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Calibri" w:cs="Calibri" w:eastAsia="Calibri" w:hAnsi="Calibri"/>
          <w:color w:val="2f5496"/>
          <w:sz w:val="58"/>
          <w:szCs w:val="58"/>
        </w:rPr>
      </w:pPr>
      <w:bookmarkStart w:colFirst="0" w:colLast="0" w:name="_q5e6lucnbgw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Calibri" w:cs="Calibri" w:eastAsia="Calibri" w:hAnsi="Calibri"/>
          <w:color w:val="2f5496"/>
          <w:sz w:val="58"/>
          <w:szCs w:val="58"/>
        </w:rPr>
      </w:pPr>
      <w:bookmarkStart w:colFirst="0" w:colLast="0" w:name="_mkp6gg3axag" w:id="1"/>
      <w:bookmarkEnd w:id="1"/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ANALYSIS REPORT - D02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1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C1.04.02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https://github.com/josrojrom1/C1.04.02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Autores: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josreimun@alum.us.es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pabparmen@alum.us.es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17/03/2023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tabs>
              <w:tab w:val="right" w:leader="none" w:pos="9025.511811023624"/>
            </w:tabs>
            <w:spacing w:before="80" w:line="240" w:lineRule="auto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hmpm5uc85lj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_4hmpm5uc85lj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200" w:line="240" w:lineRule="auto"/>
            <w:rPr/>
          </w:pPr>
          <w:hyperlink w:anchor="_90otg4vxm3ka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_90otg4vxm3ka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200" w:line="240" w:lineRule="auto"/>
            <w:rPr/>
          </w:pPr>
          <w:hyperlink w:anchor="_58vtmc9pw6vo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_58vtmc9pw6vo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200" w:line="240" w:lineRule="auto"/>
            <w:rPr/>
          </w:pPr>
          <w:hyperlink w:anchor="_tvy5edcq3b5t">
            <w:r w:rsidDel="00000000" w:rsidR="00000000" w:rsidRPr="00000000">
              <w:rPr>
                <w:b w:val="1"/>
                <w:rtl w:val="0"/>
              </w:rPr>
              <w:t xml:space="preserve">Contenidos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after="80" w:before="200" w:line="240" w:lineRule="auto"/>
            <w:rPr/>
          </w:pPr>
          <w:hyperlink w:anchor="_ysgwrb1dc6k3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6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4hmpm5uc85lj" w:id="2"/>
      <w:bookmarkEnd w:id="2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Este documento se trata de un listado de registros de análisis, cada uno de los cuales deberá incluir los siguientes datos: copia textual del requerimiento a que se refiere el registro; conclusiones detalladas del análisis y decisiones tomadas para enmendar el requerimiento.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90otg4vxm3ka" w:id="3"/>
      <w:bookmarkEnd w:id="3"/>
      <w:r w:rsidDel="00000000" w:rsidR="00000000" w:rsidRPr="00000000">
        <w:rPr>
          <w:rtl w:val="0"/>
        </w:rPr>
        <w:t xml:space="preserve">Tabla de revisión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5565"/>
        <w:tblGridChange w:id="0">
          <w:tblGrid>
            <w:gridCol w:w="1380"/>
            <w:gridCol w:w="2010"/>
            <w:gridCol w:w="556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del primer documento Analysis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del segundo documento de Analysis Report</w:t>
            </w:r>
          </w:p>
        </w:tc>
      </w:tr>
    </w:tbl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</w:t>
      </w:r>
    </w:p>
    <w:p w:rsidR="00000000" w:rsidDel="00000000" w:rsidP="00000000" w:rsidRDefault="00000000" w:rsidRPr="00000000" w14:paraId="0000003D">
      <w:pPr>
        <w:jc w:val="both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="259" w:lineRule="auto"/>
        <w:jc w:val="both"/>
        <w:rPr>
          <w:b w:val="1"/>
          <w:sz w:val="26"/>
          <w:szCs w:val="26"/>
          <w:u w:val="single"/>
        </w:rPr>
      </w:pPr>
      <w:bookmarkStart w:colFirst="0" w:colLast="0" w:name="_xd1x8qcs2czu" w:id="4"/>
      <w:bookmarkEnd w:id="4"/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Information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259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R9.- The system configuration must include the following initial data: </w:t>
      </w:r>
    </w:p>
    <w:p w:rsidR="00000000" w:rsidDel="00000000" w:rsidP="00000000" w:rsidRDefault="00000000" w:rsidRPr="00000000" w14:paraId="00000040">
      <w:pPr>
        <w:spacing w:after="240" w:before="240" w:line="259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-A system currency, which must be initialised to “EUR”.</w:t>
      </w:r>
    </w:p>
    <w:p w:rsidR="00000000" w:rsidDel="00000000" w:rsidP="00000000" w:rsidRDefault="00000000" w:rsidRPr="00000000" w14:paraId="00000041">
      <w:pPr>
        <w:spacing w:after="240" w:before="240" w:line="259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-A list of accepted currencies, which must be initialised to “EUR”, “USD”, and “GBP”.</w:t>
      </w:r>
    </w:p>
    <w:p w:rsidR="00000000" w:rsidDel="00000000" w:rsidP="00000000" w:rsidRDefault="00000000" w:rsidRPr="00000000" w14:paraId="00000042">
      <w:pPr>
        <w:spacing w:after="240" w:before="240" w:line="259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Conclusiones:</w:t>
      </w:r>
      <w:r w:rsidDel="00000000" w:rsidR="00000000" w:rsidRPr="00000000">
        <w:rPr>
          <w:sz w:val="26"/>
          <w:szCs w:val="26"/>
          <w:rtl w:val="0"/>
        </w:rPr>
        <w:t xml:space="preserve"> S</w:t>
      </w:r>
      <w:r w:rsidDel="00000000" w:rsidR="00000000" w:rsidRPr="00000000">
        <w:rPr>
          <w:sz w:val="26"/>
          <w:szCs w:val="26"/>
          <w:rtl w:val="0"/>
        </w:rPr>
        <w:t xml:space="preserve">e creó la entidad y el csv correspondiente a la configuración del sistema para inicializar el “Currency” por defecto y las aceptadas, una tarea que una vez explicada fue sencilla de realizar.</w:t>
      </w:r>
    </w:p>
    <w:p w:rsidR="00000000" w:rsidDel="00000000" w:rsidP="00000000" w:rsidRDefault="00000000" w:rsidRPr="00000000" w14:paraId="00000043">
      <w:pPr>
        <w:spacing w:after="240" w:before="240" w:line="259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Decisiones:</w:t>
      </w:r>
      <w:r w:rsidDel="00000000" w:rsidR="00000000" w:rsidRPr="00000000">
        <w:rPr>
          <w:sz w:val="26"/>
          <w:szCs w:val="26"/>
          <w:rtl w:val="0"/>
        </w:rPr>
        <w:t xml:space="preserve"> Decidimos crear la entidad Configuration y el initial data configuration.csv, donde se definirían el “currency” por defecto y las aceptadas.</w:t>
      </w:r>
    </w:p>
    <w:p w:rsidR="00000000" w:rsidDel="00000000" w:rsidP="00000000" w:rsidRDefault="00000000" w:rsidRPr="00000000" w14:paraId="00000044">
      <w:pPr>
        <w:spacing w:after="240" w:before="240" w:line="259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259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R10[Mandatory].- A peep is a message posted by anyone.  The system must store the following data about them: an instantiation moment (in the past), a title (not blank, shorter than 76 characters), a nick (not blank, shorter than 76 characters), a message (not blank, shorter than 101 characters), an op-tional email address, and an optional link. </w:t>
      </w:r>
    </w:p>
    <w:p w:rsidR="00000000" w:rsidDel="00000000" w:rsidP="00000000" w:rsidRDefault="00000000" w:rsidRPr="00000000" w14:paraId="00000047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Decisiones</w:t>
      </w:r>
      <w:r w:rsidDel="00000000" w:rsidR="00000000" w:rsidRPr="00000000">
        <w:rPr>
          <w:sz w:val="26"/>
          <w:szCs w:val="26"/>
          <w:rtl w:val="0"/>
        </w:rPr>
        <w:t xml:space="preserve">:Debido a la poca complejidad inicial de la creación de la clase entidad “</w:t>
      </w:r>
      <w:r w:rsidDel="00000000" w:rsidR="00000000" w:rsidRPr="00000000">
        <w:rPr>
          <w:i w:val="1"/>
          <w:sz w:val="26"/>
          <w:szCs w:val="26"/>
          <w:rtl w:val="0"/>
        </w:rPr>
        <w:t xml:space="preserve">Peep</w:t>
      </w:r>
      <w:r w:rsidDel="00000000" w:rsidR="00000000" w:rsidRPr="00000000">
        <w:rPr>
          <w:sz w:val="26"/>
          <w:szCs w:val="26"/>
          <w:rtl w:val="0"/>
        </w:rPr>
        <w:t xml:space="preserve">” solo hizo falta decidir un nombre correcto para cada atributo que no diese pie a errores de confusión. Además de tener en consideración la restricción @Past del atributo moment</w:t>
      </w:r>
    </w:p>
    <w:p w:rsidR="00000000" w:rsidDel="00000000" w:rsidP="00000000" w:rsidRDefault="00000000" w:rsidRPr="00000000" w14:paraId="00000048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Conclusiones:</w:t>
      </w:r>
      <w:r w:rsidDel="00000000" w:rsidR="00000000" w:rsidRPr="00000000">
        <w:rPr>
          <w:sz w:val="26"/>
          <w:szCs w:val="26"/>
          <w:rtl w:val="0"/>
        </w:rPr>
        <w:t xml:space="preserve"> Hemos creado la entidad correctamente con todas sus restricciones.</w:t>
      </w:r>
    </w:p>
    <w:p w:rsidR="00000000" w:rsidDel="00000000" w:rsidP="00000000" w:rsidRDefault="00000000" w:rsidRPr="00000000" w14:paraId="00000049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R11[Mandatory].- A bulletin is a message posted by an administrator. The system must store the following data about them: an instantiation moment (in the past), a title (not blank, shorter than 76 charac-ters), a message (not blank, shorter than 101 characters), a flag to indicate whether it is critical or not, and an optional link with further information.</w:t>
      </w:r>
    </w:p>
    <w:p w:rsidR="00000000" w:rsidDel="00000000" w:rsidP="00000000" w:rsidRDefault="00000000" w:rsidRPr="00000000" w14:paraId="0000004E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Decisiones</w:t>
      </w:r>
      <w:r w:rsidDel="00000000" w:rsidR="00000000" w:rsidRPr="00000000">
        <w:rPr>
          <w:sz w:val="26"/>
          <w:szCs w:val="26"/>
          <w:rtl w:val="0"/>
        </w:rPr>
        <w:t xml:space="preserve">:Debido a la poca complejidad inicial de la creación de la clase entidad “</w:t>
      </w:r>
      <w:r w:rsidDel="00000000" w:rsidR="00000000" w:rsidRPr="00000000">
        <w:rPr>
          <w:i w:val="1"/>
          <w:sz w:val="26"/>
          <w:szCs w:val="26"/>
          <w:rtl w:val="0"/>
        </w:rPr>
        <w:t xml:space="preserve">Bulletin</w:t>
      </w:r>
      <w:r w:rsidDel="00000000" w:rsidR="00000000" w:rsidRPr="00000000">
        <w:rPr>
          <w:sz w:val="26"/>
          <w:szCs w:val="26"/>
          <w:rtl w:val="0"/>
        </w:rPr>
        <w:t xml:space="preserve">” solo hizo falta decidir si usar un tipo “</w:t>
      </w:r>
      <w:r w:rsidDel="00000000" w:rsidR="00000000" w:rsidRPr="00000000">
        <w:rPr>
          <w:i w:val="1"/>
          <w:sz w:val="26"/>
          <w:szCs w:val="26"/>
          <w:rtl w:val="0"/>
        </w:rPr>
        <w:t xml:space="preserve">String</w:t>
      </w:r>
      <w:r w:rsidDel="00000000" w:rsidR="00000000" w:rsidRPr="00000000">
        <w:rPr>
          <w:sz w:val="26"/>
          <w:szCs w:val="26"/>
          <w:rtl w:val="0"/>
        </w:rPr>
        <w:t xml:space="preserve">” o “</w:t>
      </w:r>
      <w:r w:rsidDel="00000000" w:rsidR="00000000" w:rsidRPr="00000000">
        <w:rPr>
          <w:i w:val="1"/>
          <w:sz w:val="26"/>
          <w:szCs w:val="26"/>
          <w:rtl w:val="0"/>
        </w:rPr>
        <w:t xml:space="preserve">boolean</w:t>
      </w:r>
      <w:r w:rsidDel="00000000" w:rsidR="00000000" w:rsidRPr="00000000">
        <w:rPr>
          <w:sz w:val="26"/>
          <w:szCs w:val="26"/>
          <w:rtl w:val="0"/>
        </w:rPr>
        <w:t xml:space="preserve">” para el atributo “</w:t>
      </w:r>
      <w:r w:rsidDel="00000000" w:rsidR="00000000" w:rsidRPr="00000000">
        <w:rPr>
          <w:i w:val="1"/>
          <w:sz w:val="26"/>
          <w:szCs w:val="26"/>
          <w:rtl w:val="0"/>
        </w:rPr>
        <w:t xml:space="preserve">Flag</w:t>
      </w:r>
      <w:r w:rsidDel="00000000" w:rsidR="00000000" w:rsidRPr="00000000">
        <w:rPr>
          <w:sz w:val="26"/>
          <w:szCs w:val="26"/>
          <w:rtl w:val="0"/>
        </w:rPr>
        <w:t xml:space="preserve">”, siendo la elección el tipo “</w:t>
      </w:r>
      <w:r w:rsidDel="00000000" w:rsidR="00000000" w:rsidRPr="00000000">
        <w:rPr>
          <w:i w:val="1"/>
          <w:sz w:val="26"/>
          <w:szCs w:val="26"/>
          <w:rtl w:val="0"/>
        </w:rPr>
        <w:t xml:space="preserve">boolean</w:t>
      </w:r>
      <w:r w:rsidDel="00000000" w:rsidR="00000000" w:rsidRPr="00000000">
        <w:rPr>
          <w:sz w:val="26"/>
          <w:szCs w:val="26"/>
          <w:rtl w:val="0"/>
        </w:rPr>
        <w:t xml:space="preserve">”.</w:t>
      </w:r>
    </w:p>
    <w:p w:rsidR="00000000" w:rsidDel="00000000" w:rsidP="00000000" w:rsidRDefault="00000000" w:rsidRPr="00000000" w14:paraId="00000050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Conclusiones:</w:t>
      </w:r>
      <w:r w:rsidDel="00000000" w:rsidR="00000000" w:rsidRPr="00000000">
        <w:rPr>
          <w:sz w:val="26"/>
          <w:szCs w:val="26"/>
          <w:rtl w:val="0"/>
        </w:rPr>
        <w:t xml:space="preserve"> Hemos dejado preparada la entidad en el código de la misma manera que en las entidades anteriores.</w:t>
      </w:r>
    </w:p>
    <w:p w:rsidR="00000000" w:rsidDel="00000000" w:rsidP="00000000" w:rsidRDefault="00000000" w:rsidRPr="00000000" w14:paraId="00000051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R12[Mandatory].- An offer is a record in which an administrator advertises something.  The system must store the following data about them: an instantiation moment (in the past), a heading (not blank, shorter than 76 characters), a summary (not blank, shorter than 101 characters), an availability period (at least one day after the offer is instantiated and must last for at least one week), a price (positive, possibly nought), and an optional link with further information.</w:t>
      </w:r>
    </w:p>
    <w:p w:rsidR="00000000" w:rsidDel="00000000" w:rsidP="00000000" w:rsidRDefault="00000000" w:rsidRPr="00000000" w14:paraId="00000053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Decisiones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i w:val="1"/>
          <w:sz w:val="26"/>
          <w:szCs w:val="26"/>
          <w:rtl w:val="0"/>
        </w:rPr>
        <w:t xml:space="preserve">“Offer” </w:t>
      </w:r>
      <w:r w:rsidDel="00000000" w:rsidR="00000000" w:rsidRPr="00000000">
        <w:rPr>
          <w:sz w:val="26"/>
          <w:szCs w:val="26"/>
          <w:rtl w:val="0"/>
        </w:rPr>
        <w:t xml:space="preserve">fue una clase inicialmente percibida como sencilla pero su precio, que luego sería implementado como un campo de tipo </w:t>
      </w:r>
      <w:r w:rsidDel="00000000" w:rsidR="00000000" w:rsidRPr="00000000">
        <w:rPr>
          <w:i w:val="1"/>
          <w:sz w:val="26"/>
          <w:szCs w:val="26"/>
          <w:rtl w:val="0"/>
        </w:rPr>
        <w:t xml:space="preserve">“Money” </w:t>
      </w:r>
      <w:r w:rsidDel="00000000" w:rsidR="00000000" w:rsidRPr="00000000">
        <w:rPr>
          <w:sz w:val="26"/>
          <w:szCs w:val="26"/>
          <w:rtl w:val="0"/>
        </w:rPr>
        <w:t xml:space="preserve">y su restricción de fecha, nos llevarían a complicarla un poco creando para esto dos campos de tipo </w:t>
      </w:r>
      <w:r w:rsidDel="00000000" w:rsidR="00000000" w:rsidRPr="00000000">
        <w:rPr>
          <w:i w:val="1"/>
          <w:sz w:val="26"/>
          <w:szCs w:val="26"/>
          <w:rtl w:val="0"/>
        </w:rPr>
        <w:t xml:space="preserve">“Date”</w:t>
      </w:r>
      <w:r w:rsidDel="00000000" w:rsidR="00000000" w:rsidRPr="00000000">
        <w:rPr>
          <w:sz w:val="26"/>
          <w:szCs w:val="26"/>
          <w:rtl w:val="0"/>
        </w:rPr>
        <w:t xml:space="preserve">, que luego habría que manejar en los servicios para gestionar el intervalo exigido</w:t>
      </w:r>
    </w:p>
    <w:p w:rsidR="00000000" w:rsidDel="00000000" w:rsidP="00000000" w:rsidRDefault="00000000" w:rsidRPr="00000000" w14:paraId="00000054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Conclusiones:</w:t>
      </w:r>
      <w:r w:rsidDel="00000000" w:rsidR="00000000" w:rsidRPr="00000000">
        <w:rPr>
          <w:sz w:val="26"/>
          <w:szCs w:val="26"/>
          <w:rtl w:val="0"/>
        </w:rPr>
        <w:t xml:space="preserve"> Hemos dejado preparada la entidad en el código de la misma manera que en las entidades anteriores.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R13[Mandatory].- A note is a message posted by an authenticated principal.  The system must store the following data about them:  an instantiation moment, a title (not blank, shorter than 76 characters), an author (not blank, shorter than 76 characters), a message (not blank, shorter than 101 charac-ters), an optional email address, and an optional link. The author must be computed as fol-lows: “〈username〉 - 〈surname, name〉”, where “〈user-name〉” denotes the username of the principal who has posted the note and “〈surname, name〉” denotes his or her full name.</w:t>
      </w:r>
    </w:p>
    <w:p w:rsidR="00000000" w:rsidDel="00000000" w:rsidP="00000000" w:rsidRDefault="00000000" w:rsidRPr="00000000" w14:paraId="0000005C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Decisiones</w:t>
      </w:r>
      <w:r w:rsidDel="00000000" w:rsidR="00000000" w:rsidRPr="00000000">
        <w:rPr>
          <w:sz w:val="26"/>
          <w:szCs w:val="26"/>
          <w:rtl w:val="0"/>
        </w:rPr>
        <w:t xml:space="preserve">: Debido a la poca complejidad inicial de la creación de la clase entidad “</w:t>
      </w:r>
      <w:r w:rsidDel="00000000" w:rsidR="00000000" w:rsidRPr="00000000">
        <w:rPr>
          <w:i w:val="1"/>
          <w:sz w:val="26"/>
          <w:szCs w:val="26"/>
          <w:rtl w:val="0"/>
        </w:rPr>
        <w:t xml:space="preserve">Note</w:t>
      </w:r>
      <w:r w:rsidDel="00000000" w:rsidR="00000000" w:rsidRPr="00000000">
        <w:rPr>
          <w:sz w:val="26"/>
          <w:szCs w:val="26"/>
          <w:rtl w:val="0"/>
        </w:rPr>
        <w:t xml:space="preserve">” solo hizo falta decidir un nombre correcto para cada atributo que no diese pie a errores de confusión.</w:t>
      </w:r>
    </w:p>
    <w:p w:rsidR="00000000" w:rsidDel="00000000" w:rsidP="00000000" w:rsidRDefault="00000000" w:rsidRPr="00000000" w14:paraId="0000005E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Conclusiones:</w:t>
      </w:r>
      <w:r w:rsidDel="00000000" w:rsidR="00000000" w:rsidRPr="00000000">
        <w:rPr>
          <w:sz w:val="26"/>
          <w:szCs w:val="26"/>
          <w:rtl w:val="0"/>
        </w:rPr>
        <w:t xml:space="preserve"> Hemos creado la entidad correctamente a pesar de que no hemos mostrado el formato del “</w:t>
      </w:r>
      <w:r w:rsidDel="00000000" w:rsidR="00000000" w:rsidRPr="00000000">
        <w:rPr>
          <w:i w:val="1"/>
          <w:sz w:val="26"/>
          <w:szCs w:val="26"/>
          <w:rtl w:val="0"/>
        </w:rPr>
        <w:t xml:space="preserve">author</w:t>
      </w:r>
      <w:r w:rsidDel="00000000" w:rsidR="00000000" w:rsidRPr="00000000">
        <w:rPr>
          <w:sz w:val="26"/>
          <w:szCs w:val="26"/>
          <w:rtl w:val="0"/>
        </w:rPr>
        <w:t xml:space="preserve">” tal y como se especifica.</w:t>
      </w:r>
    </w:p>
    <w:p w:rsidR="00000000" w:rsidDel="00000000" w:rsidP="00000000" w:rsidRDefault="00000000" w:rsidRPr="00000000" w14:paraId="0000005F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R14[Mandatory].- A banner allows administrators to advertise products, services, or organisations.  The system must store the following data about them: an instantiation/update moment (in the past), a display period (must start at any moment after the instantiation/update moment and must last for at least one week), a link to a picture that must be stored somewhere else, a slogan (not blank, shorter than 76 characters), and a link to a target web document.</w:t>
      </w:r>
    </w:p>
    <w:p w:rsidR="00000000" w:rsidDel="00000000" w:rsidP="00000000" w:rsidRDefault="00000000" w:rsidRPr="00000000" w14:paraId="00000061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Decisiones</w:t>
      </w:r>
      <w:r w:rsidDel="00000000" w:rsidR="00000000" w:rsidRPr="00000000">
        <w:rPr>
          <w:sz w:val="26"/>
          <w:szCs w:val="26"/>
          <w:rtl w:val="0"/>
        </w:rPr>
        <w:t xml:space="preserve">: Debido a la poca complejidad inicial de la creación de la clase entidad “</w:t>
      </w:r>
      <w:r w:rsidDel="00000000" w:rsidR="00000000" w:rsidRPr="00000000">
        <w:rPr>
          <w:i w:val="1"/>
          <w:sz w:val="26"/>
          <w:szCs w:val="26"/>
          <w:rtl w:val="0"/>
        </w:rPr>
        <w:t xml:space="preserve">Banner</w:t>
      </w:r>
      <w:r w:rsidDel="00000000" w:rsidR="00000000" w:rsidRPr="00000000">
        <w:rPr>
          <w:sz w:val="26"/>
          <w:szCs w:val="26"/>
          <w:rtl w:val="0"/>
        </w:rPr>
        <w:t xml:space="preserve">” solo hizo falta decidir un nombre correcto para cada atributo, y ver la relación que guardaba con Administrador.Luego vimos en el seguimiento del follow-up que no era necesario incluirlo.</w:t>
      </w:r>
    </w:p>
    <w:p w:rsidR="00000000" w:rsidDel="00000000" w:rsidP="00000000" w:rsidRDefault="00000000" w:rsidRPr="00000000" w14:paraId="00000062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Conclusiones:</w:t>
      </w:r>
      <w:r w:rsidDel="00000000" w:rsidR="00000000" w:rsidRPr="00000000">
        <w:rPr>
          <w:sz w:val="26"/>
          <w:szCs w:val="26"/>
          <w:rtl w:val="0"/>
        </w:rPr>
        <w:t xml:space="preserve"> Hemos creado la entidad correctamente con todas sus restricciones. </w:t>
      </w:r>
    </w:p>
    <w:p w:rsidR="00000000" w:rsidDel="00000000" w:rsidP="00000000" w:rsidRDefault="00000000" w:rsidRPr="00000000" w14:paraId="00000063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R15.- The system must handle administrator dashboards with the following indicators: total number of principals with each role; ratio of peeps with both an email address and a link; ratios of critical and non-critical bulletins; average, minimum, maximum, and standard deviation of the budget in the offers grouped by currency; average, minimum, maximum, and standard deviation of the number of notes posted over the last 10 weeks.</w:t>
      </w:r>
    </w:p>
    <w:p w:rsidR="00000000" w:rsidDel="00000000" w:rsidP="00000000" w:rsidRDefault="00000000" w:rsidRPr="00000000" w14:paraId="00000068">
      <w:pPr>
        <w:spacing w:after="240" w:before="240" w:line="259" w:lineRule="auto"/>
        <w:jc w:val="both"/>
        <w:rPr>
          <w:sz w:val="26"/>
          <w:szCs w:val="26"/>
          <w:vertAlign w:val="subscript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Decisiones</w:t>
      </w:r>
      <w:r w:rsidDel="00000000" w:rsidR="00000000" w:rsidRPr="00000000">
        <w:rPr>
          <w:sz w:val="26"/>
          <w:szCs w:val="26"/>
          <w:rtl w:val="0"/>
        </w:rPr>
        <w:t xml:space="preserve">: Se creó una entidad que gestionase los números de dichos ratios, dado que son muchos, con múltiples campos de tipo</w:t>
      </w:r>
      <w:r w:rsidDel="00000000" w:rsidR="00000000" w:rsidRPr="00000000">
        <w:rPr>
          <w:i w:val="1"/>
          <w:sz w:val="26"/>
          <w:szCs w:val="26"/>
          <w:rtl w:val="0"/>
        </w:rPr>
        <w:t xml:space="preserve"> “Integer”</w:t>
      </w:r>
      <w:r w:rsidDel="00000000" w:rsidR="00000000" w:rsidRPr="00000000">
        <w:rPr>
          <w:sz w:val="26"/>
          <w:szCs w:val="26"/>
          <w:rtl w:val="0"/>
        </w:rPr>
        <w:t xml:space="preserve">, y </w:t>
      </w:r>
      <w:r w:rsidDel="00000000" w:rsidR="00000000" w:rsidRPr="00000000">
        <w:rPr>
          <w:i w:val="1"/>
          <w:sz w:val="26"/>
          <w:szCs w:val="26"/>
          <w:rtl w:val="0"/>
        </w:rPr>
        <w:t xml:space="preserve">“Double”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259" w:lineRule="auto"/>
        <w:jc w:val="both"/>
        <w:rPr>
          <w:b w:val="1"/>
          <w:sz w:val="27"/>
          <w:szCs w:val="27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Conclusiones:</w:t>
      </w:r>
      <w:r w:rsidDel="00000000" w:rsidR="00000000" w:rsidRPr="00000000">
        <w:rPr>
          <w:sz w:val="26"/>
          <w:szCs w:val="26"/>
          <w:rtl w:val="0"/>
        </w:rPr>
        <w:t xml:space="preserve"> Hemos dejado preparada la entidad en el código de la misma manera que en las entidades anteriores.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17) Produce an Analysis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Decisiones</w:t>
      </w:r>
      <w:r w:rsidDel="00000000" w:rsidR="00000000" w:rsidRPr="00000000">
        <w:rPr>
          <w:sz w:val="26"/>
          <w:szCs w:val="26"/>
          <w:rtl w:val="0"/>
        </w:rPr>
        <w:t xml:space="preserve">: Hemos optado por recopilar las decisiones tomadas en cada tarea grupal asignada individualmente, para luego consensuadas y añadirlas a este documento.</w:t>
      </w:r>
    </w:p>
    <w:p w:rsidR="00000000" w:rsidDel="00000000" w:rsidP="00000000" w:rsidRDefault="00000000" w:rsidRPr="00000000" w14:paraId="0000006D">
      <w:pPr>
        <w:spacing w:after="240" w:before="240" w:line="259" w:lineRule="auto"/>
        <w:jc w:val="both"/>
        <w:rPr/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Conclusiones:</w:t>
      </w:r>
      <w:r w:rsidDel="00000000" w:rsidR="00000000" w:rsidRPr="00000000">
        <w:rPr>
          <w:sz w:val="26"/>
          <w:szCs w:val="26"/>
          <w:rtl w:val="0"/>
        </w:rPr>
        <w:t xml:space="preserve"> Hemos aprendido a organizarnos mejor en cuanto a realizar los documentos grupales, teniendo en cuenta que debemos separar las tareas entre todos.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18) Produce a Planning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Decisiones</w:t>
      </w:r>
      <w:r w:rsidDel="00000000" w:rsidR="00000000" w:rsidRPr="00000000">
        <w:rPr>
          <w:sz w:val="26"/>
          <w:szCs w:val="26"/>
          <w:rtl w:val="0"/>
        </w:rPr>
        <w:t xml:space="preserve">: Las tareas han sido asignadas con mayor tiempo para comenzar a trabajar antes y tener el proyecto terminado en una fecha no muy cercana a la fecha de entrega.</w:t>
      </w:r>
    </w:p>
    <w:p w:rsidR="00000000" w:rsidDel="00000000" w:rsidP="00000000" w:rsidRDefault="00000000" w:rsidRPr="00000000" w14:paraId="00000071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Conclusiones:</w:t>
      </w:r>
      <w:r w:rsidDel="00000000" w:rsidR="00000000" w:rsidRPr="00000000">
        <w:rPr>
          <w:sz w:val="26"/>
          <w:szCs w:val="26"/>
          <w:rtl w:val="0"/>
        </w:rPr>
        <w:t xml:space="preserve"> No hemos obtenido unas conclusiones inspiradoras en este documento al ser idéntico al del entregable anterior.</w:t>
      </w:r>
    </w:p>
    <w:p w:rsidR="00000000" w:rsidDel="00000000" w:rsidP="00000000" w:rsidRDefault="00000000" w:rsidRPr="00000000" w14:paraId="00000072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19) Produce a UML domain 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Decisiones</w:t>
      </w:r>
      <w:r w:rsidDel="00000000" w:rsidR="00000000" w:rsidRPr="00000000">
        <w:rPr>
          <w:sz w:val="26"/>
          <w:szCs w:val="26"/>
          <w:rtl w:val="0"/>
        </w:rPr>
        <w:t xml:space="preserve">: Se han eliminado todas las apariencias a nombres y entidades referentes a los ejemplos (employer, consumer, job…) y se han creado las tablas tal y como se especificaba en clase. Hemos corregido algunas direcciones de las relaciones entre entidades y se ha hecho un planteamiento un poco más profundo en base a futuros entregables para no tener que hacer grandes cambios en el UML de un entregable a otro.</w:t>
      </w:r>
    </w:p>
    <w:p w:rsidR="00000000" w:rsidDel="00000000" w:rsidP="00000000" w:rsidRDefault="00000000" w:rsidRPr="00000000" w14:paraId="00000079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Conclusiones:</w:t>
      </w:r>
      <w:r w:rsidDel="00000000" w:rsidR="00000000" w:rsidRPr="00000000">
        <w:rPr>
          <w:sz w:val="26"/>
          <w:szCs w:val="26"/>
          <w:rtl w:val="0"/>
        </w:rPr>
        <w:t xml:space="preserve"> Es imprescindible tener claro cómo relacionar las entidades, sobre todo las del Student#1 ya que el resto de funcionalidades dependen en mayor o menor medida de este. En un principio no lo teniamos del todo claro pero se decidio emplear la clase intermedia </w:t>
      </w:r>
      <w:r w:rsidDel="00000000" w:rsidR="00000000" w:rsidRPr="00000000">
        <w:rPr>
          <w:i w:val="1"/>
          <w:sz w:val="26"/>
          <w:szCs w:val="26"/>
          <w:rtl w:val="0"/>
        </w:rPr>
        <w:t xml:space="preserve">CourseOfLecture</w:t>
      </w:r>
      <w:r w:rsidDel="00000000" w:rsidR="00000000" w:rsidRPr="00000000">
        <w:rPr>
          <w:sz w:val="26"/>
          <w:szCs w:val="26"/>
          <w:rtl w:val="0"/>
        </w:rPr>
        <w:t xml:space="preserve"> para poder relacionar </w:t>
      </w:r>
      <w:r w:rsidDel="00000000" w:rsidR="00000000" w:rsidRPr="00000000">
        <w:rPr>
          <w:i w:val="1"/>
          <w:sz w:val="26"/>
          <w:szCs w:val="26"/>
          <w:rtl w:val="0"/>
        </w:rPr>
        <w:t xml:space="preserve">course </w:t>
      </w:r>
      <w:r w:rsidDel="00000000" w:rsidR="00000000" w:rsidRPr="00000000">
        <w:rPr>
          <w:sz w:val="26"/>
          <w:szCs w:val="26"/>
          <w:rtl w:val="0"/>
        </w:rPr>
        <w:t xml:space="preserve">y </w:t>
      </w:r>
      <w:r w:rsidDel="00000000" w:rsidR="00000000" w:rsidRPr="00000000">
        <w:rPr>
          <w:i w:val="1"/>
          <w:sz w:val="26"/>
          <w:szCs w:val="26"/>
          <w:rtl w:val="0"/>
        </w:rPr>
        <w:t xml:space="preserve">lecture</w:t>
      </w:r>
      <w:r w:rsidDel="00000000" w:rsidR="00000000" w:rsidRPr="00000000">
        <w:rPr>
          <w:sz w:val="26"/>
          <w:szCs w:val="26"/>
          <w:rtl w:val="0"/>
        </w:rPr>
        <w:t xml:space="preserve"> y todas sus dependencias.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="259" w:lineRule="auto"/>
        <w:jc w:val="both"/>
        <w:rPr>
          <w:sz w:val="27"/>
          <w:szCs w:val="27"/>
          <w:u w:val="single"/>
        </w:rPr>
      </w:pPr>
      <w:bookmarkStart w:colFirst="0" w:colLast="0" w:name="_5l07s8yn9nla" w:id="5"/>
      <w:bookmarkEnd w:id="5"/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Testing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R16[Mandatory].- Produce initial data to cold start your project; it must include an administrator account with credentials “administrator/administrator”.  Produce assorted sample data to test your requirements; it must include two administrator accounts with credentials “administrator1/administrator1” and “administrator2/administrator2”.</w:t>
      </w:r>
    </w:p>
    <w:p w:rsidR="00000000" w:rsidDel="00000000" w:rsidP="00000000" w:rsidRDefault="00000000" w:rsidRPr="00000000" w14:paraId="0000007C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Conclusiones:</w:t>
      </w:r>
      <w:r w:rsidDel="00000000" w:rsidR="00000000" w:rsidRPr="00000000">
        <w:rPr>
          <w:sz w:val="26"/>
          <w:szCs w:val="26"/>
          <w:rtl w:val="0"/>
        </w:rPr>
        <w:t xml:space="preserve"> era una tarea sencilla pero fácil de equivocarse por los diferentes detalles. </w:t>
      </w:r>
    </w:p>
    <w:p w:rsidR="00000000" w:rsidDel="00000000" w:rsidP="00000000" w:rsidRDefault="00000000" w:rsidRPr="00000000" w14:paraId="0000007D">
      <w:pPr>
        <w:spacing w:after="240" w:before="24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Decisiones:</w:t>
      </w:r>
      <w:r w:rsidDel="00000000" w:rsidR="00000000" w:rsidRPr="00000000">
        <w:rPr>
          <w:sz w:val="26"/>
          <w:szCs w:val="26"/>
          <w:rtl w:val="0"/>
        </w:rPr>
        <w:t xml:space="preserve"> Creamos diferentes variaciones con caracteres que pueden ser problemáticos en el html, cada vez que alguien subía cambios estaba obligado a probar que el “populate#sample” funcionase correctamente antes de hacer merge a Main.</w:t>
      </w:r>
    </w:p>
    <w:p w:rsidR="00000000" w:rsidDel="00000000" w:rsidP="00000000" w:rsidRDefault="00000000" w:rsidRPr="00000000" w14:paraId="0000007E">
      <w:pPr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oykhnbxpaxso" w:id="6"/>
      <w:bookmarkEnd w:id="6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 08 Annexes, de los contenidos de la plataforma virtual de esta asignatura.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-Documentos de L02 de los contenidos de la plataforma de la enseñanza virtual de esta asignatura</w:t>
      </w:r>
    </w:p>
    <w:p w:rsidR="00000000" w:rsidDel="00000000" w:rsidP="00000000" w:rsidRDefault="00000000" w:rsidRPr="00000000" w14:paraId="0000008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C1.04.02                                                                                                             Sevilla 17 de Marzo 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yperlink" Target="https://github.com/josrojrom1/C1.04.02%C3%A7" TargetMode="External"/><Relationship Id="rId8" Type="http://schemas.openxmlformats.org/officeDocument/2006/relationships/hyperlink" Target="mailto:josreimun@alum.us.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