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q5e6lucnbgw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mkp6gg3axag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- D02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josreimun@alum.us.es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pabparmen@alum.us.es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17/03/2023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hmpm5uc85lj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_4hmpm5uc85lj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90otg4vxm3ka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_90otg4vxm3ka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58vtmc9pw6vo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_58vtmc9pw6vo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tvy5edcq3b5t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ysgwrb1dc6k3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4hmpm5uc85lj" w:id="2"/>
      <w:bookmarkEnd w:id="2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90otg4vxm3ka" w:id="3"/>
      <w:bookmarkEnd w:id="3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565"/>
        <w:tblGridChange w:id="0">
          <w:tblGrid>
            <w:gridCol w:w="1380"/>
            <w:gridCol w:w="2010"/>
            <w:gridCol w:w="556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documento Analysis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segundo documento de Analysis Report</w:t>
            </w:r>
          </w:p>
        </w:tc>
      </w:tr>
    </w:tbl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259" w:lineRule="auto"/>
        <w:jc w:val="both"/>
        <w:rPr>
          <w:b w:val="1"/>
          <w:sz w:val="26"/>
          <w:szCs w:val="26"/>
          <w:u w:val="single"/>
        </w:rPr>
      </w:pPr>
      <w:bookmarkStart w:colFirst="0" w:colLast="0" w:name="_xd1x8qcs2czu" w:id="4"/>
      <w:bookmarkEnd w:id="4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Information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59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R9.- The system configuration must include the following initial data: </w:t>
      </w:r>
    </w:p>
    <w:p w:rsidR="00000000" w:rsidDel="00000000" w:rsidP="00000000" w:rsidRDefault="00000000" w:rsidRPr="00000000" w14:paraId="00000040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-A system currency, which must be initialised to “EUR”.</w:t>
      </w:r>
    </w:p>
    <w:p w:rsidR="00000000" w:rsidDel="00000000" w:rsidP="00000000" w:rsidRDefault="00000000" w:rsidRPr="00000000" w14:paraId="00000041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-A list of accepted currencies, which must be initialised to “EUR”, “USD”, and “GBP”.</w:t>
      </w:r>
    </w:p>
    <w:p w:rsidR="00000000" w:rsidDel="00000000" w:rsidP="00000000" w:rsidRDefault="00000000" w:rsidRPr="00000000" w14:paraId="00000042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S</w:t>
      </w:r>
      <w:r w:rsidDel="00000000" w:rsidR="00000000" w:rsidRPr="00000000">
        <w:rPr>
          <w:sz w:val="26"/>
          <w:szCs w:val="26"/>
          <w:rtl w:val="0"/>
        </w:rPr>
        <w:t xml:space="preserve">e creó la entidad y el csv correspondiente a la configuración del sistema para inicializar el “Currency” por defecto y las aceptadas, una tarea que una vez explicada fue sencilla de realizar.</w:t>
      </w:r>
    </w:p>
    <w:p w:rsidR="00000000" w:rsidDel="00000000" w:rsidP="00000000" w:rsidRDefault="00000000" w:rsidRPr="00000000" w14:paraId="00000043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Decisiones:</w:t>
      </w:r>
      <w:r w:rsidDel="00000000" w:rsidR="00000000" w:rsidRPr="00000000">
        <w:rPr>
          <w:sz w:val="26"/>
          <w:szCs w:val="26"/>
          <w:rtl w:val="0"/>
        </w:rPr>
        <w:t xml:space="preserve"> Decidimos crear la entidad Configuration y el initial data configuration.csv, donde se definirían el “currency” por defecto y las aceptadas.</w:t>
      </w:r>
    </w:p>
    <w:p w:rsidR="00000000" w:rsidDel="00000000" w:rsidP="00000000" w:rsidRDefault="00000000" w:rsidRPr="00000000" w14:paraId="00000044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R10[Mandatory].- A peep is a message posted by anyone.  The system must store the following data about them: an instantiation moment (in the past), a title (not blank, shorter than 76 characters), a nick (not blank, shorter than 76 characters), a message (not blank, shorter than 101 characters), an op-tional email address, and an optional link. </w:t>
      </w:r>
    </w:p>
    <w:p w:rsidR="00000000" w:rsidDel="00000000" w:rsidP="00000000" w:rsidRDefault="00000000" w:rsidRPr="00000000" w14:paraId="00000047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Peep</w:t>
      </w:r>
      <w:r w:rsidDel="00000000" w:rsidR="00000000" w:rsidRPr="00000000">
        <w:rPr>
          <w:sz w:val="26"/>
          <w:szCs w:val="26"/>
          <w:rtl w:val="0"/>
        </w:rPr>
        <w:t xml:space="preserve">” solo hizo falta decidir un nombre correcto para cada atributo que no diese pie a errores de confusión. Además de tener en consideración la restricción @Past del atributo moment</w:t>
      </w:r>
    </w:p>
    <w:p w:rsidR="00000000" w:rsidDel="00000000" w:rsidP="00000000" w:rsidRDefault="00000000" w:rsidRPr="00000000" w14:paraId="00000048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creado la entidad correctamente con todas sus restricciones.</w:t>
      </w:r>
    </w:p>
    <w:p w:rsidR="00000000" w:rsidDel="00000000" w:rsidP="00000000" w:rsidRDefault="00000000" w:rsidRPr="00000000" w14:paraId="00000049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R11[Mandatory].- A bulletin is a message posted by an administrator. The system must store the following data about them: an instantiation moment (in the past), a title (not blank, shorter than 76 charac-ters), a message (not blank, shorter than 101 characters), a flag to indicate whether it is critical or not, and an optional link with further information.</w:t>
      </w:r>
    </w:p>
    <w:p w:rsidR="00000000" w:rsidDel="00000000" w:rsidP="00000000" w:rsidRDefault="00000000" w:rsidRPr="00000000" w14:paraId="0000004E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Bulletin</w:t>
      </w:r>
      <w:r w:rsidDel="00000000" w:rsidR="00000000" w:rsidRPr="00000000">
        <w:rPr>
          <w:sz w:val="26"/>
          <w:szCs w:val="26"/>
          <w:rtl w:val="0"/>
        </w:rPr>
        <w:t xml:space="preserve">” solo hizo falta decidir si usar un tipo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String</w:t>
      </w:r>
      <w:r w:rsidDel="00000000" w:rsidR="00000000" w:rsidRPr="00000000">
        <w:rPr>
          <w:sz w:val="26"/>
          <w:szCs w:val="26"/>
          <w:rtl w:val="0"/>
        </w:rPr>
        <w:t xml:space="preserve">” 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boolean</w:t>
      </w:r>
      <w:r w:rsidDel="00000000" w:rsidR="00000000" w:rsidRPr="00000000">
        <w:rPr>
          <w:sz w:val="26"/>
          <w:szCs w:val="26"/>
          <w:rtl w:val="0"/>
        </w:rPr>
        <w:t xml:space="preserve">” para el atributo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Flag</w:t>
      </w:r>
      <w:r w:rsidDel="00000000" w:rsidR="00000000" w:rsidRPr="00000000">
        <w:rPr>
          <w:sz w:val="26"/>
          <w:szCs w:val="26"/>
          <w:rtl w:val="0"/>
        </w:rPr>
        <w:t xml:space="preserve">”, siendo la elección el tipo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boolean</w:t>
      </w:r>
      <w:r w:rsidDel="00000000" w:rsidR="00000000" w:rsidRPr="00000000">
        <w:rPr>
          <w:sz w:val="26"/>
          <w:szCs w:val="26"/>
          <w:rtl w:val="0"/>
        </w:rPr>
        <w:t xml:space="preserve">”.</w:t>
      </w:r>
    </w:p>
    <w:p w:rsidR="00000000" w:rsidDel="00000000" w:rsidP="00000000" w:rsidRDefault="00000000" w:rsidRPr="00000000" w14:paraId="00000050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dejado preparada la entidad en el código de la misma manera que en las entidades anteriores.</w:t>
      </w:r>
    </w:p>
    <w:p w:rsidR="00000000" w:rsidDel="00000000" w:rsidP="00000000" w:rsidRDefault="00000000" w:rsidRPr="00000000" w14:paraId="00000051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R12[Mandatory].- An offer is a record in which an administrator advertises something.  The system must store the following data about them: an instantiation moment (in the past), a heading (not blank, shorter than 76 characters), a summary (not blank, shorter than 101 characters), an availability period (at least one day after the offer is instantiated and must last for at least one week), a price (positive, possibly nought), and an optional link with further information.</w:t>
      </w:r>
    </w:p>
    <w:p w:rsidR="00000000" w:rsidDel="00000000" w:rsidP="00000000" w:rsidRDefault="00000000" w:rsidRPr="00000000" w14:paraId="00000053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R13[Mandatory].- A note is a message posted by an authenticated principal.  The system must store the following data about them:  an instantiation moment, a title (not blank, shorter than 76 characters), an author (not blank, shorter than 76 characters), a message (not blank, shorter than 101 charac-ters), an optional email address, and an optional link. The author must be computed as fol-lows: “〈username〉 - 〈surname, name〉”, where “〈user-name〉” denotes the username of the principal who has posted the note and “〈surname, name〉” denotes his or her full name.</w:t>
      </w:r>
    </w:p>
    <w:p w:rsidR="00000000" w:rsidDel="00000000" w:rsidP="00000000" w:rsidRDefault="00000000" w:rsidRPr="00000000" w14:paraId="0000005F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Note</w:t>
      </w:r>
      <w:r w:rsidDel="00000000" w:rsidR="00000000" w:rsidRPr="00000000">
        <w:rPr>
          <w:sz w:val="26"/>
          <w:szCs w:val="26"/>
          <w:rtl w:val="0"/>
        </w:rPr>
        <w:t xml:space="preserve">” solo hizo falta decidir un nombre correcto para cada atributo que no diese pie a errores de confusión.</w:t>
      </w:r>
    </w:p>
    <w:p w:rsidR="00000000" w:rsidDel="00000000" w:rsidP="00000000" w:rsidRDefault="00000000" w:rsidRPr="00000000" w14:paraId="00000061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creado la entidad correctamente a pesar de que no hemos mostrado el formato del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author</w:t>
      </w:r>
      <w:r w:rsidDel="00000000" w:rsidR="00000000" w:rsidRPr="00000000">
        <w:rPr>
          <w:sz w:val="26"/>
          <w:szCs w:val="26"/>
          <w:rtl w:val="0"/>
        </w:rPr>
        <w:t xml:space="preserve">” tal y como se especifica.</w:t>
      </w:r>
    </w:p>
    <w:p w:rsidR="00000000" w:rsidDel="00000000" w:rsidP="00000000" w:rsidRDefault="00000000" w:rsidRPr="00000000" w14:paraId="00000062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R14[Mandatory].- A banner allows administrators to advertise products, services, or organisations.  The system must store the following data about them: an instantiation/update moment (in the past), a display period (must start at any moment after the instantiation/update moment and must last for at least one week), a link to a picture that must be stored somewhere else, a slogan (not blank, shorter than 76 characters), and a link to a target web document.</w:t>
      </w:r>
    </w:p>
    <w:p w:rsidR="00000000" w:rsidDel="00000000" w:rsidP="00000000" w:rsidRDefault="00000000" w:rsidRPr="00000000" w14:paraId="00000064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Banner</w:t>
      </w:r>
      <w:r w:rsidDel="00000000" w:rsidR="00000000" w:rsidRPr="00000000">
        <w:rPr>
          <w:sz w:val="26"/>
          <w:szCs w:val="26"/>
          <w:rtl w:val="0"/>
        </w:rPr>
        <w:t xml:space="preserve">” solo hizo falta decidir un nombre correcto para cada atributo, y ver la relación que guardaba con Administrador.Luego vimos en el seguimiento del follow-up que no era necesario incluirlo.</w:t>
      </w:r>
    </w:p>
    <w:p w:rsidR="00000000" w:rsidDel="00000000" w:rsidP="00000000" w:rsidRDefault="00000000" w:rsidRPr="00000000" w14:paraId="00000065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creado la entidad correctamente con todas sus restricciones. </w:t>
      </w:r>
    </w:p>
    <w:p w:rsidR="00000000" w:rsidDel="00000000" w:rsidP="00000000" w:rsidRDefault="00000000" w:rsidRPr="00000000" w14:paraId="00000066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R15.- The system must handle administrator dashboards with the following indicators: total number of principals with each role; ratio of peeps with both an email address and a link; ratios of critical and non-critical bulletins; average, minimum, maximum, and standard deviation of the budget in the offers grouped by currency; average, minimum, maximum, and standard deviation of the number of notes posted over the last 10 weeks.</w:t>
      </w:r>
    </w:p>
    <w:p w:rsidR="00000000" w:rsidDel="00000000" w:rsidP="00000000" w:rsidRDefault="00000000" w:rsidRPr="00000000" w14:paraId="0000006C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pacing w:after="240" w:before="240" w:line="259" w:lineRule="auto"/>
        <w:jc w:val="both"/>
        <w:rPr>
          <w:b w:val="1"/>
          <w:sz w:val="27"/>
          <w:szCs w:val="27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17) Produce an Analysis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Hemos optado por recopilar las decisiones tomadas en cada tarea grupal asignada individualmente, para luego consensuadas y añadirlas a este documento.</w:t>
      </w:r>
    </w:p>
    <w:p w:rsidR="00000000" w:rsidDel="00000000" w:rsidP="00000000" w:rsidRDefault="00000000" w:rsidRPr="00000000" w14:paraId="00000071">
      <w:pPr>
        <w:spacing w:after="240" w:before="240" w:line="259" w:lineRule="auto"/>
        <w:jc w:val="both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aprendido a organizarnos mejor en cuanto a realizar los documentos grupales, teniendo en cuenta que debemos separar las tareas entre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18) Produce a 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Las tareas han sido asignadas con mayor tiempo para comenzar a trabajar antes y tener el proyecto terminado en una fecha no muy cercana a la fecha de entrega.</w:t>
      </w:r>
    </w:p>
    <w:p w:rsidR="00000000" w:rsidDel="00000000" w:rsidP="00000000" w:rsidRDefault="00000000" w:rsidRPr="00000000" w14:paraId="00000075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No hemos obtenido unas conclusiones inspiradoras en este documento al ser idéntico al del entregable anterior.</w:t>
      </w:r>
    </w:p>
    <w:p w:rsidR="00000000" w:rsidDel="00000000" w:rsidP="00000000" w:rsidRDefault="00000000" w:rsidRPr="00000000" w14:paraId="00000076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19) Produce a UML domain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Se han eliminado todas las apariencias a nombres y entidades referentes a los ejemplos (employer, consumer, job…) y se han creado las tablas tal y como se especificaba en clase. Hemos corregido algunas direcciones de las relaciones entre entidades y se ha hecho un planteamiento un poco más profundo en base a futuros entregables para no tener que hacer grandes cambios en el UML de un entregable a otro.</w:t>
      </w:r>
    </w:p>
    <w:p w:rsidR="00000000" w:rsidDel="00000000" w:rsidP="00000000" w:rsidRDefault="00000000" w:rsidRPr="00000000" w14:paraId="00000086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Es imprescindible tener claro cómo relacionar las entidades, sobre todo las del Student#1 ya que el resto de funcionalidades dependen en mayor o menor medida de este. En un principio no lo teniamos del todo claro pero se decidio emplear la clase intermedia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CourseOfLecture</w:t>
      </w:r>
      <w:r w:rsidDel="00000000" w:rsidR="00000000" w:rsidRPr="00000000">
        <w:rPr>
          <w:sz w:val="26"/>
          <w:szCs w:val="26"/>
          <w:rtl w:val="0"/>
        </w:rPr>
        <w:t xml:space="preserve"> para poder relacionar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 </w:t>
      </w:r>
      <w:r w:rsidDel="00000000" w:rsidR="00000000" w:rsidRPr="00000000">
        <w:rPr>
          <w:sz w:val="26"/>
          <w:szCs w:val="26"/>
          <w:rtl w:val="0"/>
        </w:rPr>
        <w:t xml:space="preserve">y </w:t>
      </w:r>
      <w:r w:rsidDel="00000000" w:rsidR="00000000" w:rsidRPr="00000000">
        <w:rPr>
          <w:i w:val="1"/>
          <w:sz w:val="26"/>
          <w:szCs w:val="26"/>
          <w:rtl w:val="0"/>
        </w:rPr>
        <w:t xml:space="preserve">lecture</w:t>
      </w:r>
      <w:r w:rsidDel="00000000" w:rsidR="00000000" w:rsidRPr="00000000">
        <w:rPr>
          <w:sz w:val="26"/>
          <w:szCs w:val="26"/>
          <w:rtl w:val="0"/>
        </w:rPr>
        <w:t xml:space="preserve"> y todas sus dependencias.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="259" w:lineRule="auto"/>
        <w:jc w:val="both"/>
        <w:rPr>
          <w:sz w:val="27"/>
          <w:szCs w:val="27"/>
          <w:u w:val="single"/>
        </w:rPr>
      </w:pPr>
      <w:bookmarkStart w:colFirst="0" w:colLast="0" w:name="_5l07s8yn9nla" w:id="5"/>
      <w:bookmarkEnd w:id="5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Testing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R16[Mandatory].- Produce initial data to cold start your project; it must include an administrator account with credentials “administrator/administrator”.  Produce assorted sample data to test your requirements; it must include two administrator accounts with credentials “administrator1/administrator1” and “administrator2/administrator2”.</w:t>
      </w:r>
    </w:p>
    <w:p w:rsidR="00000000" w:rsidDel="00000000" w:rsidP="00000000" w:rsidRDefault="00000000" w:rsidRPr="00000000" w14:paraId="00000089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era una tarea sencilla pero fácil de equivocarse por los diferentes detalles. </w:t>
      </w:r>
    </w:p>
    <w:p w:rsidR="00000000" w:rsidDel="00000000" w:rsidP="00000000" w:rsidRDefault="00000000" w:rsidRPr="00000000" w14:paraId="0000008A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Decisiones:</w:t>
      </w:r>
      <w:r w:rsidDel="00000000" w:rsidR="00000000" w:rsidRPr="00000000">
        <w:rPr>
          <w:sz w:val="26"/>
          <w:szCs w:val="26"/>
          <w:rtl w:val="0"/>
        </w:rPr>
        <w:t xml:space="preserve"> Creamos diferentes variaciones con caracteres que pueden ser problemáticos en el html, cada vez que alguien subía cambios estaba obligado a probar que el “populate#sample” funcionase correctamente antes de hacer merge a Main.</w:t>
      </w:r>
    </w:p>
    <w:p w:rsidR="00000000" w:rsidDel="00000000" w:rsidP="00000000" w:rsidRDefault="00000000" w:rsidRPr="00000000" w14:paraId="0000008B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oykhnbxpaxso" w:id="6"/>
      <w:bookmarkEnd w:id="6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-Documentos de L02 de los contenidos de la plataforma de la enseñanza virtual de esta asignatura</w:t>
      </w:r>
    </w:p>
    <w:p w:rsidR="00000000" w:rsidDel="00000000" w:rsidP="00000000" w:rsidRDefault="00000000" w:rsidRPr="00000000" w14:paraId="0000009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17 de Marzo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josrojrom1/C1.04.02%C3%A7" TargetMode="External"/><Relationship Id="rId8" Type="http://schemas.openxmlformats.org/officeDocument/2006/relationships/hyperlink" Target="mailto:josreimun@alum.us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