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720" w:firstLine="284.00000000000006"/>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jc w:val="center"/>
        <w:rPr>
          <w:b w:val="1"/>
          <w:color w:val="2f5496"/>
          <w:sz w:val="42"/>
          <w:szCs w:val="42"/>
        </w:rPr>
      </w:pPr>
      <w:r w:rsidDel="00000000" w:rsidR="00000000" w:rsidRPr="00000000">
        <w:rPr>
          <w:rtl w:val="0"/>
        </w:rPr>
      </w:r>
    </w:p>
    <w:p w:rsidR="00000000" w:rsidDel="00000000" w:rsidP="00000000" w:rsidRDefault="00000000" w:rsidRPr="00000000" w14:paraId="00000003">
      <w:pPr>
        <w:jc w:val="center"/>
        <w:rPr>
          <w:b w:val="1"/>
          <w:color w:val="2f5496"/>
          <w:sz w:val="42"/>
          <w:szCs w:val="42"/>
        </w:rPr>
      </w:pPr>
      <w:r w:rsidDel="00000000" w:rsidR="00000000" w:rsidRPr="00000000">
        <w:rPr>
          <w:rFonts w:ascii="Calibri" w:cs="Calibri" w:eastAsia="Calibri" w:hAnsi="Calibri"/>
          <w:color w:val="2f5496"/>
          <w:sz w:val="58"/>
          <w:szCs w:val="58"/>
          <w:rtl w:val="0"/>
        </w:rPr>
        <w:t xml:space="preserve">PLANNING REPORT INDIVIDUAL - D01</w:t>
      </w: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1" name="image1.gif"/>
            <a:graphic>
              <a:graphicData uri="http://schemas.openxmlformats.org/drawingml/2006/picture">
                <pic:pic>
                  <pic:nvPicPr>
                    <pic:cNvPr descr="http://recursoshumanos.us.es/images/marca-dos-tintas_300.gif" id="0" name="image1.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Repositorio</w:t>
      </w:r>
      <w:r w:rsidDel="00000000" w:rsidR="00000000" w:rsidRPr="00000000">
        <w:rPr>
          <w:rtl w:val="0"/>
        </w:rPr>
        <w:t xml:space="preserve">: </w:t>
      </w:r>
      <w:hyperlink r:id="rId7">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Autor:</w:t>
      </w:r>
    </w:p>
    <w:p w:rsidR="00000000" w:rsidDel="00000000" w:rsidP="00000000" w:rsidRDefault="00000000" w:rsidRPr="00000000" w14:paraId="0000000F">
      <w:pPr>
        <w:rPr/>
      </w:pPr>
      <w:r w:rsidDel="00000000" w:rsidR="00000000" w:rsidRPr="00000000">
        <w:rPr>
          <w:rtl w:val="0"/>
        </w:rPr>
        <w:t xml:space="preserve">Rojas Romero, José Joaquín</w:t>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josrojrom1@alum.us.es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Fecha</w:t>
      </w:r>
      <w:r w:rsidDel="00000000" w:rsidR="00000000" w:rsidRPr="00000000">
        <w:rPr>
          <w:b w:val="1"/>
          <w:rtl w:val="0"/>
        </w:rPr>
        <w:t xml:space="preserve">: </w:t>
      </w:r>
      <w:r w:rsidDel="00000000" w:rsidR="00000000" w:rsidRPr="00000000">
        <w:rPr>
          <w:rtl w:val="0"/>
        </w:rPr>
        <w:t xml:space="preserve">25/06/2023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23">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4hmpm5uc85lj">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_4hmpm5uc85lj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pPr>
          <w:hyperlink w:anchor="_90otg4vxm3ka">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_90otg4vxm3ka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pPr>
          <w:hyperlink w:anchor="_58vtmc9pw6vo">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_58vtmc9pw6vo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200" w:line="240" w:lineRule="auto"/>
            <w:ind w:left="0" w:firstLine="0"/>
            <w:rPr/>
          </w:pPr>
          <w:hyperlink w:anchor="_tvy5edcq3b5t">
            <w:r w:rsidDel="00000000" w:rsidR="00000000" w:rsidRPr="00000000">
              <w:rPr>
                <w:b w:val="1"/>
                <w:rtl w:val="0"/>
              </w:rPr>
              <w:t xml:space="preserve">Contenidos</w:t>
            </w:r>
          </w:hyperlink>
          <w:r w:rsidDel="00000000" w:rsidR="00000000" w:rsidRPr="00000000">
            <w:rPr>
              <w:b w:val="1"/>
              <w:rtl w:val="0"/>
            </w:rPr>
            <w:tab/>
          </w:r>
          <w:r w:rsidDel="00000000" w:rsidR="00000000" w:rsidRPr="00000000">
            <w:fldChar w:fldCharType="begin"/>
            <w:instrText xml:space="preserve"> PAGEREF _tvy5edcq3b5t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25.511811023624"/>
            </w:tabs>
            <w:spacing w:after="80" w:before="200" w:line="240" w:lineRule="auto"/>
            <w:ind w:left="0" w:firstLine="0"/>
            <w:rPr/>
          </w:pPr>
          <w:hyperlink w:anchor="_ysgwrb1dc6k3">
            <w:r w:rsidDel="00000000" w:rsidR="00000000" w:rsidRPr="00000000">
              <w:rPr>
                <w:b w:val="1"/>
                <w:rtl w:val="0"/>
              </w:rPr>
              <w:t xml:space="preserve">Bibliografía</w:t>
            </w:r>
          </w:hyperlink>
          <w:r w:rsidDel="00000000" w:rsidR="00000000" w:rsidRPr="00000000">
            <w:rPr>
              <w:b w:val="1"/>
              <w:rtl w:val="0"/>
            </w:rPr>
            <w:tab/>
            <w:t xml:space="preserve">4</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b w:val="1"/>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rPr>
          <w:b w:val="1"/>
          <w:sz w:val="30"/>
          <w:szCs w:val="30"/>
        </w:rPr>
      </w:pPr>
      <w:r w:rsidDel="00000000" w:rsidR="00000000" w:rsidRPr="00000000">
        <w:rPr>
          <w:rtl w:val="0"/>
        </w:rPr>
      </w:r>
    </w:p>
    <w:p w:rsidR="00000000" w:rsidDel="00000000" w:rsidP="00000000" w:rsidRDefault="00000000" w:rsidRPr="00000000" w14:paraId="0000002C">
      <w:pPr>
        <w:pStyle w:val="Heading1"/>
        <w:rPr/>
      </w:pPr>
      <w:bookmarkStart w:colFirst="0" w:colLast="0" w:name="_4hmpm5uc85lj" w:id="0"/>
      <w:bookmarkEnd w:id="0"/>
      <w:r w:rsidDel="00000000" w:rsidR="00000000" w:rsidRPr="00000000">
        <w:rPr>
          <w:rtl w:val="0"/>
        </w:rPr>
        <w:t xml:space="preserve">Resumen </w:t>
      </w:r>
    </w:p>
    <w:p w:rsidR="00000000" w:rsidDel="00000000" w:rsidP="00000000" w:rsidRDefault="00000000" w:rsidRPr="00000000" w14:paraId="0000002D">
      <w:pPr>
        <w:jc w:val="both"/>
        <w:rPr>
          <w:sz w:val="26"/>
          <w:szCs w:val="26"/>
        </w:rPr>
      </w:pPr>
      <w:r w:rsidDel="00000000" w:rsidR="00000000" w:rsidRPr="00000000">
        <w:rPr>
          <w:sz w:val="26"/>
          <w:szCs w:val="26"/>
          <w:rtl w:val="0"/>
        </w:rPr>
        <w:t xml:space="preserve">En este documento se puede comprobar cómo se ha gestionado cada tarea individual,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se mostrarán los costes asociados a la estimación en comparación a los costes reales y se completará un listado con la bibliografía empleada al final del documento.</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pStyle w:val="Heading1"/>
        <w:rPr/>
      </w:pPr>
      <w:bookmarkStart w:colFirst="0" w:colLast="0" w:name="_90otg4vxm3ka" w:id="1"/>
      <w:bookmarkEnd w:id="1"/>
      <w:r w:rsidDel="00000000" w:rsidR="00000000" w:rsidRPr="00000000">
        <w:rPr>
          <w:rtl w:val="0"/>
        </w:rPr>
        <w:t xml:space="preserve">Tabla de revisión</w:t>
      </w:r>
    </w:p>
    <w:p w:rsidR="00000000" w:rsidDel="00000000" w:rsidP="00000000" w:rsidRDefault="00000000" w:rsidRPr="00000000" w14:paraId="00000030">
      <w:pPr>
        <w:rPr>
          <w:sz w:val="30"/>
          <w:szCs w:val="30"/>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14/02/2023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y desarrollo del contenido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Arreglo del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Arreglos tras corrección </w:t>
            </w:r>
            <w:r w:rsidDel="00000000" w:rsidR="00000000" w:rsidRPr="00000000">
              <w:rPr>
                <w:i w:val="1"/>
                <w:rtl w:val="0"/>
              </w:rPr>
              <w:t xml:space="preserve">First call</w:t>
            </w:r>
            <w:r w:rsidDel="00000000" w:rsidR="00000000" w:rsidRPr="00000000">
              <w:rPr>
                <w:rtl w:val="0"/>
              </w:rPr>
              <w:t xml:space="preserve"> para Junio</w:t>
            </w:r>
          </w:p>
        </w:tc>
      </w:tr>
    </w:tbl>
    <w:p w:rsidR="00000000" w:rsidDel="00000000" w:rsidP="00000000" w:rsidRDefault="00000000" w:rsidRPr="00000000" w14:paraId="0000003D">
      <w:pPr>
        <w:pStyle w:val="Heading1"/>
        <w:rPr/>
      </w:pPr>
      <w:bookmarkStart w:colFirst="0" w:colLast="0" w:name="_58vtmc9pw6vo" w:id="2"/>
      <w:bookmarkEnd w:id="2"/>
      <w:r w:rsidDel="00000000" w:rsidR="00000000" w:rsidRPr="00000000">
        <w:rPr>
          <w:rtl w:val="0"/>
        </w:rPr>
        <w:t xml:space="preserve">Introducción</w:t>
      </w:r>
    </w:p>
    <w:p w:rsidR="00000000" w:rsidDel="00000000" w:rsidP="00000000" w:rsidRDefault="00000000" w:rsidRPr="00000000" w14:paraId="0000003E">
      <w:pPr>
        <w:jc w:val="both"/>
        <w:rPr>
          <w:sz w:val="24"/>
          <w:szCs w:val="24"/>
        </w:rPr>
      </w:pPr>
      <w:r w:rsidDel="00000000" w:rsidR="00000000" w:rsidRPr="00000000">
        <w:rPr>
          <w:rtl w:val="0"/>
        </w:rPr>
        <w:t xml:space="preserve">En este documento se listan las distintas tareas en las que se han dividido todos los requisitos individuales de la primera entrega.</w:t>
      </w:r>
      <w:r w:rsidDel="00000000" w:rsidR="00000000" w:rsidRPr="00000000">
        <w:rPr>
          <w:rtl w:val="0"/>
        </w:rPr>
      </w:r>
    </w:p>
    <w:p w:rsidR="00000000" w:rsidDel="00000000" w:rsidP="00000000" w:rsidRDefault="00000000" w:rsidRPr="00000000" w14:paraId="0000003F">
      <w:pPr>
        <w:pStyle w:val="Heading1"/>
        <w:rPr/>
      </w:pPr>
      <w:bookmarkStart w:colFirst="0" w:colLast="0" w:name="_tvy5edcq3b5t" w:id="3"/>
      <w:bookmarkEnd w:id="3"/>
      <w:r w:rsidDel="00000000" w:rsidR="00000000" w:rsidRPr="00000000">
        <w:rPr>
          <w:rtl w:val="0"/>
        </w:rPr>
        <w:t xml:space="preserve">Contenidos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after="160" w:line="259" w:lineRule="auto"/>
        <w:rPr>
          <w:sz w:val="30"/>
          <w:szCs w:val="30"/>
        </w:rPr>
      </w:pPr>
      <w:r w:rsidDel="00000000" w:rsidR="00000000" w:rsidRPr="00000000">
        <w:rPr>
          <w:rFonts w:ascii="Calibri" w:cs="Calibri" w:eastAsia="Calibri" w:hAnsi="Calibri"/>
          <w:b w:val="1"/>
          <w:sz w:val="24"/>
          <w:szCs w:val="24"/>
          <w:rtl w:val="0"/>
        </w:rPr>
        <w:t xml:space="preserve">INFORMACIÓN SOBRE LAS TAREAS:</w:t>
      </w:r>
      <w:r w:rsidDel="00000000" w:rsidR="00000000" w:rsidRPr="00000000">
        <w:rPr>
          <w:rtl w:val="0"/>
        </w:rPr>
      </w:r>
    </w:p>
    <w:tbl>
      <w:tblPr>
        <w:tblStyle w:val="Table2"/>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sz w:val="24"/>
                <w:szCs w:val="24"/>
              </w:rPr>
            </w:pPr>
            <w:r w:rsidDel="00000000" w:rsidR="00000000" w:rsidRPr="00000000">
              <w:rPr>
                <w:b w:val="1"/>
                <w:sz w:val="24"/>
                <w:szCs w:val="24"/>
                <w:rtl w:val="0"/>
              </w:rPr>
              <w:t xml:space="preserve">Tarea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Título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after="160" w:line="259" w:lineRule="auto"/>
              <w:ind w:left="0" w:firstLine="0"/>
              <w:jc w:val="both"/>
              <w:rPr/>
            </w:pPr>
            <w:r w:rsidDel="00000000" w:rsidR="00000000" w:rsidRPr="00000000">
              <w:rPr>
                <w:rtl w:val="0"/>
              </w:rPr>
              <w:t xml:space="preserve">Modificación del menú anónimo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after="160" w:line="259" w:lineRule="auto"/>
              <w:ind w:left="0" w:firstLine="0"/>
              <w:jc w:val="both"/>
              <w:rPr/>
            </w:pPr>
            <w:r w:rsidDel="00000000" w:rsidR="00000000" w:rsidRPr="00000000">
              <w:rPr>
                <w:rtl w:val="0"/>
              </w:rPr>
              <w:t xml:space="preserve">Modifica el menú anónimo de manera que muestre una opción que te lleve a tu página favorita. El titulo debe leerse de la siguiente forma: “</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id-number</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surname</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name</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donde “</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id-number</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denota tu DNI, NIE, o pasaporte “</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surname</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denota tus apellidos, y “</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name</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denota tu nombre.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Desarrollador, José Joaquín Rojas Romero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10 minutos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10 minutos</w:t>
            </w:r>
          </w:p>
        </w:tc>
      </w:tr>
    </w:tbl>
    <w:p w:rsidR="00000000" w:rsidDel="00000000" w:rsidP="00000000" w:rsidRDefault="00000000" w:rsidRPr="00000000" w14:paraId="0000004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spacing w:after="160" w:line="259" w:lineRule="auto"/>
        <w:rPr>
          <w:sz w:val="30"/>
          <w:szCs w:val="30"/>
        </w:rPr>
      </w:pPr>
      <w:r w:rsidDel="00000000" w:rsidR="00000000" w:rsidRPr="00000000">
        <w:rPr>
          <w:rtl w:val="0"/>
        </w:rPr>
      </w:r>
    </w:p>
    <w:tbl>
      <w:tblPr>
        <w:tblStyle w:val="Table3"/>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sz w:val="24"/>
                <w:szCs w:val="24"/>
              </w:rPr>
            </w:pPr>
            <w:r w:rsidDel="00000000" w:rsidR="00000000" w:rsidRPr="00000000">
              <w:rPr>
                <w:b w:val="1"/>
                <w:sz w:val="24"/>
                <w:szCs w:val="24"/>
                <w:rtl w:val="0"/>
              </w:rPr>
              <w:t xml:space="preserve">Tarea 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after="160" w:line="259" w:lineRule="auto"/>
              <w:jc w:val="both"/>
              <w:rPr/>
            </w:pPr>
            <w:r w:rsidDel="00000000" w:rsidR="00000000" w:rsidRPr="00000000">
              <w:rPr>
                <w:rtl w:val="0"/>
              </w:rPr>
              <w:t xml:space="preserve">Crear Planning Report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after="160" w:line="259" w:lineRule="auto"/>
              <w:jc w:val="both"/>
              <w:rPr/>
            </w:pPr>
            <w:r w:rsidDel="00000000" w:rsidR="00000000" w:rsidRPr="00000000">
              <w:rPr>
                <w:rtl w:val="0"/>
              </w:rPr>
              <w:t xml:space="preserve">Crear y desarrollar el documento de Planning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Manager, José Joaquín Rojas Romero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10 minutos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9 minutos</w:t>
            </w:r>
          </w:p>
        </w:tc>
      </w:tr>
    </w:tbl>
    <w:p w:rsidR="00000000" w:rsidDel="00000000" w:rsidP="00000000" w:rsidRDefault="00000000" w:rsidRPr="00000000" w14:paraId="0000005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spacing w:after="160" w:line="259" w:lineRule="auto"/>
        <w:rPr>
          <w:sz w:val="30"/>
          <w:szCs w:val="30"/>
        </w:rPr>
      </w:pPr>
      <w:r w:rsidDel="00000000" w:rsidR="00000000" w:rsidRPr="00000000">
        <w:rPr>
          <w:rtl w:val="0"/>
        </w:rPr>
      </w:r>
    </w:p>
    <w:p w:rsidR="00000000" w:rsidDel="00000000" w:rsidP="00000000" w:rsidRDefault="00000000" w:rsidRPr="00000000" w14:paraId="0000005F">
      <w:pPr>
        <w:spacing w:after="160" w:line="259" w:lineRule="auto"/>
        <w:rPr>
          <w:sz w:val="30"/>
          <w:szCs w:val="30"/>
        </w:rPr>
      </w:pPr>
      <w:r w:rsidDel="00000000" w:rsidR="00000000" w:rsidRPr="00000000">
        <w:rPr>
          <w:rtl w:val="0"/>
        </w:rPr>
      </w:r>
    </w:p>
    <w:tbl>
      <w:tblPr>
        <w:tblStyle w:val="Table4"/>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sz w:val="24"/>
                <w:szCs w:val="24"/>
              </w:rPr>
            </w:pPr>
            <w:r w:rsidDel="00000000" w:rsidR="00000000" w:rsidRPr="00000000">
              <w:rPr>
                <w:b w:val="1"/>
                <w:sz w:val="24"/>
                <w:szCs w:val="24"/>
                <w:rtl w:val="0"/>
              </w:rPr>
              <w:t xml:space="preserve">Tarea 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after="160" w:line="259" w:lineRule="auto"/>
              <w:jc w:val="both"/>
              <w:rPr/>
            </w:pPr>
            <w:r w:rsidDel="00000000" w:rsidR="00000000" w:rsidRPr="00000000">
              <w:rPr>
                <w:rtl w:val="0"/>
              </w:rPr>
              <w:t xml:space="preserve">Crear Analysis Report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after="160" w:line="259" w:lineRule="auto"/>
              <w:jc w:val="both"/>
              <w:rPr/>
            </w:pPr>
            <w:r w:rsidDel="00000000" w:rsidR="00000000" w:rsidRPr="00000000">
              <w:rPr>
                <w:rtl w:val="0"/>
              </w:rPr>
              <w:t xml:space="preserve">Crear y desarrollar el documento de Analysis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Manager, José Joaquín Rojas Romero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15 minutos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13 minutos</w:t>
            </w:r>
          </w:p>
        </w:tc>
      </w:tr>
    </w:tbl>
    <w:p w:rsidR="00000000" w:rsidDel="00000000" w:rsidP="00000000" w:rsidRDefault="00000000" w:rsidRPr="00000000" w14:paraId="0000006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spacing w:after="160" w:line="259"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E">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F">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Y TIEMPO DE LA ENTREGA:</w:t>
      </w:r>
    </w:p>
    <w:p w:rsidR="00000000" w:rsidDel="00000000" w:rsidP="00000000" w:rsidRDefault="00000000" w:rsidRPr="00000000" w14:paraId="00000070">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Costes estimados según el rol desempeñado:</w:t>
      </w:r>
    </w:p>
    <w:p w:rsidR="00000000" w:rsidDel="00000000" w:rsidP="00000000" w:rsidRDefault="00000000" w:rsidRPr="00000000" w14:paraId="00000071">
      <w:pPr>
        <w:numPr>
          <w:ilvl w:val="0"/>
          <w:numId w:val="2"/>
        </w:numPr>
        <w:spacing w:after="0" w:afterAutospacing="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Desarrollador base: 20€/h</w:t>
      </w:r>
    </w:p>
    <w:p w:rsidR="00000000" w:rsidDel="00000000" w:rsidP="00000000" w:rsidRDefault="00000000" w:rsidRPr="00000000" w14:paraId="00000072">
      <w:pPr>
        <w:numPr>
          <w:ilvl w:val="0"/>
          <w:numId w:val="2"/>
        </w:numPr>
        <w:spacing w:after="16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Manager base: 30€/h</w:t>
      </w:r>
    </w:p>
    <w:p w:rsidR="00000000" w:rsidDel="00000000" w:rsidP="00000000" w:rsidRDefault="00000000" w:rsidRPr="00000000" w14:paraId="00000073">
      <w:pPr>
        <w:spacing w:after="160" w:line="259"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spacing w:after="160"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24"/>
          <w:szCs w:val="24"/>
          <w:rtl w:val="0"/>
        </w:rPr>
        <w:t xml:space="preserve">COSTES INDIRECTOS (AMORTIZACIONES):</w:t>
      </w:r>
      <w:r w:rsidDel="00000000" w:rsidR="00000000" w:rsidRPr="00000000">
        <w:rPr>
          <w:rtl w:val="0"/>
        </w:rPr>
      </w:r>
    </w:p>
    <w:p w:rsidR="00000000" w:rsidDel="00000000" w:rsidP="00000000" w:rsidRDefault="00000000" w:rsidRPr="00000000" w14:paraId="00000075">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 xml:space="preserve">Para este entregable, he trabajado un </w:t>
      </w:r>
      <w:r w:rsidDel="00000000" w:rsidR="00000000" w:rsidRPr="00000000">
        <w:rPr>
          <w:rFonts w:ascii="Calibri" w:cs="Calibri" w:eastAsia="Calibri" w:hAnsi="Calibri"/>
          <w:b w:val="1"/>
          <w:sz w:val="24"/>
          <w:szCs w:val="24"/>
          <w:rtl w:val="0"/>
        </w:rPr>
        <w:t xml:space="preserve">total de 34 minutos</w:t>
      </w:r>
      <w:r w:rsidDel="00000000" w:rsidR="00000000" w:rsidRPr="00000000">
        <w:rPr>
          <w:rFonts w:ascii="Calibri" w:cs="Calibri" w:eastAsia="Calibri" w:hAnsi="Calibri"/>
          <w:sz w:val="24"/>
          <w:szCs w:val="24"/>
          <w:rtl w:val="0"/>
        </w:rPr>
        <w:t xml:space="preserve"> para mis tareas individuales, de los cuales </w:t>
      </w:r>
      <w:r w:rsidDel="00000000" w:rsidR="00000000" w:rsidRPr="00000000">
        <w:rPr>
          <w:rFonts w:ascii="Calibri" w:cs="Calibri" w:eastAsia="Calibri" w:hAnsi="Calibri"/>
          <w:b w:val="1"/>
          <w:sz w:val="24"/>
          <w:szCs w:val="24"/>
          <w:rtl w:val="0"/>
        </w:rPr>
        <w:t xml:space="preserve">10 minutos</w:t>
      </w:r>
      <w:r w:rsidDel="00000000" w:rsidR="00000000" w:rsidRPr="00000000">
        <w:rPr>
          <w:rFonts w:ascii="Calibri" w:cs="Calibri" w:eastAsia="Calibri" w:hAnsi="Calibri"/>
          <w:sz w:val="24"/>
          <w:szCs w:val="24"/>
          <w:rtl w:val="0"/>
        </w:rPr>
        <w:t xml:space="preserve"> pertenecen a las tareas realizadas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Desarrollador</w:t>
      </w:r>
      <w:r w:rsidDel="00000000" w:rsidR="00000000" w:rsidRPr="00000000">
        <w:rPr>
          <w:rFonts w:ascii="Calibri" w:cs="Calibri" w:eastAsia="Calibri" w:hAnsi="Calibri"/>
          <w:sz w:val="24"/>
          <w:szCs w:val="24"/>
          <w:rtl w:val="0"/>
        </w:rPr>
        <w:t xml:space="preserve"> y </w:t>
      </w:r>
      <w:r w:rsidDel="00000000" w:rsidR="00000000" w:rsidRPr="00000000">
        <w:rPr>
          <w:rFonts w:ascii="Calibri" w:cs="Calibri" w:eastAsia="Calibri" w:hAnsi="Calibri"/>
          <w:b w:val="1"/>
          <w:sz w:val="24"/>
          <w:szCs w:val="24"/>
          <w:rtl w:val="0"/>
        </w:rPr>
        <w:t xml:space="preserve">24 minutos</w:t>
      </w:r>
      <w:r w:rsidDel="00000000" w:rsidR="00000000" w:rsidRPr="00000000">
        <w:rPr>
          <w:rFonts w:ascii="Calibri" w:cs="Calibri" w:eastAsia="Calibri" w:hAnsi="Calibri"/>
          <w:sz w:val="24"/>
          <w:szCs w:val="24"/>
          <w:rtl w:val="0"/>
        </w:rPr>
        <w:t xml:space="preserve"> para las tareas desarrolladas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Manager</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76">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estimación del coste del contrato contempla el siguiente resumen de costes:</w:t>
      </w:r>
    </w:p>
    <w:p w:rsidR="00000000" w:rsidDel="00000000" w:rsidP="00000000" w:rsidRDefault="00000000" w:rsidRPr="00000000" w14:paraId="00000077">
      <w:pPr>
        <w:numPr>
          <w:ilvl w:val="0"/>
          <w:numId w:val="1"/>
        </w:numPr>
        <w:spacing w:after="0" w:afterAutospacing="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10min * 20€/h → </w:t>
      </w:r>
      <w:r w:rsidDel="00000000" w:rsidR="00000000" w:rsidRPr="00000000">
        <w:rPr>
          <w:rFonts w:ascii="Calibri" w:cs="Calibri" w:eastAsia="Calibri" w:hAnsi="Calibri"/>
          <w:b w:val="1"/>
          <w:sz w:val="24"/>
          <w:szCs w:val="24"/>
          <w:rtl w:val="0"/>
        </w:rPr>
        <w:t xml:space="preserve">3,33€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Desarrollador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78">
      <w:pPr>
        <w:numPr>
          <w:ilvl w:val="0"/>
          <w:numId w:val="1"/>
        </w:numPr>
        <w:spacing w:after="16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24 min* 30€/h → </w:t>
      </w:r>
      <w:r w:rsidDel="00000000" w:rsidR="00000000" w:rsidRPr="00000000">
        <w:rPr>
          <w:rFonts w:ascii="Calibri" w:cs="Calibri" w:eastAsia="Calibri" w:hAnsi="Calibri"/>
          <w:b w:val="1"/>
          <w:sz w:val="24"/>
          <w:szCs w:val="24"/>
          <w:rtl w:val="0"/>
        </w:rPr>
        <w:t xml:space="preserve">12€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Manager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79">
      <w:pPr>
        <w:spacing w:after="16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 suma un </w:t>
      </w:r>
      <w:r w:rsidDel="00000000" w:rsidR="00000000" w:rsidRPr="00000000">
        <w:rPr>
          <w:rFonts w:ascii="Calibri" w:cs="Calibri" w:eastAsia="Calibri" w:hAnsi="Calibri"/>
          <w:b w:val="1"/>
          <w:sz w:val="24"/>
          <w:szCs w:val="24"/>
          <w:rtl w:val="0"/>
        </w:rPr>
        <w:t xml:space="preserve">total de 15,33€</w:t>
      </w:r>
      <w:r w:rsidDel="00000000" w:rsidR="00000000" w:rsidRPr="00000000">
        <w:rPr>
          <w:rFonts w:ascii="Calibri" w:cs="Calibri" w:eastAsia="Calibri" w:hAnsi="Calibri"/>
          <w:sz w:val="24"/>
          <w:szCs w:val="24"/>
          <w:rtl w:val="0"/>
        </w:rPr>
        <w:t xml:space="preserve"> del coste del contrato.</w:t>
      </w:r>
    </w:p>
    <w:p w:rsidR="00000000" w:rsidDel="00000000" w:rsidP="00000000" w:rsidRDefault="00000000" w:rsidRPr="00000000" w14:paraId="0000007A">
      <w:pPr>
        <w:spacing w:after="16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 establecido un </w:t>
      </w:r>
      <w:r w:rsidDel="00000000" w:rsidR="00000000" w:rsidRPr="00000000">
        <w:rPr>
          <w:rFonts w:ascii="Calibri" w:cs="Calibri" w:eastAsia="Calibri" w:hAnsi="Calibri"/>
          <w:b w:val="1"/>
          <w:sz w:val="24"/>
          <w:szCs w:val="24"/>
          <w:rtl w:val="0"/>
        </w:rPr>
        <w:t xml:space="preserve">modelo de amortización lineal a 3 años (36 meses)</w:t>
      </w:r>
      <w:r w:rsidDel="00000000" w:rsidR="00000000" w:rsidRPr="00000000">
        <w:rPr>
          <w:rFonts w:ascii="Calibri" w:cs="Calibri" w:eastAsia="Calibri" w:hAnsi="Calibri"/>
          <w:sz w:val="24"/>
          <w:szCs w:val="24"/>
          <w:rtl w:val="0"/>
        </w:rPr>
        <w:t xml:space="preserve"> con el que cuantificar la devaluación del equipo informático empleado en el desarrollo del proyecto. Si contamos con un </w:t>
      </w:r>
      <w:r w:rsidDel="00000000" w:rsidR="00000000" w:rsidRPr="00000000">
        <w:rPr>
          <w:rFonts w:ascii="Calibri" w:cs="Calibri" w:eastAsia="Calibri" w:hAnsi="Calibri"/>
          <w:b w:val="1"/>
          <w:sz w:val="24"/>
          <w:szCs w:val="24"/>
          <w:rtl w:val="0"/>
        </w:rPr>
        <w:t xml:space="preserve">valor de adquisición </w:t>
      </w:r>
      <w:r w:rsidDel="00000000" w:rsidR="00000000" w:rsidRPr="00000000">
        <w:rPr>
          <w:rFonts w:ascii="Calibri" w:cs="Calibri" w:eastAsia="Calibri" w:hAnsi="Calibri"/>
          <w:sz w:val="24"/>
          <w:szCs w:val="24"/>
          <w:rtl w:val="0"/>
        </w:rPr>
        <w:t xml:space="preserve">de mi </w:t>
      </w:r>
      <w:r w:rsidDel="00000000" w:rsidR="00000000" w:rsidRPr="00000000">
        <w:rPr>
          <w:rFonts w:ascii="Calibri" w:cs="Calibri" w:eastAsia="Calibri" w:hAnsi="Calibri"/>
          <w:i w:val="1"/>
          <w:sz w:val="24"/>
          <w:szCs w:val="24"/>
          <w:rtl w:val="0"/>
        </w:rPr>
        <w:t xml:space="preserve">setup</w:t>
      </w:r>
      <w:r w:rsidDel="00000000" w:rsidR="00000000" w:rsidRPr="00000000">
        <w:rPr>
          <w:rFonts w:ascii="Calibri" w:cs="Calibri" w:eastAsia="Calibri" w:hAnsi="Calibri"/>
          <w:sz w:val="24"/>
          <w:szCs w:val="24"/>
          <w:rtl w:val="0"/>
        </w:rPr>
        <w:t xml:space="preserve"> de </w:t>
      </w:r>
      <w:r w:rsidDel="00000000" w:rsidR="00000000" w:rsidRPr="00000000">
        <w:rPr>
          <w:rFonts w:ascii="Calibri" w:cs="Calibri" w:eastAsia="Calibri" w:hAnsi="Calibri"/>
          <w:b w:val="1"/>
          <w:sz w:val="24"/>
          <w:szCs w:val="24"/>
          <w:rtl w:val="0"/>
        </w:rPr>
        <w:t xml:space="preserve">2000€, </w:t>
      </w:r>
      <w:r w:rsidDel="00000000" w:rsidR="00000000" w:rsidRPr="00000000">
        <w:rPr>
          <w:rFonts w:ascii="Calibri" w:cs="Calibri" w:eastAsia="Calibri" w:hAnsi="Calibri"/>
          <w:sz w:val="24"/>
          <w:szCs w:val="24"/>
          <w:rtl w:val="0"/>
        </w:rPr>
        <w:t xml:space="preserve">el cual será empleado durante los </w:t>
      </w:r>
      <w:r w:rsidDel="00000000" w:rsidR="00000000" w:rsidRPr="00000000">
        <w:rPr>
          <w:rFonts w:ascii="Calibri" w:cs="Calibri" w:eastAsia="Calibri" w:hAnsi="Calibri"/>
          <w:sz w:val="24"/>
          <w:szCs w:val="24"/>
          <w:u w:val="single"/>
          <w:rtl w:val="0"/>
        </w:rPr>
        <w:t xml:space="preserve">cuatro meses</w:t>
      </w:r>
      <w:r w:rsidDel="00000000" w:rsidR="00000000" w:rsidRPr="00000000">
        <w:rPr>
          <w:rFonts w:ascii="Calibri" w:cs="Calibri" w:eastAsia="Calibri" w:hAnsi="Calibri"/>
          <w:sz w:val="24"/>
          <w:szCs w:val="24"/>
          <w:rtl w:val="0"/>
        </w:rPr>
        <w:t xml:space="preserve"> que dura el proyecto, podemos obtener el coeficiente de amortización lineal asociado al coste total del </w:t>
      </w:r>
      <w:r w:rsidDel="00000000" w:rsidR="00000000" w:rsidRPr="00000000">
        <w:rPr>
          <w:rFonts w:ascii="Calibri" w:cs="Calibri" w:eastAsia="Calibri" w:hAnsi="Calibri"/>
          <w:i w:val="1"/>
          <w:sz w:val="24"/>
          <w:szCs w:val="24"/>
          <w:rtl w:val="0"/>
        </w:rPr>
        <w:t xml:space="preserve">setup</w:t>
      </w:r>
      <w:r w:rsidDel="00000000" w:rsidR="00000000" w:rsidRPr="00000000">
        <w:rPr>
          <w:rFonts w:ascii="Calibri" w:cs="Calibri" w:eastAsia="Calibri" w:hAnsi="Calibri"/>
          <w:sz w:val="24"/>
          <w:szCs w:val="24"/>
          <w:rtl w:val="0"/>
        </w:rPr>
        <w:t xml:space="preserve"> siguiendo la siguiente fórmula: </w:t>
      </w:r>
    </w:p>
    <w:p w:rsidR="00000000" w:rsidDel="00000000" w:rsidP="00000000" w:rsidRDefault="00000000" w:rsidRPr="00000000" w14:paraId="0000007B">
      <w:pPr>
        <w:spacing w:after="16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Amortización anual = Valor de adquisición * coeficiente(%)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C">
      <w:pPr>
        <w:spacing w:after="16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meses</w:t>
      </w:r>
      <w:r w:rsidDel="00000000" w:rsidR="00000000" w:rsidRPr="00000000">
        <w:rPr>
          <w:rFonts w:ascii="Calibri" w:cs="Calibri" w:eastAsia="Calibri" w:hAnsi="Calibri"/>
          <w:sz w:val="24"/>
          <w:szCs w:val="24"/>
          <w:rtl w:val="0"/>
        </w:rPr>
        <w:t xml:space="preserve"> representan el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aproximadamente sobre la vida útil del equipo informático</w:t>
      </w:r>
      <w:r w:rsidDel="00000000" w:rsidR="00000000" w:rsidRPr="00000000">
        <w:rPr>
          <w:rFonts w:ascii="Calibri" w:cs="Calibri" w:eastAsia="Calibri" w:hAnsi="Calibri"/>
          <w:b w:val="1"/>
          <w:sz w:val="24"/>
          <w:szCs w:val="24"/>
          <w:rtl w:val="0"/>
        </w:rPr>
        <w:t xml:space="preserve"> (36 meses).</w:t>
      </w:r>
    </w:p>
    <w:p w:rsidR="00000000" w:rsidDel="00000000" w:rsidP="00000000" w:rsidRDefault="00000000" w:rsidRPr="00000000" w14:paraId="0000007D">
      <w:pPr>
        <w:spacing w:after="16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Aplicando el coeficiente de amortización sobre coste individual en bruto obtenido justo antes tenemos el presupuesto individual final:</w:t>
      </w:r>
    </w:p>
    <w:p w:rsidR="00000000" w:rsidDel="00000000" w:rsidP="00000000" w:rsidRDefault="00000000" w:rsidRPr="00000000" w14:paraId="0000007E">
      <w:pPr>
        <w:spacing w:after="16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de </w:t>
      </w:r>
      <w:r w:rsidDel="00000000" w:rsidR="00000000" w:rsidRPr="00000000">
        <w:rPr>
          <w:rFonts w:ascii="Calibri" w:cs="Calibri" w:eastAsia="Calibri" w:hAnsi="Calibri"/>
          <w:b w:val="1"/>
          <w:sz w:val="24"/>
          <w:szCs w:val="24"/>
          <w:rtl w:val="0"/>
        </w:rPr>
        <w:t xml:space="preserve">15,33€</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1.68€</w:t>
      </w:r>
      <w:r w:rsidDel="00000000" w:rsidR="00000000" w:rsidRPr="00000000">
        <w:rPr>
          <w:rFonts w:ascii="Calibri" w:cs="Calibri" w:eastAsia="Calibri" w:hAnsi="Calibri"/>
          <w:sz w:val="24"/>
          <w:szCs w:val="24"/>
          <w:rtl w:val="0"/>
        </w:rPr>
        <w:t xml:space="preserve"> por lo que el </w:t>
      </w:r>
      <w:r w:rsidDel="00000000" w:rsidR="00000000" w:rsidRPr="00000000">
        <w:rPr>
          <w:rFonts w:ascii="Calibri" w:cs="Calibri" w:eastAsia="Calibri" w:hAnsi="Calibri"/>
          <w:b w:val="1"/>
          <w:sz w:val="24"/>
          <w:szCs w:val="24"/>
          <w:rtl w:val="0"/>
        </w:rPr>
        <w:t xml:space="preserve">presupuesto final</w:t>
      </w:r>
      <w:r w:rsidDel="00000000" w:rsidR="00000000" w:rsidRPr="00000000">
        <w:rPr>
          <w:rFonts w:ascii="Calibri" w:cs="Calibri" w:eastAsia="Calibri" w:hAnsi="Calibri"/>
          <w:sz w:val="24"/>
          <w:szCs w:val="24"/>
          <w:rtl w:val="0"/>
        </w:rPr>
        <w:t xml:space="preserve"> es de </w:t>
      </w:r>
      <w:r w:rsidDel="00000000" w:rsidR="00000000" w:rsidRPr="00000000">
        <w:rPr>
          <w:rFonts w:ascii="Calibri" w:cs="Calibri" w:eastAsia="Calibri" w:hAnsi="Calibri"/>
          <w:b w:val="1"/>
          <w:sz w:val="24"/>
          <w:szCs w:val="24"/>
          <w:rtl w:val="0"/>
        </w:rPr>
        <w:t xml:space="preserve">17,01€</w:t>
      </w:r>
    </w:p>
    <w:p w:rsidR="00000000" w:rsidDel="00000000" w:rsidP="00000000" w:rsidRDefault="00000000" w:rsidRPr="00000000" w14:paraId="0000007F">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Cabe destacar que el tiempo empleado en estudiar los conocimientos previos se han incluido en el reporte de planificación grupal correspondiente, dejando en el reporte individual el tiempo íntegro necesario para realizar mis tareas específicas de manera individual. </w:t>
      </w:r>
    </w:p>
    <w:p w:rsidR="00000000" w:rsidDel="00000000" w:rsidP="00000000" w:rsidRDefault="00000000" w:rsidRPr="00000000" w14:paraId="00000080">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registro del tiempo empleado en todas las anteriores tareas se ha llevado a cabo usando Clockify. No se añaden costes personales debido a que no ha sido necesario aplicar gastos a nada más, al trabajar en la propia Universidad.</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pStyle w:val="Heading1"/>
        <w:rPr/>
      </w:pPr>
      <w:bookmarkStart w:colFirst="0" w:colLast="0" w:name="_ysgwrb1dc6k3" w:id="4"/>
      <w:bookmarkEnd w:id="4"/>
      <w:r w:rsidDel="00000000" w:rsidR="00000000" w:rsidRPr="00000000">
        <w:rPr>
          <w:rtl w:val="0"/>
        </w:rPr>
        <w:t xml:space="preserve">Bibliografía</w:t>
      </w:r>
    </w:p>
    <w:p w:rsidR="00000000" w:rsidDel="00000000" w:rsidP="00000000" w:rsidRDefault="00000000" w:rsidRPr="00000000" w14:paraId="00000084">
      <w:pPr>
        <w:rPr>
          <w:sz w:val="24"/>
          <w:szCs w:val="24"/>
        </w:rPr>
      </w:pPr>
      <w:r w:rsidDel="00000000" w:rsidR="00000000" w:rsidRPr="00000000">
        <w:rPr>
          <w:sz w:val="24"/>
          <w:szCs w:val="24"/>
          <w:rtl w:val="0"/>
        </w:rPr>
        <w:t xml:space="preserve">-Documento 08 Annexes, de los contenidos de la plataforma virtual de esta asignatura.</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-Cálculos necesarios para obtener los valores de la amortización</w:t>
      </w:r>
    </w:p>
    <w:p w:rsidR="00000000" w:rsidDel="00000000" w:rsidP="00000000" w:rsidRDefault="00000000" w:rsidRPr="00000000" w14:paraId="00000087">
      <w:pPr>
        <w:rPr>
          <w:sz w:val="24"/>
          <w:szCs w:val="24"/>
        </w:rPr>
      </w:pPr>
      <w:hyperlink r:id="rId8">
        <w:r w:rsidDel="00000000" w:rsidR="00000000" w:rsidRPr="00000000">
          <w:rPr>
            <w:color w:val="1155cc"/>
            <w:sz w:val="24"/>
            <w:szCs w:val="24"/>
            <w:u w:val="single"/>
            <w:rtl w:val="0"/>
          </w:rPr>
          <w:t xml:space="preserve">https://www.ionos.es/startupguide/gestion/calculo-de-la-amortizacion/</w:t>
        </w:r>
      </w:hyperlink>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sz w:val="30"/>
        <w:szCs w:val="30"/>
      </w:rPr>
    </w:pPr>
    <w:r w:rsidDel="00000000" w:rsidR="00000000" w:rsidRPr="00000000">
      <w:rPr>
        <w:rtl w:val="0"/>
      </w:rPr>
    </w:r>
  </w:p>
  <w:p w:rsidR="00000000" w:rsidDel="00000000" w:rsidP="00000000" w:rsidRDefault="00000000" w:rsidRPr="00000000" w14:paraId="0000008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b w:val="1"/>
        <w:i w:val="1"/>
        <w:sz w:val="18"/>
        <w:szCs w:val="18"/>
      </w:rPr>
    </w:pPr>
    <w:r w:rsidDel="00000000" w:rsidR="00000000" w:rsidRPr="00000000">
      <w:rPr>
        <w:b w:val="1"/>
        <w:i w:val="1"/>
        <w:sz w:val="18"/>
        <w:szCs w:val="18"/>
        <w:rtl w:val="0"/>
      </w:rPr>
      <w:t xml:space="preserve">Grupo C1.04.02                                                                                                             Sevilla 25 de Junio 2023</w:t>
    </w:r>
  </w:p>
  <w:p w:rsidR="00000000" w:rsidDel="00000000" w:rsidP="00000000" w:rsidRDefault="00000000" w:rsidRPr="00000000" w14:paraId="0000008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s://github.com/josrojrom1/C1.04.02%C3%A7" TargetMode="External"/><Relationship Id="rId8" Type="http://schemas.openxmlformats.org/officeDocument/2006/relationships/hyperlink" Target="https://www.ionos.es/startupguide/gestion/calculo-de-la-amortizac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