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25/06/2023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tras First call</w:t>
            </w:r>
          </w:p>
        </w:tc>
      </w:tr>
    </w:tbl>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1">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2">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6">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hyperlink r:id="rId9">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8">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hyperlink r:id="rId10">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A">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hyperlink r:id="rId11">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hyperlink r:id="rId12">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hyperlink r:id="rId13">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hyperlink r:id="rId14">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D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D7">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0D8">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0D9">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0D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3 horas y 21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1 hora y 21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D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0DD">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 20€/h → </w:t>
      </w:r>
      <w:r w:rsidDel="00000000" w:rsidR="00000000" w:rsidRPr="00000000">
        <w:rPr>
          <w:rFonts w:ascii="Calibri" w:cs="Calibri" w:eastAsia="Calibri" w:hAnsi="Calibri"/>
          <w:b w:val="1"/>
          <w:sz w:val="24"/>
          <w:szCs w:val="24"/>
          <w:rtl w:val="0"/>
        </w:rPr>
        <w:t xml:space="preserve">40€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E">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24min* 30€/h → </w:t>
      </w:r>
      <w:r w:rsidDel="00000000" w:rsidR="00000000" w:rsidRPr="00000000">
        <w:rPr>
          <w:rFonts w:ascii="Calibri" w:cs="Calibri" w:eastAsia="Calibri" w:hAnsi="Calibri"/>
          <w:b w:val="1"/>
          <w:sz w:val="24"/>
          <w:szCs w:val="24"/>
          <w:rtl w:val="0"/>
        </w:rPr>
        <w:t xml:space="preserve">42€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82€</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0E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0E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0E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E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82€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9,02€</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91,02€</w:t>
      </w:r>
    </w:p>
    <w:p w:rsidR="00000000" w:rsidDel="00000000" w:rsidP="00000000" w:rsidRDefault="00000000" w:rsidRPr="00000000" w14:paraId="000000E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0E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Style w:val="Heading1"/>
        <w:rPr/>
      </w:pPr>
      <w:bookmarkStart w:colFirst="0" w:colLast="0" w:name="_ysgwrb1dc6k3" w:id="4"/>
      <w:bookmarkEnd w:id="4"/>
      <w:r w:rsidDel="00000000" w:rsidR="00000000" w:rsidRPr="00000000">
        <w:rPr>
          <w:rtl w:val="0"/>
        </w:rPr>
        <w:t xml:space="preserve">Bibliografía</w:t>
      </w:r>
    </w:p>
    <w:p w:rsidR="00000000" w:rsidDel="00000000" w:rsidP="00000000" w:rsidRDefault="00000000" w:rsidRPr="00000000" w14:paraId="000000EA">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b w:val="1"/>
        <w:i w:val="1"/>
        <w:sz w:val="18"/>
        <w:szCs w:val="18"/>
      </w:rPr>
    </w:pPr>
    <w:r w:rsidDel="00000000" w:rsidR="00000000" w:rsidRPr="00000000">
      <w:rPr>
        <w:b w:val="1"/>
        <w:i w:val="1"/>
        <w:sz w:val="18"/>
        <w:szCs w:val="18"/>
        <w:rtl w:val="0"/>
      </w:rPr>
      <w:t xml:space="preserve">Grupo C1.04.02                                                                                                             Sevilla 25 de Junio 2023</w:t>
    </w:r>
  </w:p>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eader" Target="header1.xml"/><Relationship Id="rId14" Type="http://schemas.openxmlformats.org/officeDocument/2006/relationships/hyperlink" Target="https://github.com/josrojrom1/C1.04.02/issues/4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