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Reina Muñoz, José Antonio josreimun@alum.us.es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23/02/2023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B">
      <w:pPr>
        <w:jc w:val="both"/>
        <w:rPr>
          <w:sz w:val="24"/>
          <w:szCs w:val="24"/>
        </w:rPr>
      </w:pPr>
      <w:r w:rsidDel="00000000" w:rsidR="00000000" w:rsidRPr="00000000">
        <w:rPr>
          <w:rtl w:val="0"/>
        </w:rPr>
        <w:t xml:space="preserve">En este documento se listan las distintas tareas en las que se han dividido todos los requisitos individuales de la segunda entrega.</w:t>
      </w:r>
      <w:r w:rsidDel="00000000" w:rsidR="00000000" w:rsidRPr="00000000">
        <w:rPr>
          <w:rtl w:val="0"/>
        </w:rPr>
      </w:r>
    </w:p>
    <w:p w:rsidR="00000000" w:rsidDel="00000000" w:rsidP="00000000" w:rsidRDefault="00000000" w:rsidRPr="00000000" w14:paraId="0000003C">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Individual-D02-Student#5-01-New role auditor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which has the following profile data: firm (not blank, shorter than 76 characters), professional ID (not blank, shorter than 26 characters), a list of certifications (not blank, shorter than 101 characters),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26 min</w:t>
            </w:r>
          </w:p>
        </w:tc>
      </w:tr>
    </w:tbl>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Individual-D02-Student#5-02-Audit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23 min</w:t>
            </w:r>
          </w:p>
        </w:tc>
      </w:tr>
    </w:tbl>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Individual-D02-Student#5-03-Store data about auditing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Individual-D02-Student#5-04-Auditor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system must handle auditor dashboards with the following data: total number of audits that they have written for theory and hand-on courses; average, deviation, minimum, and maximum number of auditing records in their audits; average, deviation, minimum, and max-imum time of the period lengths in their auditing records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José Antonio Reina Muñoz</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47 min</w:t>
            </w:r>
          </w:p>
        </w:tc>
      </w:tr>
    </w:tbl>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Individual-D02-Student#5-05-Sample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Fonts w:ascii="Calibri" w:cs="Calibri" w:eastAsia="Calibri" w:hAnsi="Calibri"/>
                <w:sz w:val="24"/>
                <w:szCs w:val="24"/>
                <w:rtl w:val="0"/>
              </w:rPr>
              <w:t xml:space="preserve">Produce assorted sample data to test your application informally. The data must include two auditor accounts with credentials “auditor1/auditor1” and “auditor2/auditor2”. </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Individual-D02-Student#5-06-Analysis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rFonts w:ascii="Calibri" w:cs="Calibri" w:eastAsia="Calibri" w:hAnsi="Calibri"/>
                <w:sz w:val="24"/>
                <w:szCs w:val="24"/>
                <w:rtl w:val="0"/>
              </w:rPr>
              <w:t xml:space="preserve">Produce an analysis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32 min</w:t>
            </w:r>
          </w:p>
        </w:tc>
      </w:tr>
    </w:tbl>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Individual-D02-Student#5-07-Planning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rFonts w:ascii="Calibri" w:cs="Calibri" w:eastAsia="Calibri" w:hAnsi="Calibri"/>
                <w:sz w:val="24"/>
                <w:szCs w:val="24"/>
                <w:rtl w:val="0"/>
              </w:rPr>
              <w:t xml:space="preserve">Produce an planning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52 min</w:t>
            </w:r>
          </w:p>
        </w:tc>
      </w:tr>
    </w:tbl>
    <w:p w:rsidR="00000000" w:rsidDel="00000000" w:rsidP="00000000" w:rsidRDefault="00000000" w:rsidRPr="00000000" w14:paraId="000000C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C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CA">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0CB">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base: 30€/h</w:t>
      </w:r>
    </w:p>
    <w:p w:rsidR="00000000" w:rsidDel="00000000" w:rsidP="00000000" w:rsidRDefault="00000000" w:rsidRPr="00000000" w14:paraId="000000CC">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0C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212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212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C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0D0">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212min * 20€/h → </w:t>
      </w:r>
      <w:r w:rsidDel="00000000" w:rsidR="00000000" w:rsidRPr="00000000">
        <w:rPr>
          <w:rFonts w:ascii="Calibri" w:cs="Calibri" w:eastAsia="Calibri" w:hAnsi="Calibri"/>
          <w:b w:val="1"/>
          <w:sz w:val="24"/>
          <w:szCs w:val="24"/>
          <w:rtl w:val="0"/>
        </w:rPr>
        <w:t xml:space="preserve">70,66€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70,66€</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0D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1947€,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0D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0D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D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70,66€</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7.77€</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78,43€</w:t>
      </w:r>
    </w:p>
    <w:p w:rsidR="00000000" w:rsidDel="00000000" w:rsidP="00000000" w:rsidRDefault="00000000" w:rsidRPr="00000000" w14:paraId="000000D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0D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pStyle w:val="Heading1"/>
        <w:rPr/>
      </w:pPr>
      <w:bookmarkStart w:colFirst="0" w:colLast="0" w:name="_heading=h.tyjcwt" w:id="4"/>
      <w:bookmarkEnd w:id="4"/>
      <w:r w:rsidDel="00000000" w:rsidR="00000000" w:rsidRPr="00000000">
        <w:rPr>
          <w:rtl w:val="0"/>
        </w:rPr>
        <w:t xml:space="preserve">Bibliografía</w:t>
      </w:r>
    </w:p>
    <w:p w:rsidR="00000000" w:rsidDel="00000000" w:rsidP="00000000" w:rsidRDefault="00000000" w:rsidRPr="00000000" w14:paraId="000000DC">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b w:val="1"/>
        <w:i w:val="1"/>
        <w:sz w:val="18"/>
        <w:szCs w:val="18"/>
      </w:rPr>
    </w:pPr>
    <w:r w:rsidDel="00000000" w:rsidR="00000000" w:rsidRPr="00000000">
      <w:rPr>
        <w:b w:val="1"/>
        <w:i w:val="1"/>
        <w:sz w:val="18"/>
        <w:szCs w:val="18"/>
        <w:rtl w:val="0"/>
      </w:rPr>
      <w:t xml:space="preserve">Grupo C1.04.02                                                                                                             Sevilla 23 de Febrero 2023</w:t>
    </w:r>
  </w:p>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Iv/wcDit8/QB+vZrijlbNFLQA==">CgMxLjAyCGguZ2pkZ3hzMgloLjMwajB6bGwyCWguMWZvYjl0ZTIJaC4zem55c2g3MghoLnR5amN3dDgAciExYVJKVHliU0E5NVRNQkl6WHcwQ3U5Z1E3VHdQdklFMC0=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