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C3.04.02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Rojas Romero, José Joaquín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josrojrom1@alum.us.es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22/10/2023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Desglose de contenidos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 del documento + tareas D01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Letra más grande y mejora estética del apartado “Contenido” + tareas D02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 final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Correcciones tras </w:t>
            </w:r>
            <w:r w:rsidDel="00000000" w:rsidR="00000000" w:rsidRPr="00000000">
              <w:rPr>
                <w:i w:val="1"/>
                <w:rtl w:val="0"/>
              </w:rPr>
              <w:t xml:space="preserve">First and Second Call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José Joaquín Rojas Romero.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spacing w:after="240" w:before="0"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Intencionadamente en blanco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C3.04.02                                                                                                            Sevilla 22 de Octubre 2023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UJjReFzj30HwHdEpIUBKguF8Ow==">CgMxLjAyCGguZ2pkZ3hzMgloLjMwajB6bGwyCWguMWZvYjl0ZTIJaC4zem55c2g3MghoLnR5amN3dDgAciExdTY0aXV3VHZRREdDYTJHQ2tUbHJya1FJMWRoY2lPdDY=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