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josrojrom1</w:t>
      </w:r>
      <w:r w:rsidDel="00000000" w:rsidR="00000000" w:rsidRPr="00000000">
        <w:rPr>
          <w:rtl w:val="0"/>
        </w:rPr>
        <w:t xml:space="preserve">@alum.us.es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28/02/2023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Desglose de contenidos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 + tareas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Letra más grande y mejora estética del apartado “Contenido” + tareas D02</w:t>
            </w:r>
          </w:p>
        </w:tc>
      </w:tr>
    </w:tbl>
    <w:p w:rsidR="00000000" w:rsidDel="00000000" w:rsidP="00000000" w:rsidRDefault="00000000" w:rsidRPr="00000000" w14:paraId="0000003E">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3F">
      <w:pPr>
        <w:rPr/>
      </w:pPr>
      <w:r w:rsidDel="00000000" w:rsidR="00000000" w:rsidRPr="00000000">
        <w:rPr>
          <w:sz w:val="24"/>
          <w:szCs w:val="24"/>
          <w:rtl w:val="0"/>
        </w:rPr>
        <w:t xml:space="preserve">En este documento se va a llevar a cabo el análisis de los requisitos implementados individualmente por el miembro José Joaquín Rojas Romero.</w:t>
      </w:r>
      <w:r w:rsidDel="00000000" w:rsidR="00000000" w:rsidRPr="00000000">
        <w:rPr>
          <w:rtl w:val="0"/>
        </w:rPr>
      </w:r>
    </w:p>
    <w:p w:rsidR="00000000" w:rsidDel="00000000" w:rsidP="00000000" w:rsidRDefault="00000000" w:rsidRPr="00000000" w14:paraId="00000040">
      <w:pPr>
        <w:pStyle w:val="Heading1"/>
        <w:rPr/>
      </w:pPr>
      <w:bookmarkStart w:colFirst="0" w:colLast="0" w:name="_tvy5edcq3b5t" w:id="3"/>
      <w:bookmarkEnd w:id="3"/>
      <w:r w:rsidDel="00000000" w:rsidR="00000000" w:rsidRPr="00000000">
        <w:rPr>
          <w:rtl w:val="0"/>
        </w:rPr>
        <w:t xml:space="preserve">Contenidos</w:t>
      </w:r>
    </w:p>
    <w:p w:rsidR="00000000" w:rsidDel="00000000" w:rsidP="00000000" w:rsidRDefault="00000000" w:rsidRPr="00000000" w14:paraId="00000041">
      <w:pPr>
        <w:pStyle w:val="Heading1"/>
        <w:rPr>
          <w:rFonts w:ascii="Calibri" w:cs="Calibri" w:eastAsia="Calibri" w:hAnsi="Calibri"/>
          <w:sz w:val="24"/>
          <w:szCs w:val="24"/>
        </w:rPr>
      </w:pPr>
      <w:bookmarkStart w:colFirst="0" w:colLast="0" w:name="_226ygcu2pwd2" w:id="4"/>
      <w:bookmarkEnd w:id="4"/>
      <w:r w:rsidDel="00000000" w:rsidR="00000000" w:rsidRPr="00000000">
        <w:rPr>
          <w:rFonts w:ascii="Calibri" w:cs="Calibri" w:eastAsia="Calibri" w:hAnsi="Calibri"/>
          <w:sz w:val="24"/>
          <w:szCs w:val="24"/>
          <w:rtl w:val="0"/>
        </w:rPr>
        <w:t xml:space="preserve">Para este entregable se han desarrollado las siguientes tareas individuales:</w:t>
      </w:r>
    </w:p>
    <w:p w:rsidR="00000000" w:rsidDel="00000000" w:rsidP="00000000" w:rsidRDefault="00000000" w:rsidRPr="00000000" w14:paraId="00000042">
      <w:pPr>
        <w:keepNext w:val="1"/>
        <w:numPr>
          <w:ilvl w:val="0"/>
          <w:numId w:val="8"/>
        </w:numPr>
        <w:spacing w:after="240" w:before="240" w:line="240" w:lineRule="auto"/>
        <w:ind w:left="360"/>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There is a new project-specific role called lecturer, which has the following profile data: alma mater (not blank, shorter than 76 characters), a résumé (not blank, shorter than 101 characters), list of qualifications (not blank, shorter than 101 characters), and an optional link with further information.</w:t>
      </w:r>
    </w:p>
    <w:p w:rsidR="00000000" w:rsidDel="00000000" w:rsidP="00000000" w:rsidRDefault="00000000" w:rsidRPr="00000000" w14:paraId="00000043">
      <w:pPr>
        <w:keepNext w:val="1"/>
        <w:numPr>
          <w:ilvl w:val="0"/>
          <w:numId w:val="1"/>
        </w:numPr>
        <w:spacing w:after="0" w:afterAutospacing="0" w:before="24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hasta leer la parte de teoría correspondiente, me preguntaba si era necesario crear el rol Lecturer de manera virtual aunque tras ver que no era lo que había que hacer decidí crear la clase nueva dentro del paquete “</w:t>
      </w:r>
      <w:r w:rsidDel="00000000" w:rsidR="00000000" w:rsidRPr="00000000">
        <w:rPr>
          <w:rFonts w:ascii="Calibri" w:cs="Calibri" w:eastAsia="Calibri" w:hAnsi="Calibri"/>
          <w:i w:val="1"/>
          <w:sz w:val="24"/>
          <w:szCs w:val="24"/>
          <w:rtl w:val="0"/>
        </w:rPr>
        <w:t xml:space="preserve">rol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4">
      <w:pPr>
        <w:keepNext w:val="1"/>
        <w:numPr>
          <w:ilvl w:val="0"/>
          <w:numId w:val="1"/>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Con esta tarea he comprendido las bases para crear nuevos roles en el framework extendiendo de la clase “</w:t>
      </w:r>
      <w:r w:rsidDel="00000000" w:rsidR="00000000" w:rsidRPr="00000000">
        <w:rPr>
          <w:rFonts w:ascii="Calibri" w:cs="Calibri" w:eastAsia="Calibri" w:hAnsi="Calibri"/>
          <w:i w:val="1"/>
          <w:sz w:val="24"/>
          <w:szCs w:val="24"/>
          <w:rtl w:val="0"/>
        </w:rPr>
        <w:t xml:space="preserve">AbstractRole</w:t>
      </w:r>
      <w:r w:rsidDel="00000000" w:rsidR="00000000" w:rsidRPr="00000000">
        <w:rPr>
          <w:rFonts w:ascii="Calibri" w:cs="Calibri" w:eastAsia="Calibri" w:hAnsi="Calibri"/>
          <w:sz w:val="24"/>
          <w:szCs w:val="24"/>
          <w:rtl w:val="0"/>
        </w:rPr>
        <w:t xml:space="preserve">” siguiendo siempre el mismo procedimiento.</w:t>
      </w:r>
    </w:p>
    <w:p w:rsidR="00000000" w:rsidDel="00000000" w:rsidP="00000000" w:rsidRDefault="00000000" w:rsidRPr="00000000" w14:paraId="00000045">
      <w:pPr>
        <w:keepNext w:val="1"/>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keepNext w:val="1"/>
        <w:numPr>
          <w:ilvl w:val="0"/>
          <w:numId w:val="8"/>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[Mandatory]</w:t>
      </w:r>
      <w:r w:rsidDel="00000000" w:rsidR="00000000" w:rsidRPr="00000000">
        <w:rPr>
          <w:rFonts w:ascii="Calibri" w:cs="Calibri" w:eastAsia="Calibri" w:hAnsi="Calibri"/>
          <w:b w:val="1"/>
          <w:sz w:val="24"/>
          <w:szCs w:val="24"/>
          <w:rtl w:val="0"/>
        </w:rPr>
        <w:t xml:space="preserve"> A course aggregates several lectures by the same lecturer. The system must store the following data about them: a code (pattern “[A-Z]{1,3} [0-9]{3}”, not blank, unique), a title (not blank, shorter than 76 characters), an abstract (not blank, shorter than 101 characters), an indication on whether it can be considered a theory course or a hands-on course (depending on the lectures that it aggregates), a retail price (positive or nought), and an optional link with further information. Purely theoretical courses must be rejected by the system.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keepNext w:val="1"/>
        <w:numPr>
          <w:ilvl w:val="0"/>
          <w:numId w:val="6"/>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esta tarea dudé en las etiquetas “</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que especifican cómo se comportan los distintos atributos de las nuevas entidades. En mi caso opté por usar un “</w:t>
      </w:r>
      <w:r w:rsidDel="00000000" w:rsidR="00000000" w:rsidRPr="00000000">
        <w:rPr>
          <w:rFonts w:ascii="Calibri" w:cs="Calibri" w:eastAsia="Calibri" w:hAnsi="Calibri"/>
          <w:i w:val="1"/>
          <w:sz w:val="24"/>
          <w:szCs w:val="24"/>
          <w:rtl w:val="0"/>
        </w:rPr>
        <w:t xml:space="preserve">@Range</w:t>
      </w:r>
      <w:r w:rsidDel="00000000" w:rsidR="00000000" w:rsidRPr="00000000">
        <w:rPr>
          <w:rFonts w:ascii="Calibri" w:cs="Calibri" w:eastAsia="Calibri" w:hAnsi="Calibri"/>
          <w:sz w:val="24"/>
          <w:szCs w:val="24"/>
          <w:rtl w:val="0"/>
        </w:rPr>
        <w:t xml:space="preserve">” en los atributos de tipo “</w:t>
      </w:r>
      <w:r w:rsidDel="00000000" w:rsidR="00000000" w:rsidRPr="00000000">
        <w:rPr>
          <w:rFonts w:ascii="Calibri" w:cs="Calibri" w:eastAsia="Calibri" w:hAnsi="Calibri"/>
          <w:i w:val="1"/>
          <w:sz w:val="24"/>
          <w:szCs w:val="24"/>
          <w:rtl w:val="0"/>
        </w:rPr>
        <w:t xml:space="preserve">String</w:t>
      </w:r>
      <w:r w:rsidDel="00000000" w:rsidR="00000000" w:rsidRPr="00000000">
        <w:rPr>
          <w:rFonts w:ascii="Calibri" w:cs="Calibri" w:eastAsia="Calibri" w:hAnsi="Calibri"/>
          <w:sz w:val="24"/>
          <w:szCs w:val="24"/>
          <w:rtl w:val="0"/>
        </w:rPr>
        <w:t xml:space="preserve">” para determinar la longitud de de estos campos pero me dí cuenta de que realmente había que hacerlo con “</w:t>
      </w:r>
      <w:r w:rsidDel="00000000" w:rsidR="00000000" w:rsidRPr="00000000">
        <w:rPr>
          <w:rFonts w:ascii="Calibri" w:cs="Calibri" w:eastAsia="Calibri" w:hAnsi="Calibri"/>
          <w:i w:val="1"/>
          <w:sz w:val="24"/>
          <w:szCs w:val="24"/>
          <w:rtl w:val="0"/>
        </w:rPr>
        <w:t xml:space="preserve">@Length()</w:t>
      </w:r>
      <w:r w:rsidDel="00000000" w:rsidR="00000000" w:rsidRPr="00000000">
        <w:rPr>
          <w:rFonts w:ascii="Calibri" w:cs="Calibri" w:eastAsia="Calibri" w:hAnsi="Calibri"/>
          <w:sz w:val="24"/>
          <w:szCs w:val="24"/>
          <w:rtl w:val="0"/>
        </w:rPr>
        <w:t xml:space="preserve">” pasando como parámetro “</w:t>
      </w:r>
      <w:r w:rsidDel="00000000" w:rsidR="00000000" w:rsidRPr="00000000">
        <w:rPr>
          <w:rFonts w:ascii="Calibri" w:cs="Calibri" w:eastAsia="Calibri" w:hAnsi="Calibri"/>
          <w:i w:val="1"/>
          <w:sz w:val="24"/>
          <w:szCs w:val="24"/>
          <w:rtl w:val="0"/>
        </w:rPr>
        <w:t xml:space="preserve">max = máximo de caracteres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8">
      <w:pPr>
        <w:keepNext w:val="1"/>
        <w:numPr>
          <w:ilvl w:val="0"/>
          <w:numId w:val="6"/>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Las entidades se pueden definir fácilmente con las etiquetas prestando mucha atención a los atributos derivados. He aprendido como crear una entidad nueva desde cero extendiendo de la clase “</w:t>
      </w:r>
      <w:r w:rsidDel="00000000" w:rsidR="00000000" w:rsidRPr="00000000">
        <w:rPr>
          <w:rFonts w:ascii="Calibri" w:cs="Calibri" w:eastAsia="Calibri" w:hAnsi="Calibri"/>
          <w:i w:val="1"/>
          <w:sz w:val="24"/>
          <w:szCs w:val="24"/>
          <w:rtl w:val="0"/>
        </w:rPr>
        <w:t xml:space="preserve">AbstractEntity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9">
      <w:pPr>
        <w:keepNext w:val="1"/>
        <w:spacing w:after="240" w:before="240"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keepNext w:val="1"/>
        <w:numPr>
          <w:ilvl w:val="0"/>
          <w:numId w:val="8"/>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[Mandatory]</w:t>
      </w:r>
      <w:r w:rsidDel="00000000" w:rsidR="00000000" w:rsidRPr="00000000">
        <w:rPr>
          <w:rFonts w:ascii="Calibri" w:cs="Calibri" w:eastAsia="Calibri" w:hAnsi="Calibri"/>
          <w:b w:val="1"/>
          <w:sz w:val="24"/>
          <w:szCs w:val="24"/>
          <w:rtl w:val="0"/>
        </w:rPr>
        <w:t xml:space="preserve"> A lecture is a document that a lecturer uses to get some knowledge across. The system must store the following data about them: a title (not blank, shorter than 76 characters), an abstract (not blank, shorter than 101 characters), an estimated learning time (in hours, positive, not nought), a body (not blank, shorter than 101 characters), an indication on whether it can be considered theoretical or hands-on, and an optional link with further information.</w:t>
      </w:r>
    </w:p>
    <w:p w:rsidR="00000000" w:rsidDel="00000000" w:rsidP="00000000" w:rsidRDefault="00000000" w:rsidRPr="00000000" w14:paraId="0000004B">
      <w:pPr>
        <w:keepNext w:val="1"/>
        <w:numPr>
          <w:ilvl w:val="0"/>
          <w:numId w:val="2"/>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Esta entidad sigue un esquema parecido a la entidad anterior. En este caso tuve que elegir entre declarar el atributo “</w:t>
      </w:r>
      <w:r w:rsidDel="00000000" w:rsidR="00000000" w:rsidRPr="00000000">
        <w:rPr>
          <w:rFonts w:ascii="Calibri" w:cs="Calibri" w:eastAsia="Calibri" w:hAnsi="Calibri"/>
          <w:i w:val="1"/>
          <w:sz w:val="24"/>
          <w:szCs w:val="24"/>
          <w:rtl w:val="0"/>
        </w:rPr>
        <w:t xml:space="preserve">time</w:t>
      </w:r>
      <w:r w:rsidDel="00000000" w:rsidR="00000000" w:rsidRPr="00000000">
        <w:rPr>
          <w:rFonts w:ascii="Calibri" w:cs="Calibri" w:eastAsia="Calibri" w:hAnsi="Calibri"/>
          <w:sz w:val="24"/>
          <w:szCs w:val="24"/>
          <w:rtl w:val="0"/>
        </w:rPr>
        <w:t xml:space="preserve">” como tipo entero o como tipo “</w:t>
      </w:r>
      <w:r w:rsidDel="00000000" w:rsidR="00000000" w:rsidRPr="00000000">
        <w:rPr>
          <w:rFonts w:ascii="Calibri" w:cs="Calibri" w:eastAsia="Calibri" w:hAnsi="Calibri"/>
          <w:i w:val="1"/>
          <w:sz w:val="24"/>
          <w:szCs w:val="24"/>
          <w:rtl w:val="0"/>
        </w:rPr>
        <w:t xml:space="preserve">date</w:t>
      </w:r>
      <w:r w:rsidDel="00000000" w:rsidR="00000000" w:rsidRPr="00000000">
        <w:rPr>
          <w:rFonts w:ascii="Calibri" w:cs="Calibri" w:eastAsia="Calibri" w:hAnsi="Calibri"/>
          <w:sz w:val="24"/>
          <w:szCs w:val="24"/>
          <w:rtl w:val="0"/>
        </w:rPr>
        <w:t xml:space="preserve">”, siendo el primero el candidato final. </w:t>
      </w:r>
    </w:p>
    <w:p w:rsidR="00000000" w:rsidDel="00000000" w:rsidP="00000000" w:rsidRDefault="00000000" w:rsidRPr="00000000" w14:paraId="0000004C">
      <w:pPr>
        <w:keepNext w:val="1"/>
        <w:numPr>
          <w:ilvl w:val="0"/>
          <w:numId w:val="2"/>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Después de crear esta entidad he comprendido mejor como declarar cada tipo de atributo según el tipo de valor que queremos almacenar.</w:t>
      </w:r>
    </w:p>
    <w:p w:rsidR="00000000" w:rsidDel="00000000" w:rsidP="00000000" w:rsidRDefault="00000000" w:rsidRPr="00000000" w14:paraId="0000004D">
      <w:pPr>
        <w:keepNext w:val="1"/>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keepNext w:val="1"/>
        <w:numPr>
          <w:ilvl w:val="0"/>
          <w:numId w:val="8"/>
        </w:numPr>
        <w:spacing w:after="240" w:before="240" w:line="240" w:lineRule="auto"/>
        <w:ind w:left="360"/>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The system must handle lecturer dashboards with the following data: total number of theory and hands-on lectures; average, deviation, minimum, and maximum learning time of the lectures; average, deviation, minimum, and maximum learning time of the courses.</w:t>
      </w:r>
    </w:p>
    <w:p w:rsidR="00000000" w:rsidDel="00000000" w:rsidP="00000000" w:rsidRDefault="00000000" w:rsidRPr="00000000" w14:paraId="0000004F">
      <w:pPr>
        <w:keepNext w:val="1"/>
        <w:numPr>
          <w:ilvl w:val="0"/>
          <w:numId w:val="5"/>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Puesto a que aparece poca información sobre el “</w:t>
      </w:r>
      <w:r w:rsidDel="00000000" w:rsidR="00000000" w:rsidRPr="00000000">
        <w:rPr>
          <w:rFonts w:ascii="Calibri" w:cs="Calibri" w:eastAsia="Calibri" w:hAnsi="Calibri"/>
          <w:i w:val="1"/>
          <w:sz w:val="24"/>
          <w:szCs w:val="24"/>
          <w:rtl w:val="0"/>
        </w:rPr>
        <w:t xml:space="preserve">dashboard</w:t>
      </w:r>
      <w:r w:rsidDel="00000000" w:rsidR="00000000" w:rsidRPr="00000000">
        <w:rPr>
          <w:rFonts w:ascii="Calibri" w:cs="Calibri" w:eastAsia="Calibri" w:hAnsi="Calibri"/>
          <w:sz w:val="24"/>
          <w:szCs w:val="24"/>
          <w:rtl w:val="0"/>
        </w:rPr>
        <w:t xml:space="preserve">” en la teoría ya que se habla de manera más general sobre cómo desarrollar formularios en el framework, las decisión más importante ha sido dónde generar la clase correspondiente, que en mi caso decidí crearla dentro de un nuevo paquete llamado “</w:t>
      </w:r>
      <w:r w:rsidDel="00000000" w:rsidR="00000000" w:rsidRPr="00000000">
        <w:rPr>
          <w:rFonts w:ascii="Calibri" w:cs="Calibri" w:eastAsia="Calibri" w:hAnsi="Calibri"/>
          <w:i w:val="1"/>
          <w:sz w:val="24"/>
          <w:szCs w:val="24"/>
          <w:rtl w:val="0"/>
        </w:rPr>
        <w:t xml:space="preserve">forms</w:t>
      </w:r>
      <w:r w:rsidDel="00000000" w:rsidR="00000000" w:rsidRPr="00000000">
        <w:rPr>
          <w:rFonts w:ascii="Calibri" w:cs="Calibri" w:eastAsia="Calibri" w:hAnsi="Calibri"/>
          <w:sz w:val="24"/>
          <w:szCs w:val="24"/>
          <w:rtl w:val="0"/>
        </w:rPr>
        <w:t xml:space="preserve">” dentro del paquete del proyecto. Por otro lado he decidido crear los distintos atributos que almacenan las variables mediante la declaración de tipos como “</w:t>
      </w:r>
      <w:r w:rsidDel="00000000" w:rsidR="00000000" w:rsidRPr="00000000">
        <w:rPr>
          <w:rFonts w:ascii="Calibri" w:cs="Calibri" w:eastAsia="Calibri" w:hAnsi="Calibri"/>
          <w:i w:val="1"/>
          <w:sz w:val="24"/>
          <w:szCs w:val="24"/>
          <w:rtl w:val="0"/>
        </w:rPr>
        <w:t xml:space="preserve">String</w:t>
      </w:r>
      <w:r w:rsidDel="00000000" w:rsidR="00000000" w:rsidRPr="00000000">
        <w:rPr>
          <w:rFonts w:ascii="Calibri" w:cs="Calibri" w:eastAsia="Calibri" w:hAnsi="Calibri"/>
          <w:sz w:val="24"/>
          <w:szCs w:val="24"/>
          <w:rtl w:val="0"/>
        </w:rPr>
        <w:t xml:space="preserve">” o “</w:t>
      </w:r>
      <w:r w:rsidDel="00000000" w:rsidR="00000000" w:rsidRPr="00000000">
        <w:rPr>
          <w:rFonts w:ascii="Calibri" w:cs="Calibri" w:eastAsia="Calibri" w:hAnsi="Calibri"/>
          <w:i w:val="1"/>
          <w:sz w:val="24"/>
          <w:szCs w:val="24"/>
          <w:rtl w:val="0"/>
        </w:rPr>
        <w:t xml:space="preserve">Integer</w:t>
      </w:r>
      <w:r w:rsidDel="00000000" w:rsidR="00000000" w:rsidRPr="00000000">
        <w:rPr>
          <w:rFonts w:ascii="Calibri" w:cs="Calibri" w:eastAsia="Calibri" w:hAnsi="Calibri"/>
          <w:sz w:val="24"/>
          <w:szCs w:val="24"/>
          <w:rtl w:val="0"/>
        </w:rPr>
        <w:t xml:space="preserve">” en vez de emplear “</w:t>
      </w:r>
      <w:r w:rsidDel="00000000" w:rsidR="00000000" w:rsidRPr="00000000">
        <w:rPr>
          <w:rFonts w:ascii="Calibri" w:cs="Calibri" w:eastAsia="Calibri" w:hAnsi="Calibri"/>
          <w:i w:val="1"/>
          <w:sz w:val="24"/>
          <w:szCs w:val="24"/>
          <w:rtl w:val="0"/>
        </w:rPr>
        <w:t xml:space="preserve">Maps</w:t>
      </w:r>
      <w:r w:rsidDel="00000000" w:rsidR="00000000" w:rsidRPr="00000000">
        <w:rPr>
          <w:rFonts w:ascii="Calibri" w:cs="Calibri" w:eastAsia="Calibri" w:hAnsi="Calibri"/>
          <w:sz w:val="24"/>
          <w:szCs w:val="24"/>
          <w:rtl w:val="0"/>
        </w:rPr>
        <w:t xml:space="preserve">” como por ejemplo “</w:t>
      </w:r>
      <w:r w:rsidDel="00000000" w:rsidR="00000000" w:rsidRPr="00000000">
        <w:rPr>
          <w:rFonts w:ascii="Calibri" w:cs="Calibri" w:eastAsia="Calibri" w:hAnsi="Calibri"/>
          <w:i w:val="1"/>
          <w:sz w:val="24"/>
          <w:szCs w:val="24"/>
          <w:rtl w:val="0"/>
        </w:rPr>
        <w:t xml:space="preserve">Map &lt;Int, Double&gt; deviation</w:t>
      </w:r>
      <w:r w:rsidDel="00000000" w:rsidR="00000000" w:rsidRPr="00000000">
        <w:rPr>
          <w:rFonts w:ascii="Calibri" w:cs="Calibri" w:eastAsia="Calibri" w:hAnsi="Calibri"/>
          <w:sz w:val="24"/>
          <w:szCs w:val="24"/>
          <w:rtl w:val="0"/>
        </w:rPr>
        <w:t xml:space="preserve">” para facilitar su construcción posterior.</w:t>
      </w:r>
    </w:p>
    <w:p w:rsidR="00000000" w:rsidDel="00000000" w:rsidP="00000000" w:rsidRDefault="00000000" w:rsidRPr="00000000" w14:paraId="00000050">
      <w:pPr>
        <w:keepNext w:val="1"/>
        <w:numPr>
          <w:ilvl w:val="0"/>
          <w:numId w:val="5"/>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He aprendido que las tareas asociadas a tablones o con el administrador de la página tienen que ser muy bien estudiadas previamente y comprender bien el flujo de datos desde los repositorios, que por medio de sentencias “</w:t>
      </w:r>
      <w:r w:rsidDel="00000000" w:rsidR="00000000" w:rsidRPr="00000000">
        <w:rPr>
          <w:rFonts w:ascii="Calibri" w:cs="Calibri" w:eastAsia="Calibri" w:hAnsi="Calibri"/>
          <w:i w:val="1"/>
          <w:sz w:val="24"/>
          <w:szCs w:val="24"/>
          <w:rtl w:val="0"/>
        </w:rPr>
        <w:t xml:space="preserve">SQL</w:t>
      </w:r>
      <w:r w:rsidDel="00000000" w:rsidR="00000000" w:rsidRPr="00000000">
        <w:rPr>
          <w:rFonts w:ascii="Calibri" w:cs="Calibri" w:eastAsia="Calibri" w:hAnsi="Calibri"/>
          <w:sz w:val="24"/>
          <w:szCs w:val="24"/>
          <w:rtl w:val="0"/>
        </w:rPr>
        <w:t xml:space="preserve">” devuelve las estadísticas necesarias en el tablón.</w:t>
      </w:r>
    </w:p>
    <w:p w:rsidR="00000000" w:rsidDel="00000000" w:rsidP="00000000" w:rsidRDefault="00000000" w:rsidRPr="00000000" w14:paraId="00000051">
      <w:pPr>
        <w:keepNext w:val="1"/>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keepNext w:val="1"/>
        <w:numPr>
          <w:ilvl w:val="0"/>
          <w:numId w:val="8"/>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[Mandatory]</w:t>
      </w:r>
      <w:r w:rsidDel="00000000" w:rsidR="00000000" w:rsidRPr="00000000">
        <w:rPr>
          <w:rFonts w:ascii="Calibri" w:cs="Calibri" w:eastAsia="Calibri" w:hAnsi="Calibri"/>
          <w:b w:val="1"/>
          <w:sz w:val="24"/>
          <w:szCs w:val="24"/>
          <w:rtl w:val="0"/>
        </w:rPr>
        <w:t xml:space="preserve"> Produce assorted sample data to test your application informally. The data must include two lecturer accounts with credentials “lecturer1/lecturer1” and “lecturer2/lecturer2”.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keepNext w:val="1"/>
        <w:numPr>
          <w:ilvl w:val="0"/>
          <w:numId w:val="7"/>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Para el desarrollo de esta tarea se tomó la decisión de respetar el origen de los ficheros de bases de datos tanto “</w:t>
      </w:r>
      <w:r w:rsidDel="00000000" w:rsidR="00000000" w:rsidRPr="00000000">
        <w:rPr>
          <w:rFonts w:ascii="Calibri" w:cs="Calibri" w:eastAsia="Calibri" w:hAnsi="Calibri"/>
          <w:i w:val="1"/>
          <w:sz w:val="24"/>
          <w:szCs w:val="24"/>
          <w:rtl w:val="0"/>
        </w:rPr>
        <w:t xml:space="preserve">initial-data</w:t>
      </w:r>
      <w:r w:rsidDel="00000000" w:rsidR="00000000" w:rsidRPr="00000000">
        <w:rPr>
          <w:rFonts w:ascii="Calibri" w:cs="Calibri" w:eastAsia="Calibri" w:hAnsi="Calibri"/>
          <w:sz w:val="24"/>
          <w:szCs w:val="24"/>
          <w:rtl w:val="0"/>
        </w:rPr>
        <w:t xml:space="preserve">” como “</w:t>
      </w:r>
      <w:r w:rsidDel="00000000" w:rsidR="00000000" w:rsidRPr="00000000">
        <w:rPr>
          <w:rFonts w:ascii="Calibri" w:cs="Calibri" w:eastAsia="Calibri" w:hAnsi="Calibri"/>
          <w:i w:val="1"/>
          <w:sz w:val="24"/>
          <w:szCs w:val="24"/>
          <w:rtl w:val="0"/>
        </w:rPr>
        <w:t xml:space="preserve">sample-data</w:t>
      </w:r>
      <w:r w:rsidDel="00000000" w:rsidR="00000000" w:rsidRPr="00000000">
        <w:rPr>
          <w:rFonts w:ascii="Calibri" w:cs="Calibri" w:eastAsia="Calibri" w:hAnsi="Calibri"/>
          <w:sz w:val="24"/>
          <w:szCs w:val="24"/>
          <w:rtl w:val="0"/>
        </w:rPr>
        <w:t xml:space="preserve">” e introducir las líneas de código necesarias en estos ficheros para dar de alta a los nuevos “</w:t>
      </w:r>
      <w:r w:rsidDel="00000000" w:rsidR="00000000" w:rsidRPr="00000000">
        <w:rPr>
          <w:rFonts w:ascii="Calibri" w:cs="Calibri" w:eastAsia="Calibri" w:hAnsi="Calibri"/>
          <w:i w:val="1"/>
          <w:sz w:val="24"/>
          <w:szCs w:val="24"/>
          <w:rtl w:val="0"/>
        </w:rPr>
        <w:t xml:space="preserve">lecturers</w:t>
      </w:r>
      <w:r w:rsidDel="00000000" w:rsidR="00000000" w:rsidRPr="00000000">
        <w:rPr>
          <w:rFonts w:ascii="Calibri" w:cs="Calibri" w:eastAsia="Calibri" w:hAnsi="Calibri"/>
          <w:sz w:val="24"/>
          <w:szCs w:val="24"/>
          <w:rtl w:val="0"/>
        </w:rPr>
        <w:t xml:space="preserve">” sin hacer cambios estructurales.</w:t>
      </w:r>
    </w:p>
    <w:p w:rsidR="00000000" w:rsidDel="00000000" w:rsidP="00000000" w:rsidRDefault="00000000" w:rsidRPr="00000000" w14:paraId="00000054">
      <w:pPr>
        <w:keepNext w:val="1"/>
        <w:numPr>
          <w:ilvl w:val="0"/>
          <w:numId w:val="7"/>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Después de desarrollar esta tarea he aprendido que es muy importante comprender lo que hace un rol virtual “</w:t>
      </w:r>
      <w:r w:rsidDel="00000000" w:rsidR="00000000" w:rsidRPr="00000000">
        <w:rPr>
          <w:rFonts w:ascii="Calibri" w:cs="Calibri" w:eastAsia="Calibri" w:hAnsi="Calibri"/>
          <w:i w:val="1"/>
          <w:sz w:val="24"/>
          <w:szCs w:val="24"/>
          <w:rtl w:val="0"/>
        </w:rPr>
        <w:t xml:space="preserve">authenticated</w:t>
      </w:r>
      <w:r w:rsidDel="00000000" w:rsidR="00000000" w:rsidRPr="00000000">
        <w:rPr>
          <w:rFonts w:ascii="Calibri" w:cs="Calibri" w:eastAsia="Calibri" w:hAnsi="Calibri"/>
          <w:sz w:val="24"/>
          <w:szCs w:val="24"/>
          <w:rtl w:val="0"/>
        </w:rPr>
        <w:t xml:space="preserve">” para poder hacer log in dentro de la web siendo el rol que queramos en cada momento y tener los permisos necesarios de igual modo.</w:t>
      </w:r>
      <w:r w:rsidDel="00000000" w:rsidR="00000000" w:rsidRPr="00000000">
        <w:rPr>
          <w:rtl w:val="0"/>
        </w:rPr>
      </w:r>
    </w:p>
    <w:p w:rsidR="00000000" w:rsidDel="00000000" w:rsidP="00000000" w:rsidRDefault="00000000" w:rsidRPr="00000000" w14:paraId="00000055">
      <w:pPr>
        <w:keepNext w:val="1"/>
        <w:numPr>
          <w:ilvl w:val="0"/>
          <w:numId w:val="8"/>
        </w:numPr>
        <w:spacing w:after="240" w:before="240" w:line="240" w:lineRule="auto"/>
        <w:ind w:left="360"/>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Produce an analysis report.</w:t>
      </w:r>
    </w:p>
    <w:p w:rsidR="00000000" w:rsidDel="00000000" w:rsidP="00000000" w:rsidRDefault="00000000" w:rsidRPr="00000000" w14:paraId="00000056">
      <w:pPr>
        <w:keepNext w:val="1"/>
        <w:numPr>
          <w:ilvl w:val="0"/>
          <w:numId w:val="9"/>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este documento no se han tomado grandes decisiones más allá de cambiar el formato de las tareas desarrolladas a un formato más claro y concreto..</w:t>
      </w:r>
    </w:p>
    <w:p w:rsidR="00000000" w:rsidDel="00000000" w:rsidP="00000000" w:rsidRDefault="00000000" w:rsidRPr="00000000" w14:paraId="00000057">
      <w:pPr>
        <w:keepNext w:val="1"/>
        <w:numPr>
          <w:ilvl w:val="0"/>
          <w:numId w:val="9"/>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He aprendido que tener una buena plantilla desde el comienzo de cada entregable facilita mucho su desarrollo y ayuda a emplear menos tiempo en mostrar la información y dedicar todo el tiempo a la calidad de esta. Además de que es muy positivo mostrar las conclusiones de los trabajos desarrollados para mejorar.</w:t>
      </w:r>
    </w:p>
    <w:p w:rsidR="00000000" w:rsidDel="00000000" w:rsidP="00000000" w:rsidRDefault="00000000" w:rsidRPr="00000000" w14:paraId="00000058">
      <w:pPr>
        <w:keepNext w:val="1"/>
        <w:spacing w:after="240" w:before="24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keepNext w:val="1"/>
        <w:numPr>
          <w:ilvl w:val="0"/>
          <w:numId w:val="8"/>
        </w:numPr>
        <w:spacing w:after="240" w:before="240" w:line="240" w:lineRule="auto"/>
        <w:ind w:left="360"/>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Produce a planning report.</w:t>
      </w:r>
    </w:p>
    <w:p w:rsidR="00000000" w:rsidDel="00000000" w:rsidP="00000000" w:rsidRDefault="00000000" w:rsidRPr="00000000" w14:paraId="0000005A">
      <w:pPr>
        <w:keepNext w:val="1"/>
        <w:numPr>
          <w:ilvl w:val="0"/>
          <w:numId w:val="4"/>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este documento no se han tomado grandes decisiones más allá de cambiar el formato de las tareas desarrolladas a un formato tabular más comprensible que resume mejor la información.</w:t>
      </w:r>
    </w:p>
    <w:p w:rsidR="00000000" w:rsidDel="00000000" w:rsidP="00000000" w:rsidRDefault="00000000" w:rsidRPr="00000000" w14:paraId="0000005B">
      <w:pPr>
        <w:keepNext w:val="1"/>
        <w:numPr>
          <w:ilvl w:val="0"/>
          <w:numId w:val="4"/>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He aprendido que tener una buena plantilla desde el comienzo de cada entregable facilita mucho su desarrollo y ayuda a emplear menos tiempo en mostrar la información y dedicar todo el tiempo a la calidad de esta.</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pStyle w:val="Heading1"/>
        <w:rPr/>
      </w:pPr>
      <w:bookmarkStart w:colFirst="0" w:colLast="0" w:name="_ysgwrb1dc6k3" w:id="5"/>
      <w:bookmarkEnd w:id="5"/>
      <w:r w:rsidDel="00000000" w:rsidR="00000000" w:rsidRPr="00000000">
        <w:rPr>
          <w:rtl w:val="0"/>
        </w:rPr>
        <w:t xml:space="preserve">Bibliografía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3"/>
        </w:numPr>
        <w:ind w:left="720" w:hanging="360"/>
        <w:rPr>
          <w:sz w:val="24"/>
          <w:szCs w:val="24"/>
          <w:u w:val="none"/>
        </w:rPr>
      </w:pPr>
      <w:r w:rsidDel="00000000" w:rsidR="00000000" w:rsidRPr="00000000">
        <w:rPr>
          <w:sz w:val="24"/>
          <w:szCs w:val="24"/>
          <w:rtl w:val="0"/>
        </w:rPr>
        <w:t xml:space="preserve">Documento 08 Annexes, de los contenidos de la plataforma virtual de esta asignatura.</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b w:val="1"/>
        <w:i w:val="1"/>
        <w:sz w:val="18"/>
        <w:szCs w:val="18"/>
      </w:rPr>
    </w:pPr>
    <w:r w:rsidDel="00000000" w:rsidR="00000000" w:rsidRPr="00000000">
      <w:rPr>
        <w:b w:val="1"/>
        <w:i w:val="1"/>
        <w:sz w:val="18"/>
        <w:szCs w:val="18"/>
        <w:rtl w:val="0"/>
      </w:rPr>
      <w:t xml:space="preserve">Grupo C1.04.02                                                                                                             Sevilla 28 de Febrero 2023</w:t>
    </w:r>
  </w:p>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