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7" name="image3.gif"/>
            <a:graphic>
              <a:graphicData uri="http://schemas.openxmlformats.org/drawingml/2006/picture">
                <pic:pic>
                  <pic:nvPicPr>
                    <pic:cNvPr descr="http://recursoshumanos.us.es/images/marca-dos-tintas_300.gif" id="0" name="image3.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20/02/2024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 y descripción de las tareas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 del progreso y coste final de las tareas</w:t>
            </w:r>
          </w:p>
        </w:tc>
      </w:tr>
    </w:tbl>
    <w:p w:rsidR="00000000" w:rsidDel="00000000" w:rsidP="00000000" w:rsidRDefault="00000000" w:rsidRPr="00000000" w14:paraId="00000037">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8">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045"/>
        <w:tblGridChange w:id="0">
          <w:tblGrid>
            <w:gridCol w:w="3045"/>
            <w:gridCol w:w="604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259" w:lineRule="auto"/>
              <w:ind w:left="0" w:firstLine="0"/>
              <w:jc w:val="both"/>
              <w:rPr/>
            </w:pPr>
            <w:r w:rsidDel="00000000" w:rsidR="00000000" w:rsidRPr="00000000">
              <w:rPr>
                <w:rtl w:val="0"/>
              </w:rPr>
              <w:t xml:space="preserve">Implementación requisito de información “Sponsorship”</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60" w:line="259" w:lineRule="auto"/>
              <w:ind w:left="0" w:firstLine="0"/>
              <w:jc w:val="both"/>
              <w:rPr/>
            </w:pPr>
            <w:r w:rsidDel="00000000" w:rsidR="00000000" w:rsidRPr="00000000">
              <w:rPr>
                <w:rtl w:val="0"/>
              </w:rPr>
              <w:t xml:space="preserve">Los patrocinios están relacionados con un proyecto con el objetivo de lograr una mayor visibilidad en el mercado. El sistema debe almacenar los siguientes datos sobre ellos: un código (patrón "[A-Z]{1,3}-[0-9]{3}", no en blanco, único), un momento (en el pasado), una duración (después del momento, al menos un mes), una cantidad (positiva), un tipo de patrocinio ("Financial", "In kind"), un correo electrónico de contacto opcional y un enlace opcional con más información.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4D">
      <w:pPr>
        <w:spacing w:after="160" w:line="259" w:lineRule="auto"/>
        <w:rPr>
          <w:sz w:val="30"/>
          <w:szCs w:val="30"/>
        </w:rPr>
      </w:pPr>
      <w:r w:rsidDel="00000000" w:rsidR="00000000" w:rsidRPr="00000000">
        <w:rPr>
          <w:rtl w:val="0"/>
        </w:rPr>
      </w:r>
    </w:p>
    <w:tbl>
      <w:tblPr>
        <w:tblStyle w:val="Table3"/>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030"/>
        <w:tblGridChange w:id="0">
          <w:tblGrid>
            <w:gridCol w:w="3045"/>
            <w:gridCol w:w="603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60" w:line="259" w:lineRule="auto"/>
              <w:jc w:val="both"/>
              <w:rPr/>
            </w:pPr>
            <w:r w:rsidDel="00000000" w:rsidR="00000000" w:rsidRPr="00000000">
              <w:rPr>
                <w:rtl w:val="0"/>
              </w:rPr>
              <w:t xml:space="preserve">Implementación requisito de información “Invoices”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jc w:val="both"/>
              <w:rPr/>
            </w:pPr>
            <w:r w:rsidDel="00000000" w:rsidR="00000000" w:rsidRPr="00000000">
              <w:rPr>
                <w:rtl w:val="0"/>
              </w:rPr>
              <w:t xml:space="preserve">Cada patrocinio se factura mediante el uso de facturas. El sistema debe almacenar los siguientes datos sobre ellos: un código (patrón "IN-[0-9]{4}-[0-9]{4}", no en blanco, único), una hora de registro (en el pasado), una fecha de vencimiento (al menos un mes antes de la hora de registro), una cantidad (positivo no cero), el impuesto que se aplica (positivo o nulo), el importe total (calculado sumando la cantidad y el impuesto aplicado), y un enlace opcional con información adicional.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5E">
      <w:pPr>
        <w:spacing w:after="160" w:line="259" w:lineRule="auto"/>
        <w:rPr>
          <w:sz w:val="30"/>
          <w:szCs w:val="30"/>
        </w:rPr>
      </w:pPr>
      <w:r w:rsidDel="00000000" w:rsidR="00000000" w:rsidRPr="00000000">
        <w:rPr>
          <w:rtl w:val="0"/>
        </w:rPr>
      </w:r>
    </w:p>
    <w:tbl>
      <w:tblPr>
        <w:tblStyle w:val="Table4"/>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015"/>
        <w:tblGridChange w:id="0">
          <w:tblGrid>
            <w:gridCol w:w="3075"/>
            <w:gridCol w:w="601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60" w:line="259" w:lineRule="auto"/>
              <w:jc w:val="both"/>
              <w:rPr/>
            </w:pPr>
            <w:r w:rsidDel="00000000" w:rsidR="00000000" w:rsidRPr="00000000">
              <w:rPr>
                <w:rtl w:val="0"/>
              </w:rPr>
              <w:t xml:space="preserve">Implementación requisito de información “Sponsor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jc w:val="both"/>
              <w:rPr/>
            </w:pPr>
            <w:r w:rsidDel="00000000" w:rsidR="00000000" w:rsidRPr="00000000">
              <w:rPr>
                <w:rtl w:val="0"/>
              </w:rPr>
              <w:t xml:space="preserve">El sistema debe manejar paneles de patrocinadores con los siguientes datos: número total de facturas con un impuesto inferior o igual </w:t>
            </w:r>
            <w:r w:rsidDel="00000000" w:rsidR="00000000" w:rsidRPr="00000000">
              <w:rPr>
                <w:rtl w:val="0"/>
              </w:rPr>
              <w:t xml:space="preserve">al 21,00</w:t>
            </w:r>
            <w:r w:rsidDel="00000000" w:rsidR="00000000" w:rsidRPr="00000000">
              <w:rPr>
                <w:rtl w:val="0"/>
              </w:rPr>
              <w:t xml:space="preserve">%; número total de patrocinios con un enlace; promedio, desviación, importe mínimo y máximo de los patrocinios; promedio, desviación, mínimo, y cantidad máxima de las facturas.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6F">
      <w:pPr>
        <w:spacing w:after="160" w:line="259" w:lineRule="auto"/>
        <w:rPr>
          <w:sz w:val="30"/>
          <w:szCs w:val="30"/>
        </w:rPr>
      </w:pPr>
      <w:r w:rsidDel="00000000" w:rsidR="00000000" w:rsidRPr="00000000">
        <w:rPr>
          <w:rtl w:val="0"/>
        </w:rPr>
      </w:r>
    </w:p>
    <w:tbl>
      <w:tblPr>
        <w:tblStyle w:val="Table5"/>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000"/>
        <w:tblGridChange w:id="0">
          <w:tblGrid>
            <w:gridCol w:w="3105"/>
            <w:gridCol w:w="60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line="259" w:lineRule="auto"/>
              <w:jc w:val="both"/>
              <w:rPr/>
            </w:pPr>
            <w:r w:rsidDel="00000000" w:rsidR="00000000" w:rsidRPr="00000000">
              <w:rPr>
                <w:rtl w:val="0"/>
              </w:rPr>
              <w:t xml:space="preserve">Implementación requisito de información “Sponsor”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60" w:line="259" w:lineRule="auto"/>
              <w:jc w:val="both"/>
              <w:rPr/>
            </w:pPr>
            <w:r w:rsidDel="00000000" w:rsidR="00000000" w:rsidRPr="00000000">
              <w:rPr>
                <w:rtl w:val="0"/>
              </w:rPr>
              <w:t xml:space="preserve">Implementar un nuevo rol específico del proyecto llamado patrocinador, que tiene los siguientes datos de perfil: nombre (no en blanco, menos de 76 caracteres), una lista de beneficios esperados (no en blanco, menos de 101 caracteres), una página web opcional con más información y un contacto de correo electrónico opcional.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80">
      <w:pPr>
        <w:spacing w:after="160" w:line="259" w:lineRule="auto"/>
        <w:rPr>
          <w:sz w:val="30"/>
          <w:szCs w:val="30"/>
        </w:rPr>
      </w:pPr>
      <w:r w:rsidDel="00000000" w:rsidR="00000000" w:rsidRPr="00000000">
        <w:rPr>
          <w:rtl w:val="0"/>
        </w:rPr>
      </w:r>
    </w:p>
    <w:tbl>
      <w:tblPr>
        <w:tblStyle w:val="Table6"/>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955"/>
        <w:tblGridChange w:id="0">
          <w:tblGrid>
            <w:gridCol w:w="3150"/>
            <w:gridCol w:w="595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60" w:line="259" w:lineRule="auto"/>
              <w:jc w:val="both"/>
              <w:rPr/>
            </w:pPr>
            <w:r w:rsidDel="00000000" w:rsidR="00000000" w:rsidRPr="00000000">
              <w:rPr>
                <w:rtl w:val="0"/>
              </w:rPr>
              <w:t xml:space="preserve">Datos de prueba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60" w:line="259" w:lineRule="auto"/>
              <w:jc w:val="both"/>
              <w:rPr/>
            </w:pPr>
            <w:r w:rsidDel="00000000" w:rsidR="00000000" w:rsidRPr="00000000">
              <w:rPr>
                <w:rtl w:val="0"/>
              </w:rPr>
              <w:t xml:space="preserve">Producir datos de muestra variados para probar su aplicación de manera informal. Los datos deben incluir dos cuentas de patrocinadores con credenciales "sponsor1/ sponsor1" y "sponsor2/ sponsor2".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hora y 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02/03/2024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91">
      <w:pPr>
        <w:spacing w:after="160" w:line="259" w:lineRule="auto"/>
        <w:rPr>
          <w:sz w:val="30"/>
          <w:szCs w:val="30"/>
        </w:rPr>
      </w:pPr>
      <w:r w:rsidDel="00000000" w:rsidR="00000000" w:rsidRPr="00000000">
        <w:rPr>
          <w:rtl w:val="0"/>
        </w:rPr>
      </w:r>
    </w:p>
    <w:tbl>
      <w:tblPr>
        <w:tblStyle w:val="Table7"/>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55"/>
        <w:tblGridChange w:id="0">
          <w:tblGrid>
            <w:gridCol w:w="3180"/>
            <w:gridCol w:w="595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line="259" w:lineRule="auto"/>
              <w:jc w:val="both"/>
              <w:rPr/>
            </w:pPr>
            <w:r w:rsidDel="00000000" w:rsidR="00000000" w:rsidRPr="00000000">
              <w:rPr>
                <w:rtl w:val="0"/>
              </w:rPr>
              <w:t xml:space="preserve">Modelo de dominio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line="259" w:lineRule="auto"/>
              <w:jc w:val="both"/>
              <w:rPr/>
            </w:pPr>
            <w:r w:rsidDel="00000000" w:rsidR="00000000" w:rsidRPr="00000000">
              <w:rPr>
                <w:rtl w:val="0"/>
              </w:rPr>
              <w:t xml:space="preserve">Desarrollar un modelo de dominio UML de las entidades y relaciones desarrolladas en este Sprint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01/03/2024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A2">
      <w:pPr>
        <w:spacing w:after="160" w:line="259" w:lineRule="auto"/>
        <w:rPr>
          <w:sz w:val="30"/>
          <w:szCs w:val="30"/>
        </w:rPr>
      </w:pPr>
      <w:r w:rsidDel="00000000" w:rsidR="00000000" w:rsidRPr="00000000">
        <w:rPr>
          <w:rtl w:val="0"/>
        </w:rPr>
      </w:r>
    </w:p>
    <w:tbl>
      <w:tblPr>
        <w:tblStyle w:val="Table8"/>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985"/>
        <w:tblGridChange w:id="0">
          <w:tblGrid>
            <w:gridCol w:w="3195"/>
            <w:gridCol w:w="598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line="259" w:lineRule="auto"/>
              <w:jc w:val="both"/>
              <w:rPr/>
            </w:pPr>
            <w:r w:rsidDel="00000000" w:rsidR="00000000" w:rsidRPr="00000000">
              <w:rPr>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line="259" w:lineRule="auto"/>
              <w:jc w:val="both"/>
              <w:rPr/>
            </w:pPr>
            <w:r w:rsidDel="00000000" w:rsidR="00000000" w:rsidRPr="00000000">
              <w:rPr>
                <w:rtl w:val="0"/>
              </w:rPr>
              <w:t xml:space="preserve">Desarrollar un documento de análisis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B3">
      <w:pPr>
        <w:spacing w:after="160" w:line="259" w:lineRule="auto"/>
        <w:rPr>
          <w:sz w:val="30"/>
          <w:szCs w:val="30"/>
        </w:rPr>
      </w:pPr>
      <w:r w:rsidDel="00000000" w:rsidR="00000000" w:rsidRPr="00000000">
        <w:rPr>
          <w:rtl w:val="0"/>
        </w:rPr>
      </w:r>
    </w:p>
    <w:tbl>
      <w:tblPr>
        <w:tblStyle w:val="Table9"/>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955"/>
        <w:tblGridChange w:id="0">
          <w:tblGrid>
            <w:gridCol w:w="3210"/>
            <w:gridCol w:w="595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60" w:line="259" w:lineRule="auto"/>
              <w:jc w:val="both"/>
              <w:rPr/>
            </w:pPr>
            <w:r w:rsidDel="00000000" w:rsidR="00000000" w:rsidRPr="00000000">
              <w:rPr>
                <w:rtl w:val="0"/>
              </w:rPr>
              <w:t xml:space="preserve">Desarrollar un documento de planificación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08/02/2024</w:t>
            </w:r>
          </w:p>
        </w:tc>
      </w:tr>
    </w:tbl>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C6">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C7">
      <w:pPr>
        <w:spacing w:after="160" w:line="259" w:lineRule="auto"/>
        <w:jc w:val="both"/>
        <w:rPr>
          <w:sz w:val="26"/>
          <w:szCs w:val="26"/>
        </w:rPr>
      </w:pPr>
      <w:r w:rsidDel="00000000" w:rsidR="00000000" w:rsidRPr="00000000">
        <w:rPr>
          <w:sz w:val="26"/>
          <w:szCs w:val="26"/>
        </w:rPr>
        <w:drawing>
          <wp:inline distB="114300" distT="114300" distL="114300" distR="114300">
            <wp:extent cx="5731200" cy="2717800"/>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C9">
      <w:pPr>
        <w:spacing w:after="160" w:line="259" w:lineRule="auto"/>
        <w:rPr/>
      </w:pPr>
      <w:r w:rsidDel="00000000" w:rsidR="00000000" w:rsidRPr="00000000">
        <w:rPr/>
        <w:drawing>
          <wp:inline distB="114300" distT="114300" distL="114300" distR="114300">
            <wp:extent cx="5731200" cy="2730500"/>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sz w:val="26"/>
          <w:szCs w:val="26"/>
        </w:rPr>
      </w:pPr>
      <w:r w:rsidDel="00000000" w:rsidR="00000000" w:rsidRPr="00000000">
        <w:rPr>
          <w:sz w:val="26"/>
          <w:szCs w:val="26"/>
          <w:rtl w:val="0"/>
        </w:rPr>
        <w:t xml:space="preserve">En esta segunda captura se muestran las tareas en proceso (columna IN REVIEW) de desarrollo. </w:t>
      </w:r>
    </w:p>
    <w:p w:rsidR="00000000" w:rsidDel="00000000" w:rsidP="00000000" w:rsidRDefault="00000000" w:rsidRPr="00000000" w14:paraId="000000CB">
      <w:pPr>
        <w:jc w:val="both"/>
        <w:rPr>
          <w:sz w:val="26"/>
          <w:szCs w:val="26"/>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sz w:val="26"/>
          <w:szCs w:val="26"/>
        </w:rPr>
        <w:drawing>
          <wp:inline distB="114300" distT="114300" distL="114300" distR="114300">
            <wp:extent cx="5731200" cy="2692400"/>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D0">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D3">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D4">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p>
    <w:p w:rsidR="00000000" w:rsidDel="00000000" w:rsidP="00000000" w:rsidRDefault="00000000" w:rsidRPr="00000000" w14:paraId="000000D5">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D6">
      <w:pPr>
        <w:spacing w:after="160" w:line="259" w:lineRule="auto"/>
        <w:rPr>
          <w:sz w:val="30"/>
          <w:szCs w:val="3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110"/>
        <w:tblGridChange w:id="0">
          <w:tblGrid>
            <w:gridCol w:w="4890"/>
            <w:gridCol w:w="41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 horas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 horas y 10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 hora y 35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3 horas y 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6 horas y 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4 horas y 37 minutos</w:t>
            </w:r>
          </w:p>
        </w:tc>
      </w:tr>
    </w:tbl>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F1">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4 horas y 37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3 horas y 7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55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1 hora y 35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F2">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F3">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3 horas y 7 minutos * 20€/h → </w:t>
          </w:r>
        </w:sdtContent>
      </w:sdt>
      <w:r w:rsidDel="00000000" w:rsidR="00000000" w:rsidRPr="00000000">
        <w:rPr>
          <w:b w:val="1"/>
          <w:sz w:val="26"/>
          <w:szCs w:val="26"/>
          <w:rtl w:val="0"/>
        </w:rPr>
        <w:t xml:space="preserve">62,33€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55 min * 30€/h → </w:t>
          </w:r>
        </w:sdtContent>
      </w:sdt>
      <w:r w:rsidDel="00000000" w:rsidR="00000000" w:rsidRPr="00000000">
        <w:rPr>
          <w:b w:val="1"/>
          <w:sz w:val="26"/>
          <w:szCs w:val="26"/>
          <w:rtl w:val="0"/>
        </w:rPr>
        <w:t xml:space="preserve">27,5€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0F5">
      <w:pPr>
        <w:numPr>
          <w:ilvl w:val="0"/>
          <w:numId w:val="1"/>
        </w:numPr>
        <w:spacing w:after="160" w:line="259" w:lineRule="auto"/>
        <w:ind w:left="72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1 hora y 35 min * 30€/h → </w:t>
          </w:r>
        </w:sdtContent>
      </w:sdt>
      <w:r w:rsidDel="00000000" w:rsidR="00000000" w:rsidRPr="00000000">
        <w:rPr>
          <w:b w:val="1"/>
          <w:sz w:val="26"/>
          <w:szCs w:val="26"/>
          <w:rtl w:val="0"/>
        </w:rPr>
        <w:t xml:space="preserve">47,5€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F6">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137,33€</w:t>
      </w:r>
      <w:r w:rsidDel="00000000" w:rsidR="00000000" w:rsidRPr="00000000">
        <w:rPr>
          <w:sz w:val="26"/>
          <w:szCs w:val="26"/>
          <w:rtl w:val="0"/>
        </w:rPr>
        <w:t xml:space="preserve"> del coste del contrato.</w:t>
      </w:r>
    </w:p>
    <w:p w:rsidR="00000000" w:rsidDel="00000000" w:rsidP="00000000" w:rsidRDefault="00000000" w:rsidRPr="00000000" w14:paraId="000000F7">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F8">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F9">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FA">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FB">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137,33€</w:t>
      </w:r>
      <w:r w:rsidDel="00000000" w:rsidR="00000000" w:rsidRPr="00000000">
        <w:rPr>
          <w:sz w:val="26"/>
          <w:szCs w:val="26"/>
          <w:rtl w:val="0"/>
        </w:rPr>
        <w:t xml:space="preserve"> son </w:t>
      </w:r>
      <w:r w:rsidDel="00000000" w:rsidR="00000000" w:rsidRPr="00000000">
        <w:rPr>
          <w:b w:val="1"/>
          <w:sz w:val="26"/>
          <w:szCs w:val="26"/>
          <w:rtl w:val="0"/>
        </w:rPr>
        <w:t xml:space="preserve">15,1063€</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152,43€</w:t>
      </w:r>
      <w:r w:rsidDel="00000000" w:rsidR="00000000" w:rsidRPr="00000000">
        <w:rPr>
          <w:b w:val="1"/>
          <w:sz w:val="26"/>
          <w:szCs w:val="26"/>
          <w:rtl w:val="0"/>
        </w:rPr>
        <w:t xml:space="preserve"> </w:t>
      </w:r>
      <w:r w:rsidDel="00000000" w:rsidR="00000000" w:rsidRPr="00000000">
        <w:rPr>
          <w:sz w:val="26"/>
          <w:szCs w:val="26"/>
          <w:rtl w:val="0"/>
        </w:rPr>
        <w:t xml:space="preserve">(137,33€ + 15,10€)</w:t>
      </w:r>
      <w:r w:rsidDel="00000000" w:rsidR="00000000" w:rsidRPr="00000000">
        <w:rPr>
          <w:b w:val="1"/>
          <w:sz w:val="26"/>
          <w:szCs w:val="26"/>
          <w:rtl w:val="0"/>
        </w:rPr>
        <w:t xml:space="preserve"> </w:t>
      </w:r>
    </w:p>
    <w:p w:rsidR="00000000" w:rsidDel="00000000" w:rsidP="00000000" w:rsidRDefault="00000000" w:rsidRPr="00000000" w14:paraId="000000FC">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D02 de 15,1063€ </w:t>
      </w:r>
    </w:p>
    <w:p w:rsidR="00000000" w:rsidDel="00000000" w:rsidP="00000000" w:rsidRDefault="00000000" w:rsidRPr="00000000" w14:paraId="000000FD">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FE">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0FF">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tbl>
      <w:tblPr>
        <w:tblStyle w:val="Table1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160" w:line="259" w:lineRule="auto"/>
              <w:jc w:val="both"/>
              <w:rPr>
                <w:sz w:val="26"/>
                <w:szCs w:val="26"/>
              </w:rPr>
            </w:pPr>
            <w:r w:rsidDel="00000000" w:rsidR="00000000" w:rsidRPr="00000000">
              <w:rPr>
                <w:sz w:val="26"/>
                <w:szCs w:val="26"/>
                <w:rtl w:val="0"/>
              </w:rPr>
              <w:t xml:space="preserve">9/10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sz w:val="26"/>
                <w:szCs w:val="26"/>
              </w:rPr>
            </w:pPr>
            <w:r w:rsidDel="00000000" w:rsidR="00000000" w:rsidRPr="00000000">
              <w:rPr>
                <w:sz w:val="26"/>
                <w:szCs w:val="26"/>
                <w:rtl w:val="0"/>
              </w:rPr>
              <w:t xml:space="preserve">El miembro Guadalupe Ridruejo Pineda progresa adecuadamente y ha cumplido con todas las tareas asignadas dentro del plazo asignado.</w:t>
            </w:r>
          </w:p>
        </w:tc>
      </w:tr>
    </w:tbl>
    <w:p w:rsidR="00000000" w:rsidDel="00000000" w:rsidP="00000000" w:rsidRDefault="00000000" w:rsidRPr="00000000" w14:paraId="0000010A">
      <w:pPr>
        <w:rPr>
          <w:b w:val="1"/>
          <w:sz w:val="26"/>
          <w:szCs w:val="26"/>
        </w:rPr>
      </w:pPr>
      <w:r w:rsidDel="00000000" w:rsidR="00000000" w:rsidRPr="00000000">
        <w:rPr>
          <w:rtl w:val="0"/>
        </w:rPr>
      </w:r>
    </w:p>
    <w:p w:rsidR="00000000" w:rsidDel="00000000" w:rsidP="00000000" w:rsidRDefault="00000000" w:rsidRPr="00000000" w14:paraId="0000010B">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reseñables durante el desarrollo de este entregable.</w:t>
      </w:r>
    </w:p>
    <w:p w:rsidR="00000000" w:rsidDel="00000000" w:rsidP="00000000" w:rsidRDefault="00000000" w:rsidRPr="00000000" w14:paraId="0000010C">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0D">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tbl>
      <w:tblPr>
        <w:tblStyle w:val="Table1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b w:val="1"/>
                <w:sz w:val="26"/>
                <w:szCs w:val="26"/>
              </w:rPr>
            </w:pPr>
            <w:r w:rsidDel="00000000" w:rsidR="00000000" w:rsidRPr="00000000">
              <w:rPr>
                <w:b w:val="1"/>
                <w:sz w:val="26"/>
                <w:szCs w:val="26"/>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160" w:line="259" w:lineRule="auto"/>
              <w:jc w:val="both"/>
              <w:rPr>
                <w:i w:val="1"/>
                <w:sz w:val="26"/>
                <w:szCs w:val="26"/>
              </w:rPr>
            </w:pPr>
            <w:r w:rsidDel="00000000" w:rsidR="00000000" w:rsidRPr="00000000">
              <w:rPr>
                <w:sz w:val="26"/>
                <w:szCs w:val="26"/>
                <w:rtl w:val="0"/>
              </w:rPr>
              <w:t xml:space="preserve">Se ha estimado un total de 1 hora y 30 minutos y se ha finalizado con 55 minutos, por lo que se ha sobreestimado en 35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160" w:line="259" w:lineRule="auto"/>
              <w:jc w:val="both"/>
              <w:rPr>
                <w:i w:val="1"/>
                <w:sz w:val="26"/>
                <w:szCs w:val="26"/>
              </w:rPr>
            </w:pPr>
            <w:r w:rsidDel="00000000" w:rsidR="00000000" w:rsidRPr="00000000">
              <w:rPr>
                <w:sz w:val="26"/>
                <w:szCs w:val="26"/>
                <w:rtl w:val="0"/>
              </w:rPr>
              <w:t xml:space="preserve">Se ha estimado un total de 2 horas y 15 minutos y se ha finalizado con 3 horas y 7 minutos, por lo que se ha infraestimado en 52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160" w:line="259" w:lineRule="auto"/>
              <w:jc w:val="both"/>
              <w:rPr>
                <w:i w:val="1"/>
                <w:sz w:val="26"/>
                <w:szCs w:val="26"/>
              </w:rPr>
            </w:pPr>
            <w:r w:rsidDel="00000000" w:rsidR="00000000" w:rsidRPr="00000000">
              <w:rPr>
                <w:sz w:val="26"/>
                <w:szCs w:val="26"/>
                <w:rtl w:val="0"/>
              </w:rPr>
              <w:t xml:space="preserve">Se han estimado un total de 3 horas y 10 minutos y se ha finalizado con 3 horas y 7 minutos, por lo que se ha sobreestimado en 3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6"/>
                <w:szCs w:val="26"/>
              </w:rPr>
            </w:pPr>
            <w:r w:rsidDel="00000000" w:rsidR="00000000" w:rsidRPr="00000000">
              <w:rPr>
                <w:sz w:val="26"/>
                <w:szCs w:val="26"/>
                <w:rtl w:val="0"/>
              </w:rPr>
              <w:t xml:space="preserve">27,5 €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6"/>
                <w:szCs w:val="26"/>
              </w:rPr>
            </w:pPr>
            <w:r w:rsidDel="00000000" w:rsidR="00000000" w:rsidRPr="00000000">
              <w:rPr>
                <w:sz w:val="26"/>
                <w:szCs w:val="26"/>
                <w:rtl w:val="0"/>
              </w:rPr>
              <w:t xml:space="preserve">47,5 €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6"/>
                <w:szCs w:val="26"/>
              </w:rPr>
            </w:pPr>
            <w:r w:rsidDel="00000000" w:rsidR="00000000" w:rsidRPr="00000000">
              <w:rPr>
                <w:sz w:val="26"/>
                <w:szCs w:val="26"/>
                <w:rtl w:val="0"/>
              </w:rPr>
              <w:t xml:space="preserve">62,33 €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6"/>
                <w:szCs w:val="26"/>
              </w:rPr>
            </w:pPr>
            <w:r w:rsidDel="00000000" w:rsidR="00000000" w:rsidRPr="00000000">
              <w:rPr>
                <w:sz w:val="26"/>
                <w:szCs w:val="26"/>
                <w:rtl w:val="0"/>
              </w:rPr>
              <w:t xml:space="preserve">15,1063 €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6"/>
                <w:szCs w:val="26"/>
              </w:rPr>
            </w:pPr>
            <w:r w:rsidDel="00000000" w:rsidR="00000000" w:rsidRPr="00000000">
              <w:rPr>
                <w:sz w:val="26"/>
                <w:szCs w:val="26"/>
                <w:rtl w:val="0"/>
              </w:rPr>
              <w:t xml:space="preserve">137,33 € </w:t>
            </w:r>
          </w:p>
        </w:tc>
      </w:tr>
    </w:tbl>
    <w:p w:rsidR="00000000" w:rsidDel="00000000" w:rsidP="00000000" w:rsidRDefault="00000000" w:rsidRPr="00000000" w14:paraId="00000120">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21">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22">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Pr>
        <w:drawing>
          <wp:inline distB="114300" distT="114300" distL="114300" distR="114300">
            <wp:extent cx="5731200" cy="20574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Pr>
        <w:drawing>
          <wp:inline distB="114300" distT="114300" distL="114300" distR="114300">
            <wp:extent cx="5731200" cy="2298700"/>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128">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2C">
      <w:pPr>
        <w:jc w:val="both"/>
        <w:rPr>
          <w:sz w:val="24"/>
          <w:szCs w:val="24"/>
        </w:rPr>
      </w:pPr>
      <w:hyperlink r:id="rId14">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sz w:val="30"/>
        <w:szCs w:val="30"/>
      </w:rPr>
    </w:pPr>
    <w:r w:rsidDel="00000000" w:rsidR="00000000" w:rsidRPr="00000000">
      <w:rPr>
        <w:rtl w:val="0"/>
      </w:rPr>
    </w:r>
  </w:p>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center"/>
      <w:rPr>
        <w:b w:val="1"/>
        <w:i w:val="1"/>
        <w:sz w:val="18"/>
        <w:szCs w:val="18"/>
      </w:rPr>
    </w:pPr>
    <w:r w:rsidDel="00000000" w:rsidR="00000000" w:rsidRPr="00000000">
      <w:rPr>
        <w:b w:val="1"/>
        <w:i w:val="1"/>
        <w:sz w:val="18"/>
        <w:szCs w:val="18"/>
        <w:rtl w:val="0"/>
      </w:rPr>
      <w:t xml:space="preserve">Grupo C1.027                                                                                                               Sevilla 20 de Febrero 2024</w:t>
    </w:r>
  </w:p>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ww.ionos.es/startupguide/gestion/calculo-de-la-amortizac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RK3/AugnFL0W6PrNeX+KZ4ssQ==">CgMxLjAaHQoBMBIYChYIB0ISEhBBcmlhbCBVbmljb2RlIE1TGh0KATESGAoWCAdCEhIQQXJpYWwgVW5pY29kZSBNUxodCgEyEhgKFggHQhISEEFyaWFsIFVuaWNvZGUgTVMyDmgubGVtNjltb204OHV5MghoLmdqZGd4czIJaC4zMGowemxsMgloLjFmb2I5dGUyCWguM3pueXNoNzIOaC5tbnJ0ZGV4czJuYnYyDWguOWJuNjM2ZTBvZWEyDmgubmlpbjQ0ZnY0ZWZ1MgloLjJldDkycDA4AHIhMXNCVWt5YjMzVTFsOURzUkdvTmVyLVFSX0psT0xmR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