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color w:val="2f5496"/>
          <w:sz w:val="58"/>
          <w:szCs w:val="58"/>
          <w:rtl w:val="0"/>
        </w:rPr>
        <w:t xml:space="preserve">ANALYSIS REPORT INDIVIDUAL - D04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b="0" l="0" r="0" t="0"/>
            <wp:wrapTopAndBottom distB="0" distT="0"/>
            <wp:docPr descr="http://recursoshumanos.us.es/images/marca-dos-tintas_300.gif" id="10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C1.027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https://github.com/josrojrom1/DP2-G27-Acme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Rojas Romero, José Joaquín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josreimun@alum.us.es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19/05/2024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0j0zll">
            <w:r w:rsidDel="00000000" w:rsidR="00000000" w:rsidRPr="00000000">
              <w:rPr>
                <w:b w:val="1"/>
                <w:rtl w:val="0"/>
              </w:rPr>
              <w:t xml:space="preserve">Tabla de revisión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1fob9te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znysh7">
            <w:r w:rsidDel="00000000" w:rsidR="00000000" w:rsidRPr="00000000">
              <w:rPr>
                <w:b w:val="1"/>
                <w:rtl w:val="0"/>
              </w:rPr>
              <w:t xml:space="preserve">Contenidos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/>
          </w:pPr>
          <w:hyperlink w:anchor="_heading=h.3dy6vkm"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Resumen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Este documento se trata de un listado de registros de análisis, cada uno de los cuales deberá incluir los siguientes datos: copia textual del requerimiento a que se refiere el registro; conclusiones detalladas del análisis y decisiones tomadas para enmendar el requerimiento, en caso de ser necesario.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Tabla de revisión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10"/>
        <w:gridCol w:w="5070"/>
        <w:tblGridChange w:id="0">
          <w:tblGrid>
            <w:gridCol w:w="1380"/>
            <w:gridCol w:w="2010"/>
            <w:gridCol w:w="5070"/>
          </w:tblGrid>
        </w:tblGridChange>
      </w:tblGrid>
      <w:tr>
        <w:trPr>
          <w:cantSplit w:val="0"/>
          <w:trHeight w:val="388.97460937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y desarrollo del documento</w:t>
            </w:r>
          </w:p>
        </w:tc>
      </w:tr>
    </w:tbl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sz w:val="24"/>
          <w:szCs w:val="24"/>
          <w:rtl w:val="0"/>
        </w:rPr>
        <w:t xml:space="preserve">En este documento se va a llevar a cabo el análisis de los requisitos implementados individualmente por el miembro José Joaquín Rojas Romero.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3C">
      <w:pPr>
        <w:pStyle w:val="Heading2"/>
        <w:pBdr>
          <w:bottom w:color="000000" w:space="1" w:sz="8" w:val="single"/>
        </w:pBd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Requisitos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spacing w:after="240" w:before="240" w:line="240" w:lineRule="auto"/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9) Produce a test suite for Requirements #6 and #7.</w:t>
      </w:r>
    </w:p>
    <w:p w:rsidR="00000000" w:rsidDel="00000000" w:rsidP="00000000" w:rsidRDefault="00000000" w:rsidRPr="00000000" w14:paraId="0000003E">
      <w:pPr>
        <w:keepNext w:val="1"/>
        <w:spacing w:after="240" w:before="24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satisfacer el requisito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9) Produce a test suite for Requirements #6 and #7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del entregable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D04: formal testing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 han tomado las siguientes decisiones:</w:t>
      </w:r>
    </w:p>
    <w:p w:rsidR="00000000" w:rsidDel="00000000" w:rsidP="00000000" w:rsidRDefault="00000000" w:rsidRPr="00000000" w14:paraId="0000003F">
      <w:pPr>
        <w:keepNext w:val="1"/>
        <w:spacing w:after="240" w:before="24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primer lugar se han completado todos los requisitos pertenecientes al entregable anterior D03, de manera que se pueda realizar un testing adecuado sobre todas las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features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terminadas. Después se tomó la decisión de emplear los diferentes launchers 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recorder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replayer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y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analyser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del nuevo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framework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presente en la última versión del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workspace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De esta manera todos los tests fueron grabados uno por uno contemplando todos los posibles casos según la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feature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 particular (y siguiendo los ejemplos de prueba del fichero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sample-data.xsls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), después fueron reproducidos 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para obtener satisfactoriamente el estado esperado de cada test y también fueron analizados 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analyser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en busca de posibles mejoras en la prueba de datos. Todos estos pasos se realizaron en el modo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coverage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para obtener los diferentes resultados de la cobertura de código necesarios para aportar información al posterior documento de testing.</w:t>
      </w:r>
    </w:p>
    <w:p w:rsidR="00000000" w:rsidDel="00000000" w:rsidP="00000000" w:rsidRDefault="00000000" w:rsidRPr="00000000" w14:paraId="00000040">
      <w:pPr>
        <w:keepNext w:val="1"/>
        <w:spacing w:after="240" w:before="24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pasos seguidos para la actualización del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workspace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para la etapa final de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testing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 encuentran detallados en el vídeo aportado en el foro de la asignatura, contenidos en el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zip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con los parches necesarios para llevar a cabo dicha actualización. Pueden encontrarse la información detallada en el siguiente enlace:</w:t>
      </w:r>
    </w:p>
    <w:p w:rsidR="00000000" w:rsidDel="00000000" w:rsidP="00000000" w:rsidRDefault="00000000" w:rsidRPr="00000000" w14:paraId="00000041">
      <w:pPr>
        <w:keepNext w:val="1"/>
        <w:spacing w:after="240" w:before="240" w:line="240" w:lineRule="auto"/>
        <w:ind w:left="0" w:firstLine="0"/>
        <w:jc w:val="both"/>
        <w:rPr>
          <w:rFonts w:ascii="Calibri" w:cs="Calibri" w:eastAsia="Calibri" w:hAnsi="Calibri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https://ev.us.es/webapps/discussionboard/do/message?action=list_messages&amp;course_id=_85092_1&amp;nav=discussion_board&amp;conf_id=_405265_1&amp;forum_id=_234041_1&amp;message_id=_417723_1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spacing w:after="240" w:before="24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10) Produce a testing report.</w:t>
      </w:r>
    </w:p>
    <w:p w:rsidR="00000000" w:rsidDel="00000000" w:rsidP="00000000" w:rsidRDefault="00000000" w:rsidRPr="00000000" w14:paraId="00000044">
      <w:pPr>
        <w:keepNext w:val="1"/>
        <w:spacing w:after="24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satisfacer el requisito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10) Produce a testing report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del entregable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D04: formal testing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 ha decidido crear un documento nuevo llamado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Testing Report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que será entregado junto con el fichero en formato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xls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para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Excel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con los cálculos y resultados del testing realizado en el requisito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9) Produce a test suite for Requirements #6 y #7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Por otro lado se ha optado por emplear otro host personal, en concreto un pc de escritorio, en vez de un host de otro compañero de trabajo, para llevar a cabo la comparativa y resultados de la hipótesis de contraste. Esta última elección se debe a que mis compañeros se encuentran saturados de trabajo de otras asignaturas y yo mismo disponía de otro dispositivo con características diferentes al host con el que se realizó el primer testing. Los pasos para elaborar el documento han sido inspirados por las transparencias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S02-Performance testing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y por el documento de Anexos en la sección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Testing Report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 cual puede encontrarse en el siguiente enlace:</w:t>
      </w:r>
    </w:p>
    <w:p w:rsidR="00000000" w:rsidDel="00000000" w:rsidP="00000000" w:rsidRDefault="00000000" w:rsidRPr="00000000" w14:paraId="00000045">
      <w:pPr>
        <w:keepNext w:val="1"/>
        <w:spacing w:after="240" w:before="240" w:line="240" w:lineRule="auto"/>
        <w:jc w:val="both"/>
        <w:rPr>
          <w:rFonts w:ascii="Calibri" w:cs="Calibri" w:eastAsia="Calibri" w:hAnsi="Calibri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https://ev.us.es/webapps/blackboard/content/listContent.jsp?course_id=_85092_1&amp;content_id=_4328117_1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El resto de detalles sobre el desarrollo del documento Testing Report podrán verse en el mismo documento adjunto en esta entrega D04.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heading=h.3dy6vkm" w:id="4"/>
      <w:bookmarkEnd w:id="4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-Documento 08 Annexes, de los contenidos de la plataforma virtual de esta asignatura.</w:t>
      </w:r>
    </w:p>
    <w:sectPr>
      <w:headerReference r:id="rId11" w:type="default"/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jc w:val="right"/>
      <w:rPr/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>
        <w:b w:val="1"/>
        <w:i w:val="1"/>
        <w:sz w:val="18"/>
        <w:szCs w:val="18"/>
      </w:rPr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Grupo C1.027                                                                                                                    Sevilla 19 de Mayo 2024</w:t>
    </w:r>
  </w:p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ev.us.es/webapps/blackboard/content/listContent.jsp?course_id=_85092_1&amp;content_id=_4328117_1" TargetMode="External"/><Relationship Id="rId12" Type="http://schemas.openxmlformats.org/officeDocument/2006/relationships/footer" Target="footer1.xml"/><Relationship Id="rId9" Type="http://schemas.openxmlformats.org/officeDocument/2006/relationships/hyperlink" Target="https://ev.us.es/webapps/discussionboard/do/message?action=list_messages&amp;course_id=_85092_1&amp;nav=discussion_board&amp;conf_id=_405265_1&amp;forum_id=_234041_1&amp;message_id=_417723_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yperlink" Target="https://github.com/josrojrom1/DP2-G27-Ac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NuwwucdBEtXf64FmTdZKvHaJYw==">CgMxLjAyCGguZ2pkZ3hzMgloLjMwajB6bGwyCWguMWZvYjl0ZTIJaC4zem55c2g3MgloLjNkeTZ2a204AHIhMU4tdmRMVWdtazlQdXVIcEtIQkhvcWtqaERscmZ0bmFZ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