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b w:val="1"/>
          <w:bCs w:val="1"/>
          <w:sz w:val="22"/>
          <w:szCs w:val="22"/>
        </w:rPr>
      </w:pPr>
      <w:r>
        <w:rPr>
          <w:b w:val="1"/>
          <w:bCs w:val="1"/>
          <w:sz w:val="22"/>
          <w:szCs w:val="22"/>
          <w:rtl w:val="0"/>
          <w:lang w:val="en-US"/>
        </w:rPr>
        <w:t xml:space="preserve">Graduate Program in Public Health </w:t>
      </w:r>
    </w:p>
    <w:p>
      <w:pPr>
        <w:pStyle w:val="Normal.0"/>
        <w:jc w:val="center"/>
        <w:rPr>
          <w:b w:val="1"/>
          <w:bCs w:val="1"/>
          <w:sz w:val="22"/>
          <w:szCs w:val="22"/>
        </w:rPr>
      </w:pPr>
      <w:r>
        <w:rPr>
          <w:b w:val="1"/>
          <w:bCs w:val="1"/>
          <w:sz w:val="22"/>
          <w:szCs w:val="22"/>
          <w:rtl w:val="0"/>
          <w:lang w:val="en-US"/>
        </w:rPr>
        <w:t>Icahn School of Medicine at Mount Sinai</w:t>
      </w:r>
    </w:p>
    <w:p>
      <w:pPr>
        <w:pStyle w:val="Normal.0"/>
        <w:jc w:val="center"/>
        <w:rPr>
          <w:b w:val="1"/>
          <w:bCs w:val="1"/>
          <w:sz w:val="22"/>
          <w:szCs w:val="22"/>
        </w:rPr>
      </w:pPr>
    </w:p>
    <w:p>
      <w:pPr>
        <w:pStyle w:val="Normal.0"/>
        <w:rPr>
          <w:sz w:val="22"/>
          <w:szCs w:val="22"/>
        </w:rPr>
      </w:pPr>
      <w:r>
        <w:rPr>
          <w:b w:val="1"/>
          <w:bCs w:val="1"/>
          <w:sz w:val="22"/>
          <w:szCs w:val="22"/>
          <w:rtl w:val="0"/>
          <w:lang w:val="en-US"/>
        </w:rPr>
        <w:t>To:</w:t>
      </w:r>
      <w:r>
        <w:rPr>
          <w:sz w:val="22"/>
          <w:szCs w:val="22"/>
          <w:rtl w:val="0"/>
          <w:lang w:val="en-US"/>
        </w:rPr>
        <w:t xml:space="preserve"> </w:t>
        <w:tab/>
        <w:tab/>
        <w:t>Course Directors, MPH Program Faculty</w:t>
      </w:r>
    </w:p>
    <w:p>
      <w:pPr>
        <w:pStyle w:val="Normal.0"/>
        <w:rPr>
          <w:sz w:val="22"/>
          <w:szCs w:val="22"/>
        </w:rPr>
      </w:pPr>
      <w:r>
        <w:rPr>
          <w:b w:val="1"/>
          <w:bCs w:val="1"/>
          <w:sz w:val="22"/>
          <w:szCs w:val="22"/>
          <w:rtl w:val="0"/>
          <w:lang w:val="en-US"/>
        </w:rPr>
        <w:t>From:</w:t>
      </w:r>
      <w:r>
        <w:rPr>
          <w:sz w:val="22"/>
          <w:szCs w:val="22"/>
          <w:rtl w:val="0"/>
          <w:lang w:val="en-US"/>
        </w:rPr>
        <w:t xml:space="preserve"> </w:t>
        <w:tab/>
        <w:tab/>
        <w:t>The Curriculum Committee</w:t>
      </w:r>
    </w:p>
    <w:p>
      <w:pPr>
        <w:pStyle w:val="Normal.0"/>
        <w:rPr>
          <w:sz w:val="22"/>
          <w:szCs w:val="22"/>
          <w:u w:val="single"/>
        </w:rPr>
      </w:pPr>
      <w:r>
        <w:rPr>
          <w:b w:val="1"/>
          <w:bCs w:val="1"/>
          <w:sz w:val="22"/>
          <w:szCs w:val="22"/>
          <w:rtl w:val="0"/>
          <w:lang w:val="en-US"/>
        </w:rPr>
        <w:t xml:space="preserve">Re: </w:t>
        <w:tab/>
      </w:r>
      <w:r>
        <w:rPr>
          <w:sz w:val="22"/>
          <w:szCs w:val="22"/>
        </w:rPr>
        <w:tab/>
      </w:r>
      <w:r>
        <w:rPr>
          <w:sz w:val="22"/>
          <w:szCs w:val="22"/>
          <w:u w:val="single"/>
          <w:rtl w:val="0"/>
          <w:lang w:val="en-US"/>
        </w:rPr>
        <w:t>360</w:t>
      </w:r>
      <w:r>
        <w:rPr>
          <w:sz w:val="22"/>
          <w:szCs w:val="22"/>
          <w:u w:val="single"/>
          <w:vertAlign w:val="superscript"/>
          <w:rtl w:val="0"/>
          <w:lang w:val="en-US"/>
        </w:rPr>
        <w:t>0</w:t>
      </w:r>
      <w:r>
        <w:rPr>
          <w:sz w:val="22"/>
          <w:szCs w:val="22"/>
          <w:u w:val="single"/>
          <w:rtl w:val="0"/>
          <w:lang w:val="en-US"/>
        </w:rPr>
        <w:t xml:space="preserve"> Course Evaluation &amp; Faculty Response Form</w:t>
      </w:r>
    </w:p>
    <w:p>
      <w:pPr>
        <w:pStyle w:val="Normal.0"/>
        <w:rPr>
          <w:sz w:val="22"/>
          <w:szCs w:val="22"/>
          <w:u w:val="single"/>
        </w:rPr>
      </w:pPr>
    </w:p>
    <w:p>
      <w:pPr>
        <w:pStyle w:val="Normal.0"/>
        <w:rPr>
          <w:sz w:val="22"/>
          <w:szCs w:val="22"/>
        </w:rPr>
      </w:pPr>
      <w:r>
        <w:rPr>
          <w:sz w:val="22"/>
          <w:szCs w:val="22"/>
          <w:u w:val="single"/>
          <w:rtl w:val="0"/>
          <w:lang w:val="en-US"/>
        </w:rPr>
        <w:t>Current Date:</w:t>
      </w:r>
    </w:p>
    <w:p>
      <w:pPr>
        <w:pStyle w:val="Normal.0"/>
        <w:rPr>
          <w:sz w:val="22"/>
          <w:szCs w:val="22"/>
        </w:rPr>
      </w:pPr>
    </w:p>
    <w:p>
      <w:pPr>
        <w:pStyle w:val="Normal.0"/>
        <w:jc w:val="both"/>
        <w:rPr>
          <w:sz w:val="22"/>
          <w:szCs w:val="22"/>
        </w:rPr>
      </w:pPr>
      <w:r>
        <w:rPr>
          <w:sz w:val="22"/>
          <w:szCs w:val="22"/>
          <w:rtl w:val="0"/>
          <w:lang w:val="en-US"/>
        </w:rPr>
        <w:t>As part of our ongoing efforts to ensure that our courses are of the highest quality, we ask that all Course Directors please review the student course evaluations from the courses they taught in the previous Academic Year.  The next step in the course evaluation process is to address the students</w:t>
      </w:r>
      <w:r>
        <w:rPr>
          <w:sz w:val="22"/>
          <w:szCs w:val="22"/>
          <w:rtl w:val="0"/>
          <w:lang w:val="en-US"/>
        </w:rPr>
        <w:t xml:space="preserve">’ </w:t>
      </w:r>
      <w:r>
        <w:rPr>
          <w:sz w:val="22"/>
          <w:szCs w:val="22"/>
          <w:rtl w:val="0"/>
          <w:lang w:val="en-US"/>
        </w:rPr>
        <w:t>comments and to discuss any planned changes for the next course offering. As the final step, we ask that each course director meet with the Curriculum Committee to discuss the evaluations and plans for the future of the course.</w:t>
      </w:r>
    </w:p>
    <w:p>
      <w:pPr>
        <w:pStyle w:val="Normal.0"/>
        <w:rPr>
          <w:sz w:val="22"/>
          <w:szCs w:val="22"/>
        </w:rPr>
      </w:pPr>
    </w:p>
    <w:p>
      <w:pPr>
        <w:pStyle w:val="Normal.0"/>
        <w:rPr>
          <w:sz w:val="22"/>
          <w:szCs w:val="22"/>
        </w:rPr>
      </w:pPr>
      <w:r>
        <w:rPr>
          <w:sz w:val="22"/>
          <w:szCs w:val="22"/>
          <w:rtl w:val="0"/>
          <w:lang w:val="en-US"/>
        </w:rPr>
        <w:t>PART I</w:t>
      </w:r>
    </w:p>
    <w:p>
      <w:pPr>
        <w:pStyle w:val="Normal.0"/>
        <w:rPr>
          <w:sz w:val="22"/>
          <w:szCs w:val="22"/>
        </w:rPr>
      </w:pPr>
      <w:r>
        <w:rPr>
          <w:sz w:val="22"/>
          <w:szCs w:val="22"/>
          <w:rtl w:val="0"/>
          <w:lang w:val="en-US"/>
        </w:rPr>
        <w:t>Course Director(s):  _</w:t>
      </w:r>
      <w:r>
        <w:rPr>
          <w:sz w:val="22"/>
          <w:szCs w:val="22"/>
          <w:u w:val="single"/>
          <w:rtl w:val="0"/>
          <w:lang w:val="en-US"/>
        </w:rPr>
        <w:t>Rechtman, Elza &amp; Chavez-Fuente</w:t>
      </w:r>
      <w:r>
        <w:rPr>
          <w:sz w:val="22"/>
          <w:szCs w:val="22"/>
          <w:u w:val="single"/>
          <w:rtl w:val="0"/>
          <w:lang w:val="en-US"/>
        </w:rPr>
        <w:t>s</w:t>
      </w:r>
      <w:r>
        <w:rPr>
          <w:sz w:val="22"/>
          <w:szCs w:val="22"/>
          <w:u w:val="single"/>
          <w:rtl w:val="0"/>
          <w:lang w:val="en-US"/>
        </w:rPr>
        <w:t>, Joselyn_</w:t>
      </w:r>
      <w:r>
        <w:rPr>
          <w:sz w:val="22"/>
          <w:szCs w:val="22"/>
          <w:rtl w:val="0"/>
          <w:lang w:val="en-US"/>
        </w:rPr>
        <w:t xml:space="preserve">_______________________________     </w:t>
      </w:r>
    </w:p>
    <w:p>
      <w:pPr>
        <w:pStyle w:val="Normal.0"/>
        <w:rPr>
          <w:sz w:val="22"/>
          <w:szCs w:val="22"/>
        </w:rPr>
      </w:pPr>
    </w:p>
    <w:p>
      <w:pPr>
        <w:pStyle w:val="Normal.0"/>
        <w:rPr>
          <w:sz w:val="22"/>
          <w:szCs w:val="22"/>
        </w:rPr>
      </w:pPr>
      <w:r>
        <w:rPr>
          <w:sz w:val="22"/>
          <w:szCs w:val="22"/>
          <w:rtl w:val="0"/>
          <w:lang w:val="en-US"/>
        </w:rPr>
        <w:t xml:space="preserve">Title &amp; Number:  </w:t>
      </w:r>
      <w:r>
        <w:rPr>
          <w:sz w:val="22"/>
          <w:szCs w:val="22"/>
          <w:u w:val="single"/>
          <w:rtl w:val="0"/>
          <w:lang w:val="en-US"/>
        </w:rPr>
        <w:t>MPH 0413 Introduction to Epidemiology Data Analysis with R</w:t>
      </w:r>
      <w:r>
        <w:rPr>
          <w:sz w:val="22"/>
          <w:szCs w:val="22"/>
          <w:rtl w:val="0"/>
          <w:lang w:val="en-US"/>
        </w:rPr>
        <w:t xml:space="preserve">  </w:t>
      </w:r>
    </w:p>
    <w:p>
      <w:pPr>
        <w:pStyle w:val="Normal.0"/>
        <w:rPr>
          <w:sz w:val="22"/>
          <w:szCs w:val="22"/>
          <w:u w:val="single"/>
        </w:rPr>
      </w:pPr>
      <w:r>
        <w:rPr>
          <w:sz w:val="22"/>
          <w:szCs w:val="22"/>
          <w:rtl w:val="0"/>
          <w:lang w:val="en-US"/>
        </w:rPr>
        <w:t xml:space="preserve">Term &amp; Year: </w:t>
      </w:r>
      <w:r>
        <w:rPr>
          <w:sz w:val="22"/>
          <w:szCs w:val="22"/>
          <w:u w:val="single"/>
          <w:rtl w:val="0"/>
          <w:lang w:val="en-US"/>
        </w:rPr>
        <w:t>Spring II 2022</w:t>
      </w:r>
    </w:p>
    <w:p>
      <w:pPr>
        <w:pStyle w:val="Normal.0"/>
        <w:rPr>
          <w:sz w:val="22"/>
          <w:szCs w:val="22"/>
        </w:rPr>
      </w:pPr>
    </w:p>
    <w:p>
      <w:pPr>
        <w:pStyle w:val="Normal.0"/>
        <w:numPr>
          <w:ilvl w:val="0"/>
          <w:numId w:val="2"/>
        </w:numPr>
        <w:bidi w:val="0"/>
        <w:ind w:right="0"/>
        <w:jc w:val="left"/>
        <w:rPr>
          <w:sz w:val="22"/>
          <w:szCs w:val="22"/>
          <w:rtl w:val="0"/>
          <w:lang w:val="en-US"/>
        </w:rPr>
      </w:pPr>
      <w:r>
        <w:rPr>
          <w:sz w:val="22"/>
          <w:szCs w:val="22"/>
          <w:rtl w:val="0"/>
          <w:lang w:val="en-US"/>
        </w:rPr>
        <w:t>Please summarize strengths and weaknesses of your course as perceived by a significant number of students.</w:t>
      </w:r>
    </w:p>
    <w:p>
      <w:pPr>
        <w:pStyle w:val="Normal.0"/>
        <w:numPr>
          <w:ilvl w:val="1"/>
          <w:numId w:val="2"/>
        </w:numPr>
        <w:bidi w:val="0"/>
        <w:ind w:right="0"/>
        <w:jc w:val="left"/>
        <w:rPr>
          <w:sz w:val="22"/>
          <w:szCs w:val="22"/>
          <w:rtl w:val="0"/>
          <w:lang w:val="en-US"/>
        </w:rPr>
      </w:pPr>
      <w:r>
        <w:rPr>
          <w:sz w:val="22"/>
          <w:szCs w:val="22"/>
          <w:rtl w:val="0"/>
          <w:lang w:val="en-US"/>
        </w:rPr>
        <w:t xml:space="preserve">Strengths: </w:t>
      </w:r>
      <w:r>
        <w:rPr>
          <w:sz w:val="22"/>
          <w:szCs w:val="22"/>
          <w:rtl w:val="0"/>
          <w:lang w:val="en-US"/>
        </w:rPr>
        <w:t>We provided a supportive environment that included comments on homework to reinforce student learning, as well as brief consultations to resolve additional questions. We implemented hands-on classroom exercises to keep dinamic sessions, as well as scripts prepared to track live coding. Materials were available for consultation during and after every session. Together, the teaching tools implemented made it possible to meet the main learning objectives of the course.</w:t>
      </w:r>
      <w:r>
        <w:rPr>
          <w:sz w:val="22"/>
          <w:szCs w:val="22"/>
          <w:rtl w:val="0"/>
          <w:lang w:val="en-US"/>
        </w:rPr>
        <w:t xml:space="preserve"> </w:t>
      </w:r>
    </w:p>
    <w:p>
      <w:pPr>
        <w:pStyle w:val="Normal.0"/>
        <w:numPr>
          <w:ilvl w:val="1"/>
          <w:numId w:val="2"/>
        </w:numPr>
        <w:bidi w:val="0"/>
        <w:ind w:right="0"/>
        <w:jc w:val="left"/>
        <w:rPr>
          <w:sz w:val="22"/>
          <w:szCs w:val="22"/>
          <w:rtl w:val="0"/>
          <w:lang w:val="en-US"/>
        </w:rPr>
      </w:pPr>
      <w:r>
        <w:rPr>
          <w:sz w:val="22"/>
          <w:szCs w:val="22"/>
          <w:rtl w:val="0"/>
          <w:lang w:val="en-US"/>
        </w:rPr>
        <w:t xml:space="preserve">Weaknesses: </w:t>
      </w:r>
      <w:r>
        <w:rPr>
          <w:sz w:val="22"/>
          <w:szCs w:val="22"/>
          <w:rtl w:val="0"/>
          <w:lang w:val="en-US"/>
        </w:rPr>
        <w:t>The topic of statistical modelling was only covered in one session, which was not enough to explain in detail some subjects. Expectations for final projects created some confusion and need further explanation.</w:t>
      </w:r>
    </w:p>
    <w:p>
      <w:pPr>
        <w:pStyle w:val="Normal.0"/>
        <w:rPr>
          <w:sz w:val="22"/>
          <w:szCs w:val="22"/>
        </w:rPr>
      </w:pPr>
    </w:p>
    <w:p>
      <w:pPr>
        <w:pStyle w:val="Normal.0"/>
        <w:rPr>
          <w:sz w:val="22"/>
          <w:szCs w:val="22"/>
        </w:rPr>
      </w:pPr>
    </w:p>
    <w:p>
      <w:pPr>
        <w:pStyle w:val="Normal.0"/>
        <w:numPr>
          <w:ilvl w:val="0"/>
          <w:numId w:val="2"/>
        </w:numPr>
        <w:bidi w:val="0"/>
        <w:ind w:right="0"/>
        <w:jc w:val="left"/>
        <w:rPr>
          <w:sz w:val="22"/>
          <w:szCs w:val="22"/>
          <w:rtl w:val="0"/>
          <w:lang w:val="en-US"/>
        </w:rPr>
      </w:pPr>
      <w:r>
        <w:rPr>
          <w:sz w:val="22"/>
          <w:szCs w:val="22"/>
          <w:rtl w:val="0"/>
          <w:lang w:val="en-US"/>
        </w:rPr>
        <w:t>Describe any changes in the course curriculum that you plan to introduce.</w:t>
      </w:r>
    </w:p>
    <w:p>
      <w:pPr>
        <w:pStyle w:val="Normal.0"/>
        <w:numPr>
          <w:ilvl w:val="1"/>
          <w:numId w:val="2"/>
        </w:numPr>
        <w:bidi w:val="0"/>
        <w:ind w:right="0"/>
        <w:jc w:val="left"/>
        <w:rPr>
          <w:sz w:val="22"/>
          <w:szCs w:val="22"/>
          <w:rtl w:val="0"/>
          <w:lang w:val="en-US"/>
        </w:rPr>
      </w:pPr>
      <w:r>
        <w:rPr>
          <w:sz w:val="22"/>
          <w:szCs w:val="22"/>
          <w:rtl w:val="0"/>
          <w:lang w:val="en-US"/>
        </w:rPr>
        <w:t>Due to the interest in statistical modeling, we could increment the number of sessions dedicated to this subject.</w:t>
      </w:r>
    </w:p>
    <w:p>
      <w:pPr>
        <w:pStyle w:val="Normal.0"/>
        <w:rPr>
          <w:sz w:val="22"/>
          <w:szCs w:val="22"/>
        </w:rPr>
      </w:pPr>
    </w:p>
    <w:p>
      <w:pPr>
        <w:pStyle w:val="Normal.0"/>
        <w:rPr>
          <w:sz w:val="22"/>
          <w:szCs w:val="22"/>
        </w:rPr>
      </w:pPr>
    </w:p>
    <w:p>
      <w:pPr>
        <w:pStyle w:val="Normal.0"/>
        <w:numPr>
          <w:ilvl w:val="0"/>
          <w:numId w:val="2"/>
        </w:numPr>
        <w:bidi w:val="0"/>
        <w:ind w:right="0"/>
        <w:jc w:val="left"/>
        <w:rPr>
          <w:sz w:val="22"/>
          <w:szCs w:val="22"/>
          <w:rtl w:val="0"/>
          <w:lang w:val="en-US"/>
        </w:rPr>
      </w:pPr>
      <w:r>
        <w:rPr>
          <w:sz w:val="22"/>
          <w:szCs w:val="22"/>
          <w:rtl w:val="0"/>
          <w:lang w:val="en-US"/>
        </w:rPr>
        <w:t>Describe any other changes that you plan to introduce (i.e., guest lecturers, presentation format, major content changes, etc.)</w:t>
      </w:r>
    </w:p>
    <w:p>
      <w:pPr>
        <w:pStyle w:val="Normal.0"/>
        <w:numPr>
          <w:ilvl w:val="1"/>
          <w:numId w:val="2"/>
        </w:numPr>
        <w:bidi w:val="0"/>
        <w:ind w:right="0"/>
        <w:jc w:val="left"/>
        <w:rPr>
          <w:sz w:val="22"/>
          <w:szCs w:val="22"/>
          <w:rtl w:val="0"/>
          <w:lang w:val="en-US"/>
        </w:rPr>
      </w:pPr>
      <w:r>
        <w:rPr>
          <w:sz w:val="22"/>
          <w:szCs w:val="22"/>
          <w:rtl w:val="0"/>
          <w:lang w:val="en-US"/>
        </w:rPr>
        <w:t>To address the lack of clarity in final projects, we could explain the expectations at the beginning of the course and allow students to work on the projects in parallel with the course contents.</w:t>
      </w:r>
    </w:p>
    <w:p>
      <w:pPr>
        <w:pStyle w:val="Normal.0"/>
        <w:rPr>
          <w:sz w:val="22"/>
          <w:szCs w:val="22"/>
        </w:rPr>
      </w:pPr>
    </w:p>
    <w:p>
      <w:pPr>
        <w:pStyle w:val="Normal.0"/>
        <w:rPr>
          <w:sz w:val="22"/>
          <w:szCs w:val="22"/>
        </w:rPr>
      </w:pPr>
    </w:p>
    <w:p>
      <w:pPr>
        <w:pStyle w:val="Normal.0"/>
        <w:numPr>
          <w:ilvl w:val="0"/>
          <w:numId w:val="2"/>
        </w:numPr>
        <w:bidi w:val="0"/>
        <w:ind w:right="0"/>
        <w:jc w:val="left"/>
        <w:rPr>
          <w:sz w:val="22"/>
          <w:szCs w:val="22"/>
          <w:rtl w:val="0"/>
          <w:lang w:val="en-US"/>
        </w:rPr>
      </w:pPr>
      <w:r>
        <w:rPr>
          <w:sz w:val="22"/>
          <w:szCs w:val="22"/>
          <w:rtl w:val="0"/>
          <w:lang w:val="en-US"/>
        </w:rPr>
        <w:t>Describe how students achieved course competencies, success in competencies and any planned changes to competencies.</w:t>
      </w:r>
    </w:p>
    <w:p>
      <w:pPr>
        <w:pStyle w:val="Normal.0"/>
        <w:numPr>
          <w:ilvl w:val="1"/>
          <w:numId w:val="2"/>
        </w:numPr>
        <w:bidi w:val="0"/>
        <w:ind w:right="0"/>
        <w:jc w:val="left"/>
        <w:rPr>
          <w:sz w:val="22"/>
          <w:szCs w:val="22"/>
          <w:rtl w:val="0"/>
          <w:lang w:val="en-US"/>
        </w:rPr>
      </w:pPr>
      <w:r>
        <w:rPr>
          <w:sz w:val="22"/>
          <w:szCs w:val="22"/>
          <w:rtl w:val="0"/>
          <w:lang w:val="en-US"/>
        </w:rPr>
        <w:t>Students successfully completed hands-on classroom exercises and assignments. They also implemented their learnings by developing teamwork final projects. No further changes are planned.</w:t>
      </w:r>
    </w:p>
    <w:p>
      <w:pPr>
        <w:pStyle w:val="Normal.0"/>
        <w:rPr>
          <w:sz w:val="22"/>
          <w:szCs w:val="22"/>
        </w:rPr>
      </w:pPr>
    </w:p>
    <w:p>
      <w:pPr>
        <w:pStyle w:val="Normal.0"/>
        <w:rPr>
          <w:sz w:val="22"/>
          <w:szCs w:val="22"/>
        </w:rPr>
      </w:pPr>
    </w:p>
    <w:p>
      <w:pPr>
        <w:pStyle w:val="Normal.0"/>
        <w:rPr>
          <w:sz w:val="22"/>
          <w:szCs w:val="22"/>
        </w:rPr>
      </w:pPr>
      <w:r>
        <w:rPr>
          <w:sz w:val="22"/>
          <w:szCs w:val="22"/>
          <w:rtl w:val="0"/>
          <w:lang w:val="en-US"/>
        </w:rPr>
        <w:t>---------------------------------------------------------------------------------------------------------</w:t>
      </w:r>
    </w:p>
    <w:p>
      <w:pPr>
        <w:pStyle w:val="Normal.0"/>
        <w:rPr>
          <w:sz w:val="22"/>
          <w:szCs w:val="22"/>
        </w:rPr>
      </w:pPr>
      <w:r>
        <w:rPr>
          <w:sz w:val="22"/>
          <w:szCs w:val="22"/>
          <w:rtl w:val="0"/>
          <w:lang w:val="en-US"/>
        </w:rPr>
        <w:t>PART II   To be filled out by Curriculum Committee</w:t>
      </w:r>
    </w:p>
    <w:p>
      <w:pPr>
        <w:pStyle w:val="Normal.0"/>
        <w:rPr>
          <w:sz w:val="22"/>
          <w:szCs w:val="22"/>
        </w:rPr>
      </w:pPr>
    </w:p>
    <w:p>
      <w:pPr>
        <w:pStyle w:val="Normal.0"/>
        <w:numPr>
          <w:ilvl w:val="0"/>
          <w:numId w:val="4"/>
        </w:numPr>
        <w:bidi w:val="0"/>
        <w:ind w:right="0"/>
        <w:jc w:val="left"/>
        <w:rPr>
          <w:sz w:val="22"/>
          <w:szCs w:val="22"/>
          <w:rtl w:val="0"/>
          <w:lang w:val="en-US"/>
        </w:rPr>
      </w:pPr>
      <w:r>
        <w:rPr>
          <w:sz w:val="22"/>
          <w:szCs w:val="22"/>
          <w:rtl w:val="0"/>
          <w:lang w:val="en-US"/>
        </w:rPr>
        <w:t>Planned changes to the course for the coming year.</w:t>
      </w:r>
    </w:p>
    <w:p>
      <w:pPr>
        <w:pStyle w:val="Normal.0"/>
        <w:rPr>
          <w:sz w:val="22"/>
          <w:szCs w:val="22"/>
        </w:rPr>
      </w:pPr>
    </w:p>
    <w:p>
      <w:pPr>
        <w:pStyle w:val="Normal.0"/>
        <w:rPr>
          <w:sz w:val="22"/>
          <w:szCs w:val="22"/>
        </w:rPr>
      </w:pPr>
    </w:p>
    <w:p>
      <w:pPr>
        <w:pStyle w:val="Normal.0"/>
        <w:rPr>
          <w:sz w:val="22"/>
          <w:szCs w:val="22"/>
        </w:rPr>
      </w:pPr>
    </w:p>
    <w:p>
      <w:pPr>
        <w:pStyle w:val="Normal.0"/>
        <w:numPr>
          <w:ilvl w:val="0"/>
          <w:numId w:val="4"/>
        </w:numPr>
        <w:bidi w:val="0"/>
        <w:ind w:right="0"/>
        <w:jc w:val="left"/>
        <w:rPr>
          <w:sz w:val="22"/>
          <w:szCs w:val="22"/>
          <w:rtl w:val="0"/>
          <w:lang w:val="en-US"/>
        </w:rPr>
      </w:pPr>
      <w:r>
        <w:rPr>
          <w:sz w:val="22"/>
          <w:szCs w:val="22"/>
          <w:rtl w:val="0"/>
          <w:lang w:val="en-US"/>
        </w:rPr>
        <w:t>Syllabus Development</w:t>
      </w:r>
    </w:p>
    <w:p>
      <w:pPr>
        <w:pStyle w:val="Normal.0"/>
        <w:rPr>
          <w:sz w:val="22"/>
          <w:szCs w:val="22"/>
        </w:rPr>
      </w:pPr>
    </w:p>
    <w:p>
      <w:pPr>
        <w:pStyle w:val="Normal.0"/>
        <w:rPr>
          <w:sz w:val="22"/>
          <w:szCs w:val="22"/>
        </w:rPr>
      </w:pPr>
    </w:p>
    <w:p>
      <w:pPr>
        <w:pStyle w:val="Normal.0"/>
        <w:rPr>
          <w:sz w:val="22"/>
          <w:szCs w:val="22"/>
        </w:rPr>
      </w:pPr>
    </w:p>
    <w:p>
      <w:pPr>
        <w:pStyle w:val="Normal.0"/>
        <w:numPr>
          <w:ilvl w:val="0"/>
          <w:numId w:val="4"/>
        </w:numPr>
        <w:bidi w:val="0"/>
        <w:ind w:right="0"/>
        <w:jc w:val="left"/>
        <w:rPr>
          <w:sz w:val="22"/>
          <w:szCs w:val="22"/>
          <w:rtl w:val="0"/>
          <w:lang w:val="en-US"/>
        </w:rPr>
      </w:pPr>
      <w:r>
        <w:rPr>
          <w:sz w:val="22"/>
          <w:szCs w:val="22"/>
          <w:rtl w:val="0"/>
          <w:lang w:val="en-US"/>
        </w:rPr>
        <w:t>Learning objectives, Competencies</w:t>
      </w:r>
    </w:p>
    <w:p>
      <w:pPr>
        <w:pStyle w:val="Normal.0"/>
        <w:rPr>
          <w:sz w:val="22"/>
          <w:szCs w:val="22"/>
        </w:rPr>
      </w:pPr>
    </w:p>
    <w:p>
      <w:pPr>
        <w:pStyle w:val="Normal.0"/>
        <w:rPr>
          <w:sz w:val="22"/>
          <w:szCs w:val="22"/>
        </w:rPr>
      </w:pPr>
    </w:p>
    <w:p>
      <w:pPr>
        <w:pStyle w:val="Normal.0"/>
        <w:rPr>
          <w:sz w:val="22"/>
          <w:szCs w:val="22"/>
        </w:rPr>
      </w:pPr>
    </w:p>
    <w:p>
      <w:pPr>
        <w:pStyle w:val="Normal.0"/>
        <w:numPr>
          <w:ilvl w:val="0"/>
          <w:numId w:val="4"/>
        </w:numPr>
        <w:bidi w:val="0"/>
        <w:ind w:right="0"/>
        <w:jc w:val="left"/>
        <w:rPr>
          <w:sz w:val="22"/>
          <w:szCs w:val="22"/>
          <w:rtl w:val="0"/>
          <w:lang w:val="en-US"/>
        </w:rPr>
      </w:pPr>
      <w:r>
        <w:rPr>
          <w:sz w:val="22"/>
          <w:szCs w:val="22"/>
          <w:rtl w:val="0"/>
          <w:lang w:val="en-US"/>
        </w:rPr>
        <w:t>Plans for evaluation of Competencies (Mid-term, final, etc)</w:t>
        <w:tab/>
      </w:r>
    </w:p>
    <w:sectPr>
      <w:headerReference w:type="default" r:id="rId4"/>
      <w:footerReference w:type="default" r:id="rId5"/>
      <w:pgSz w:w="12240" w:h="15840" w:orient="portrait"/>
      <w:pgMar w:top="576" w:right="1296" w:bottom="576" w:left="1296"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3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360"/>
        </w:tabs>
        <w:ind w:left="180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3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360"/>
        </w:tabs>
        <w:ind w:left="396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3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360"/>
        </w:tabs>
        <w:ind w:left="612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20"/>
        </w:tabs>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20"/>
        </w:tabs>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20"/>
        </w:tabs>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