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  <w:r>
        <w:t xml:space="preserve"> </w:t>
      </w:r>
      <w:r>
        <w:t xml:space="preserve">des</w:t>
      </w:r>
      <w:r>
        <w:t xml:space="preserve"> </w:t>
      </w:r>
      <w:r>
        <w:t xml:space="preserve">caractéristiques</w:t>
      </w:r>
      <w:r>
        <w:t xml:space="preserve"> </w:t>
      </w:r>
      <w:r>
        <w:t xml:space="preserve">géographiques</w:t>
      </w:r>
      <w:r>
        <w:t xml:space="preserve"> </w:t>
      </w:r>
      <w:r>
        <w:t xml:space="preserve">du</w:t>
      </w:r>
      <w:r>
        <w:t xml:space="preserve"> </w:t>
      </w:r>
      <w:r>
        <w:t xml:space="preserve">réseau</w:t>
      </w:r>
      <w:r>
        <w:t xml:space="preserve"> </w:t>
      </w:r>
      <w:r>
        <w:t xml:space="preserve">hydrographique</w:t>
      </w:r>
      <w:r>
        <w:t xml:space="preserve"> </w:t>
      </w:r>
      <w:r>
        <w:t xml:space="preserve">et</w:t>
      </w:r>
      <w:r>
        <w:t xml:space="preserve"> </w:t>
      </w:r>
      <w:r>
        <w:t xml:space="preserve">des</w:t>
      </w:r>
      <w:r>
        <w:t xml:space="preserve"> </w:t>
      </w:r>
      <w:r>
        <w:t xml:space="preserve">bassins</w:t>
      </w:r>
      <w:r>
        <w:t xml:space="preserve"> </w:t>
      </w:r>
      <w:r>
        <w:t xml:space="preserve">versant</w:t>
      </w:r>
      <w:r>
        <w:t xml:space="preserve"> </w:t>
      </w:r>
      <w:r>
        <w:t xml:space="preserve">côtiers</w:t>
      </w:r>
      <w:r>
        <w:t xml:space="preserve"> </w:t>
      </w:r>
      <w:r>
        <w:t xml:space="preserve">bretons</w:t>
      </w:r>
    </w:p>
    <w:p>
      <w:pPr>
        <w:pStyle w:val="Author"/>
      </w:pPr>
      <w:r>
        <w:t xml:space="preserve">jo</w:t>
      </w:r>
    </w:p>
    <w:p>
      <w:pPr>
        <w:pStyle w:val="Date"/>
      </w:pPr>
      <w:r>
        <w:t xml:space="preserve">2023-07-26</w:t>
      </w:r>
    </w:p>
    <w:bookmarkStart w:id="20" w:name="chargement-des-packages-et-des-données"/>
    <w:p>
      <w:pPr>
        <w:pStyle w:val="Heading2"/>
      </w:pPr>
      <w:r>
        <w:t xml:space="preserve">Chargement des packages et des données</w:t>
      </w:r>
    </w:p>
    <w:p>
      <w:pPr>
        <w:pStyle w:val="SourceCode"/>
      </w:pPr>
      <w:r>
        <w:rPr>
          <w:rStyle w:val="VerbatimChar"/>
        </w:rPr>
        <w:t xml:space="preserve">## Warning: le package 'tidyverse' a été compilé avec la version R 4.2.3</w:t>
      </w:r>
    </w:p>
    <w:p>
      <w:pPr>
        <w:pStyle w:val="SourceCode"/>
      </w:pPr>
      <w:r>
        <w:rPr>
          <w:rStyle w:val="VerbatimChar"/>
        </w:rPr>
        <w:t xml:space="preserve">## Warning: le package 'ggplot2' a été compilé avec la version R 4.2.3</w:t>
      </w:r>
    </w:p>
    <w:p>
      <w:pPr>
        <w:pStyle w:val="SourceCode"/>
      </w:pPr>
      <w:r>
        <w:rPr>
          <w:rStyle w:val="VerbatimChar"/>
        </w:rPr>
        <w:t xml:space="preserve">## Warning: le package 'tibble' a été compilé avec la version R 4.2.3</w:t>
      </w:r>
    </w:p>
    <w:p>
      <w:pPr>
        <w:pStyle w:val="SourceCode"/>
      </w:pPr>
      <w:r>
        <w:rPr>
          <w:rStyle w:val="VerbatimChar"/>
        </w:rPr>
        <w:t xml:space="preserve">## Warning: le package 'tidyr' a été compilé avec la version R 4.2.3</w:t>
      </w:r>
    </w:p>
    <w:p>
      <w:pPr>
        <w:pStyle w:val="SourceCode"/>
      </w:pPr>
      <w:r>
        <w:rPr>
          <w:rStyle w:val="VerbatimChar"/>
        </w:rPr>
        <w:t xml:space="preserve">## Warning: le package 'readr' a été compilé avec la version R 4.2.3</w:t>
      </w:r>
    </w:p>
    <w:p>
      <w:pPr>
        <w:pStyle w:val="SourceCode"/>
      </w:pPr>
      <w:r>
        <w:rPr>
          <w:rStyle w:val="VerbatimChar"/>
        </w:rPr>
        <w:t xml:space="preserve">## Warning: le package 'purrr' a été compilé avec la version R 4.2.3</w:t>
      </w:r>
    </w:p>
    <w:p>
      <w:pPr>
        <w:pStyle w:val="SourceCode"/>
      </w:pPr>
      <w:r>
        <w:rPr>
          <w:rStyle w:val="VerbatimChar"/>
        </w:rPr>
        <w:t xml:space="preserve">## Warning: le package 'dplyr' a été compilé avec la version R 4.2.3</w:t>
      </w:r>
    </w:p>
    <w:p>
      <w:pPr>
        <w:pStyle w:val="SourceCode"/>
      </w:pPr>
      <w:r>
        <w:rPr>
          <w:rStyle w:val="VerbatimChar"/>
        </w:rPr>
        <w:t xml:space="preserve">## Warning: le package 'stringr' a été compilé avec la version R 4.2.3</w:t>
      </w:r>
    </w:p>
    <w:p>
      <w:pPr>
        <w:pStyle w:val="SourceCode"/>
      </w:pPr>
      <w:r>
        <w:rPr>
          <w:rStyle w:val="VerbatimChar"/>
        </w:rPr>
        <w:t xml:space="preserve">## Warning: le package 'forcats' a été compilé avec la version R 4.2.3</w:t>
      </w:r>
    </w:p>
    <w:p>
      <w:pPr>
        <w:pStyle w:val="SourceCode"/>
      </w:pPr>
      <w:r>
        <w:rPr>
          <w:rStyle w:val="VerbatimChar"/>
        </w:rPr>
        <w:t xml:space="preserve">## Warning: le package 'lubridate' a été compilé avec la version R 4.2.3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1.1.1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VerbatimChar"/>
        </w:rPr>
        <w:t xml:space="preserve">## Warning: le package 'sf' a été compilé avec la version R 4.2.3</w:t>
      </w:r>
    </w:p>
    <w:p>
      <w:pPr>
        <w:pStyle w:val="SourceCode"/>
      </w:pPr>
      <w:r>
        <w:rPr>
          <w:rStyle w:val="VerbatimChar"/>
        </w:rPr>
        <w:t xml:space="preserve">## Linking to GEOS 3.9.3, GDAL 3.5.2, PROJ 8.2.1; sf_use_s2() is TRUE</w:t>
      </w:r>
    </w:p>
    <w:bookmarkEnd w:id="20"/>
    <w:bookmarkStart w:id="21" w:name="analyse-du-réseau-hydrographique"/>
    <w:p>
      <w:pPr>
        <w:pStyle w:val="Heading2"/>
      </w:pPr>
      <w:r>
        <w:t xml:space="preserve">Analyse du réseau hydrographique</w:t>
      </w:r>
    </w:p>
    <w:p>
      <w:pPr>
        <w:pStyle w:val="FirstParagraph"/>
      </w:pPr>
      <w:r>
        <w:t xml:space="preserve">Le réseau hydrographique breton issu de la BD Topage couvre un linéaire de 47804 km.</w:t>
      </w:r>
    </w:p>
    <w:p>
      <w:pPr>
        <w:pStyle w:val="BodyText"/>
      </w:pPr>
      <w:r>
        <w:t xml:space="preserve">La distribution de ces tronçons selon l’ordination de Strahler est la suivante :</w:t>
      </w:r>
    </w:p>
    <w:p>
      <w:pPr>
        <w:pStyle w:val="SourceCode"/>
      </w:pPr>
      <w:r>
        <w:rPr>
          <w:rStyle w:val="VerbatimChar"/>
        </w:rPr>
        <w:t xml:space="preserve">## # A tibble: 8 × 3</w:t>
      </w:r>
      <w:r>
        <w:br/>
      </w:r>
      <w:r>
        <w:rPr>
          <w:rStyle w:val="VerbatimChar"/>
        </w:rPr>
        <w:t xml:space="preserve">##   StreamOrde long_totale_km long_totale_prct</w:t>
      </w:r>
      <w:r>
        <w:br/>
      </w:r>
      <w:r>
        <w:rPr>
          <w:rStyle w:val="VerbatimChar"/>
        </w:rPr>
        <w:t xml:space="preserve">##        &lt;int&gt;          &lt;dbl&gt;            &lt;dbl&gt;</w:t>
      </w:r>
      <w:r>
        <w:br/>
      </w:r>
      <w:r>
        <w:rPr>
          <w:rStyle w:val="VerbatimChar"/>
        </w:rPr>
        <w:t xml:space="preserve">## 1          1        21973.            46.0  </w:t>
      </w:r>
      <w:r>
        <w:br/>
      </w:r>
      <w:r>
        <w:rPr>
          <w:rStyle w:val="VerbatimChar"/>
        </w:rPr>
        <w:t xml:space="preserve">## 2          2        11638.            24.3  </w:t>
      </w:r>
      <w:r>
        <w:br/>
      </w:r>
      <w:r>
        <w:rPr>
          <w:rStyle w:val="VerbatimChar"/>
        </w:rPr>
        <w:t xml:space="preserve">## 3          3         6740.            14.1  </w:t>
      </w:r>
      <w:r>
        <w:br/>
      </w:r>
      <w:r>
        <w:rPr>
          <w:rStyle w:val="VerbatimChar"/>
        </w:rPr>
        <w:t xml:space="preserve">## 4          4         3655.             7.65 </w:t>
      </w:r>
      <w:r>
        <w:br/>
      </w:r>
      <w:r>
        <w:rPr>
          <w:rStyle w:val="VerbatimChar"/>
        </w:rPr>
        <w:t xml:space="preserve">## 5          5         2461.             5.15 </w:t>
      </w:r>
      <w:r>
        <w:br/>
      </w:r>
      <w:r>
        <w:rPr>
          <w:rStyle w:val="VerbatimChar"/>
        </w:rPr>
        <w:t xml:space="preserve">## 6          6          829.             1.73 </w:t>
      </w:r>
      <w:r>
        <w:br/>
      </w:r>
      <w:r>
        <w:rPr>
          <w:rStyle w:val="VerbatimChar"/>
        </w:rPr>
        <w:t xml:space="preserve">## 7          7          435.             0.910</w:t>
      </w:r>
      <w:r>
        <w:br/>
      </w:r>
      <w:r>
        <w:rPr>
          <w:rStyle w:val="VerbatimChar"/>
        </w:rPr>
        <w:t xml:space="preserve">## 8          8           69.2            0.145</w:t>
      </w:r>
    </w:p>
    <w:p>
      <w:pPr>
        <w:pStyle w:val="FirstParagraph"/>
      </w:pPr>
      <w:r>
        <w:t xml:space="preserve">Si l’on écarte les tronçons indiqués comme</w:t>
      </w:r>
      <w:r>
        <w:t xml:space="preserve"> </w:t>
      </w:r>
      <w:r>
        <w:t xml:space="preserve">“</w:t>
      </w:r>
      <w:r>
        <w:t xml:space="preserve">intermittent</w:t>
      </w:r>
      <w:r>
        <w:t xml:space="preserve">”</w:t>
      </w:r>
      <w:r>
        <w:t xml:space="preserve">, ce linéaire est de 21567 km, qui se distribue selon l’ordination de Strahler de la manière suivante :</w:t>
      </w:r>
    </w:p>
    <w:p>
      <w:pPr>
        <w:pStyle w:val="SourceCode"/>
      </w:pPr>
      <w:r>
        <w:rPr>
          <w:rStyle w:val="VerbatimChar"/>
        </w:rPr>
        <w:t xml:space="preserve">## # A tibble: 8 × 3</w:t>
      </w:r>
      <w:r>
        <w:br/>
      </w:r>
      <w:r>
        <w:rPr>
          <w:rStyle w:val="VerbatimChar"/>
        </w:rPr>
        <w:t xml:space="preserve">##   StreamOrde long_totale_km long_totale_prct</w:t>
      </w:r>
      <w:r>
        <w:br/>
      </w:r>
      <w:r>
        <w:rPr>
          <w:rStyle w:val="VerbatimChar"/>
        </w:rPr>
        <w:t xml:space="preserve">##        &lt;int&gt;          &lt;dbl&gt;            &lt;dbl&gt;</w:t>
      </w:r>
      <w:r>
        <w:br/>
      </w:r>
      <w:r>
        <w:rPr>
          <w:rStyle w:val="VerbatimChar"/>
        </w:rPr>
        <w:t xml:space="preserve">## 1          1         3493.            16.2  </w:t>
      </w:r>
      <w:r>
        <w:br/>
      </w:r>
      <w:r>
        <w:rPr>
          <w:rStyle w:val="VerbatimChar"/>
        </w:rPr>
        <w:t xml:space="preserve">## 2          2         5390.            25.0  </w:t>
      </w:r>
      <w:r>
        <w:br/>
      </w:r>
      <w:r>
        <w:rPr>
          <w:rStyle w:val="VerbatimChar"/>
        </w:rPr>
        <w:t xml:space="preserve">## 3          3         5580.            25.9  </w:t>
      </w:r>
      <w:r>
        <w:br/>
      </w:r>
      <w:r>
        <w:rPr>
          <w:rStyle w:val="VerbatimChar"/>
        </w:rPr>
        <w:t xml:space="preserve">## 4          4         3492.            16.2  </w:t>
      </w:r>
      <w:r>
        <w:br/>
      </w:r>
      <w:r>
        <w:rPr>
          <w:rStyle w:val="VerbatimChar"/>
        </w:rPr>
        <w:t xml:space="preserve">## 5          5         2345.            10.9  </w:t>
      </w:r>
      <w:r>
        <w:br/>
      </w:r>
      <w:r>
        <w:rPr>
          <w:rStyle w:val="VerbatimChar"/>
        </w:rPr>
        <w:t xml:space="preserve">## 6          6          803.             3.72 </w:t>
      </w:r>
      <w:r>
        <w:br/>
      </w:r>
      <w:r>
        <w:rPr>
          <w:rStyle w:val="VerbatimChar"/>
        </w:rPr>
        <w:t xml:space="preserve">## 7          7          397.             1.84 </w:t>
      </w:r>
      <w:r>
        <w:br/>
      </w:r>
      <w:r>
        <w:rPr>
          <w:rStyle w:val="VerbatimChar"/>
        </w:rPr>
        <w:t xml:space="preserve">## 8          8           62.2            0.288</w:t>
      </w:r>
    </w:p>
    <w:bookmarkEnd w:id="21"/>
    <w:bookmarkStart w:id="36" w:name="analyse-des-bassins-versant-côtiers"/>
    <w:p>
      <w:pPr>
        <w:pStyle w:val="Heading2"/>
      </w:pPr>
      <w:r>
        <w:t xml:space="preserve">Analyse des bassins versant côtiers</w:t>
      </w:r>
    </w:p>
    <w:p>
      <w:pPr>
        <w:pStyle w:val="FirstParagraph"/>
      </w:pPr>
      <w:r>
        <w:t xml:space="preserve">Ce linéaire hydrographique complet se réparti en 1751 fleuves côtiers (904 si l’on écarte les tronçons intermittents), de taille et de surface de bassin versant très variables :</w:t>
      </w:r>
    </w:p>
    <w:bookmarkStart w:id="28" w:name="répartition-selon-la-surface"/>
    <w:p>
      <w:pPr>
        <w:pStyle w:val="Heading3"/>
      </w:pPr>
      <w:r>
        <w:t xml:space="preserve">Répartition selon la surface</w:t>
      </w:r>
    </w:p>
    <w:p>
      <w:pPr>
        <w:pStyle w:val="FirstParagraph"/>
      </w:pPr>
      <w:r>
        <w:t xml:space="preserve">Si l’on considère le réseau hydrographique complet, la surface moyenne de ces 1751 bassins versants est de 1705 ha, pour une surface médiane de 70 ha.</w:t>
      </w:r>
      <w:r>
        <w:t xml:space="preserve"> </w:t>
      </w:r>
      <w:r>
        <w:t xml:space="preserve">Ils se distribuent de la manière suivante :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bv_atlas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l’on écarte les tronçons intermittents, il subsiste 904 bassins versants, dont la surface moyenne est de 3243 ha, pour une surface médiane de 195 ha.</w:t>
      </w:r>
      <w:r>
        <w:t xml:space="preserve"> </w:t>
      </w:r>
      <w:r>
        <w:t xml:space="preserve">Ils se distribuent de la manière suivante :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bv_atlas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X40f0e7a756c23a07872cdf9706ac7af6df66020"/>
    <w:p>
      <w:pPr>
        <w:pStyle w:val="Heading3"/>
      </w:pPr>
      <w:r>
        <w:t xml:space="preserve">Répartition selon le linéaire hydrographique</w:t>
      </w:r>
    </w:p>
    <w:p>
      <w:pPr>
        <w:pStyle w:val="FirstParagraph"/>
      </w:pPr>
      <w:r>
        <w:t xml:space="preserve">Le réseau hydrographique complet de chacun de ces bassins a une longueur moyenne de 27,3 km et une longueur médiane de 0,9 km.</w:t>
      </w:r>
      <w:r>
        <w:t xml:space="preserve"> </w:t>
      </w:r>
      <w:r>
        <w:t xml:space="preserve">La distribution des bassins versant selon la longueur de leur réseau hydrographique est la suivante :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v_atlas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l’on écarte les tronçons intermittents, la longueur moyenne de ce réseau hydrographique est de 23,9 km et sa longueur médiane 1,2 km.</w:t>
      </w:r>
      <w:r>
        <w:t xml:space="preserve"> </w:t>
      </w:r>
      <w:r>
        <w:t xml:space="preserve">La distribution des bassins versant selon la longueur de leur réseau hydrographique est la suivante :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v_atlas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43" w:name="répartition-selon-le-taux-de-drainage"/>
    <w:p>
      <w:pPr>
        <w:pStyle w:val="Heading2"/>
      </w:pPr>
      <w:r>
        <w:t xml:space="preserve">Répartition selon le taux de drainage</w:t>
      </w:r>
    </w:p>
    <w:p>
      <w:pPr>
        <w:pStyle w:val="FirstParagraph"/>
      </w:pPr>
      <w:r>
        <w:t xml:space="preserve">Le rapport de la longueur du réseau hydrographique sur la surface permet de calculer le taux de drainage d’un bassin versant.</w:t>
      </w:r>
    </w:p>
    <w:p>
      <w:pPr>
        <w:pStyle w:val="BodyText"/>
      </w:pPr>
      <w:r>
        <w:t xml:space="preserve">La répartition des 1751 bassins versants selon leur taux de drainage est la suivante :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bv_atlas_files/figure-docx/unnamed-chunk-8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l’on écarte les tronçons intermittents, la répartition des 904 bassins versants selon leur taux de drainage est la suivante :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bv_atlas_files/figure-docx/unnamed-chunk-9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des caractéristiques géographiques du réseau hydrographique et des bassins versant côtiers bretons</dc:title>
  <dc:creator>jo</dc:creator>
  <cp:keywords/>
  <dcterms:created xsi:type="dcterms:W3CDTF">2023-07-26T15:54:39Z</dcterms:created>
  <dcterms:modified xsi:type="dcterms:W3CDTF">2023-07-26T15:54:39Z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2023-07-26</vt:lpwstr>
  </property>
  <property fmtid="{D5CDD505-2E9C-101B-9397-08002B2CF9AE}" pid="3" name="output">
    <vt:lpwstr>word_document</vt:lpwstr>
  </property>
</Properties>
</file>