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Who Works With Whom? Gender, Nationality, and the Shape of Co-Publishing Networks</w:t>
      </w:r>
    </w:p>
    <w:p>
      <w:pPr>
        <w:pStyle w:val="Author"/>
      </w:pPr>
      <w:r>
        <w:t xml:space="preserve">Jos Slabbekoorn</w:t>
      </w:r>
    </w:p>
    <w:p>
      <w:pPr>
        <w:pStyle w:val="Author"/>
      </w:pPr>
      <w:r>
        <w:t xml:space="preserve">Jochem Tolsma</w:t>
      </w:r>
    </w:p>
    <w:p>
      <w:pPr>
        <w:pStyle w:val="Author"/>
      </w:pPr>
      <w:r>
        <w:t xml:space="preserve">Bas Hofstra</w:t>
      </w:r>
    </w:p>
    <w:p>
      <w:pPr>
        <w:pStyle w:val="Author"/>
      </w:pPr>
      <w:r>
        <w:t xml:space="preserve">Roza Meuleman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Why do co-publishing networks matter?</w:t>
      </w:r>
    </w:p>
    <w:p>
      <w:pPr>
        <w:pStyle w:val="Compact"/>
        <w:numPr>
          <w:ilvl w:val="1"/>
          <w:numId w:val="1002"/>
        </w:numPr>
      </w:pPr>
      <w:r>
        <w:t xml:space="preserve">Co-authorship structures shape productivity, visibility, and citation impact, and they evolve systematically over time</w:t>
      </w:r>
      <w:r>
        <w:t xml:space="preserve"> </w:t>
      </w:r>
      <w:r>
        <w:t xml:space="preserve">(Abbasi et al., 2011; Ductor, 2015; Li et al., 2022; Moody, 2004; Newman, 2001; Wallace et al., 2012)</w:t>
      </w:r>
    </w:p>
    <w:p>
      <w:pPr>
        <w:pStyle w:val="Compact"/>
        <w:numPr>
          <w:ilvl w:val="1"/>
          <w:numId w:val="1002"/>
        </w:numPr>
      </w:pPr>
      <w:r>
        <w:t xml:space="preserve">Network mechanisms (such as: homophily, triadic closure, preferential attachment, structural holes) organize collaboration opportunities and inequalities</w:t>
      </w:r>
      <w:r>
        <w:t xml:space="preserve"> </w:t>
      </w:r>
      <w:r>
        <w:t xml:space="preserve">(Barabasi &amp; Albert, 1999; Bojanowski &amp; Czerniawska, 2020; Ebadi &amp; Schiffauerova, 2015)</w:t>
      </w:r>
    </w:p>
    <w:p>
      <w:pPr>
        <w:pStyle w:val="Compact"/>
        <w:numPr>
          <w:ilvl w:val="0"/>
          <w:numId w:val="1001"/>
        </w:numPr>
      </w:pPr>
      <w:r>
        <w:t xml:space="preserve">Which structural inequalities are purpetuated by the structure of co-publishing networks</w:t>
      </w:r>
    </w:p>
    <w:p>
      <w:pPr>
        <w:pStyle w:val="Compact"/>
        <w:numPr>
          <w:ilvl w:val="1"/>
          <w:numId w:val="1003"/>
        </w:numPr>
      </w:pPr>
      <w:r>
        <w:t xml:space="preserve">To what extend and why are there gender differences in co-publishing?</w:t>
      </w:r>
    </w:p>
    <w:p>
      <w:pPr>
        <w:pStyle w:val="Compact"/>
        <w:numPr>
          <w:ilvl w:val="2"/>
          <w:numId w:val="1004"/>
        </w:numPr>
      </w:pPr>
      <w:r>
        <w:t xml:space="preserve">Women are underrepresentated in high-status outlets and network positions persists across field</w:t>
      </w:r>
      <w:r>
        <w:t xml:space="preserve"> </w:t>
      </w:r>
      <w:r>
        <w:t xml:space="preserve">(Bendels et al., 2018; Bravo-Hermsdorff et al., 2019; Bunker Whittington et al., 2024; Kim et al., 2022; Whittington, 2018)</w:t>
      </w:r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Research indicates gender assortativity and role-segregation, and topic-based homophily</w:t>
      </w:r>
      <w:r>
        <w:t xml:space="preserve"> </w:t>
      </w:r>
      <w:r>
        <w:t xml:space="preserve">(Gao et al., 2022; Kretschmer et al., 2015)</w:t>
      </w:r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Outside academia, evidence of gendered networking gaps underscores the mechanism plausibility</w:t>
      </w:r>
      <w:r>
        <w:t xml:space="preserve"> </w:t>
      </w:r>
      <w:r>
        <w:t xml:space="preserve">(Contreras et al., 2025)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To what extend and why are there nationality-based differences in co-publishing?</w:t>
      </w:r>
    </w:p>
    <w:p>
      <w:pPr>
        <w:pStyle w:val="Compact"/>
        <w:numPr>
          <w:ilvl w:val="2"/>
          <w:numId w:val="1005"/>
        </w:numPr>
      </w:pPr>
      <w:r>
        <w:t xml:space="preserve">scholars preferentially collaborate with same-nationality peers, reflecting shared language, cultural understandings, and institutional ties that lower collaboration costs</w:t>
      </w:r>
      <w:r>
        <w:t xml:space="preserve"> </w:t>
      </w:r>
      <w:r>
        <w:t xml:space="preserve">(Fuligni et al., 2005; Heiberger &amp; Riebling, 2019; Ossenblok et al., 2014; Pillai et al., 2019)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To what extend do gender and nationality-based differences in co-publishing intersect?</w:t>
      </w:r>
    </w:p>
    <w:p>
      <w:pPr>
        <w:pStyle w:val="Compact"/>
        <w:numPr>
          <w:ilvl w:val="2"/>
          <w:numId w:val="1006"/>
        </w:numPr>
      </w:pPr>
      <w:r>
        <w:t xml:space="preserve">what is intersectionality?</w:t>
      </w:r>
    </w:p>
    <w:p>
      <w:pPr>
        <w:pStyle w:val="Compact"/>
        <w:numPr>
          <w:ilvl w:val="3"/>
          <w:numId w:val="1007"/>
        </w:numPr>
      </w:pPr>
      <w:r>
        <w:t xml:space="preserve">definition of intersectionality</w:t>
      </w:r>
      <w:r>
        <w:t xml:space="preserve"> </w:t>
      </w:r>
      <w:r>
        <w:t xml:space="preserve">(Crenshaw, 1989; King, 1988)</w:t>
      </w:r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additive accounts understate disadvantage that accrues at the intersection of gender and nationality</w:t>
      </w:r>
      <w:r>
        <w:t xml:space="preserve"> </w:t>
      </w:r>
      <w:r>
        <w:t xml:space="preserve">(Kozlowski et al., 2022)</w:t>
      </w:r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network status processes (visibility, centrality, gatekeeping, sponsorship) may compound for women from underrepresented nationality groups; conversely, shared nationality may buffer gender penalties in some contexts</w:t>
      </w:r>
      <w:r>
        <w:t xml:space="preserve"> </w:t>
      </w:r>
      <w:r>
        <w:t xml:space="preserve">(Bunker Whittington et al., 2024; Kim et al., 2022; Whittington, 2018)</w:t>
      </w:r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Intersectional compounding vs. buffering: gender penalties may intensify for international women, or shared nationality may mitigate gender gaps in forming ties.</w:t>
      </w:r>
      <w:r>
        <w:t xml:space="preserve"> </w:t>
      </w:r>
      <w:r>
        <w:t xml:space="preserve">(Kwiek &amp; Roszka, 2021; van der Wal et al., 2021)</w:t>
      </w:r>
    </w:p>
    <w:p>
      <w:pPr>
        <w:pStyle w:val="Compact"/>
        <w:numPr>
          <w:ilvl w:val="1"/>
          <w:numId w:val="1003"/>
        </w:numPr>
      </w:pPr>
      <w:r>
        <w:t xml:space="preserve">What are potential underyling mechanisms?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Homophily</w:t>
      </w:r>
      <w:r>
        <w:t xml:space="preserve">: same-gender and same-nationality ties lower collaboration costs and increase trust—predicting within-group clustering.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Status-seeking/bridging</w:t>
      </w:r>
      <w:r>
        <w:t xml:space="preserve">: scholars (especially early-career) may pursue higher-status or internationally central alters</w:t>
      </w:r>
      <w:r>
        <w:t xml:space="preserve"> </w:t>
      </w:r>
      <w:r>
        <w:t xml:space="preserve">(Bojanowski &amp; Czerniawska, 2020; Ebadi &amp; Schiffauerova, 2015; Eberle et al., 2021; Li et al., 2022)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What are the emperical gaps this paper addresses?</w:t>
      </w:r>
    </w:p>
    <w:p>
      <w:pPr>
        <w:pStyle w:val="Compact"/>
        <w:numPr>
          <w:ilvl w:val="2"/>
          <w:numId w:val="1009"/>
        </w:numPr>
      </w:pPr>
      <w:r>
        <w:t xml:space="preserve">Abundant work on gender or nationality separately; far less on their intersection.</w:t>
      </w:r>
    </w:p>
    <w:p>
      <w:pPr>
        <w:pStyle w:val="Compact"/>
        <w:numPr>
          <w:ilvl w:val="2"/>
          <w:numId w:val="1009"/>
        </w:numPr>
      </w:pPr>
      <w:r>
        <w:t xml:space="preserve">Limited evidence on whether intersectional gaps arise from initiating vs. receiving ties, and whether effects vary by partner centrality or team span</w:t>
      </w:r>
      <w:r>
        <w:t xml:space="preserve"> </w:t>
      </w:r>
      <w:r>
        <w:t xml:space="preserve">(cf. Bunker Whittington et al., 2024; Eberle et al., 2021)</w:t>
      </w:r>
      <w:r>
        <w:t xml:space="preserve">.</w:t>
      </w:r>
    </w:p>
    <w:p>
      <w:pPr>
        <w:pStyle w:val="Compact"/>
        <w:numPr>
          <w:ilvl w:val="2"/>
          <w:numId w:val="1009"/>
        </w:numPr>
      </w:pPr>
      <w:r>
        <w:t xml:space="preserve">Studying gender, nationality differences and their intersection controlled for endogeneous network effects, doing so while using temporal network models</w:t>
      </w:r>
      <w:r>
        <w:t xml:space="preserve"> </w:t>
      </w:r>
      <w:r>
        <w:t xml:space="preserve">(Abbasi et al., 2011; Ferligoj et al., 2015)</w:t>
      </w:r>
    </w:p>
    <w:p>
      <w:pPr>
        <w:pStyle w:val="Compact"/>
        <w:numPr>
          <w:ilvl w:val="0"/>
          <w:numId w:val="1001"/>
        </w:numPr>
      </w:pPr>
      <w:r>
        <w:t xml:space="preserve">What are the research questions: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RQ1:</w:t>
      </w:r>
      <w:r>
        <w:t xml:space="preserve"> </w:t>
      </w:r>
      <w:r>
        <w:t xml:space="preserve">Do men and women, and native and international scholars have different co-publishing network? For example, do they differ with regard to the number collaborators they have, how tightly their circles cluster, and how central they are in their network?</w:t>
      </w:r>
    </w:p>
    <w:p>
      <w:pPr>
        <w:pStyle w:val="Compact"/>
        <w:numPr>
          <w:ilvl w:val="2"/>
          <w:numId w:val="1011"/>
        </w:numPr>
      </w:pPr>
      <w:r>
        <w:t xml:space="preserve">Measures: network size and coverage, density, degree distribution, average path length, global/local clustering, transitivity,and assortativity (by gender, nationality, and intersectional blocks), brokerage/bridging (betweenness, constraint), team-size and team-span diversity.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RQ2:</w:t>
      </w:r>
      <w:r>
        <w:t xml:space="preserve"> </w:t>
      </w:r>
      <w:r>
        <w:t xml:space="preserve">Do men and women, and native and international scholars, differ in how likely they are to start collaborations, and do they tend to choose collaborators who share their gender or nationality?</w:t>
      </w:r>
    </w:p>
    <w:p>
      <w:pPr>
        <w:pStyle w:val="Compact"/>
        <w:numPr>
          <w:ilvl w:val="2"/>
          <w:numId w:val="1012"/>
        </w:numPr>
      </w:pPr>
      <w:r>
        <w:t xml:space="preserve">Design: estimate homophily and status asymmetries with longitudinal tie-formation models including structural effects (closure/activity/popularity), and covariate effects for gender and nationality: egoX, altX, sameX.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RQ3:</w:t>
      </w:r>
      <w:r>
        <w:t xml:space="preserve"> </w:t>
      </w:r>
      <w:r>
        <w:t xml:space="preserve">When we consider gender and nationality together, do collaboration gaps widen for international women, or can sharing a nationality with potential partners help narrow those gaps?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RQ4:</w:t>
      </w:r>
      <w:r>
        <w:t xml:space="preserve"> </w:t>
      </w:r>
      <w:r>
        <w:t xml:space="preserve">Across gender × nationality groups, do researchers differ in how often they collaborate with more senior and more central collaborators? And how do a scholar’s own seniority and centrality shape these opportunities: do they amplify or reduce any gaps between groups?</w:t>
      </w:r>
    </w:p>
    <w:bookmarkEnd w:id="2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22" w:name="ref-abbasi2011"/>
    <w:p>
      <w:pPr>
        <w:pStyle w:val="Bibliography"/>
      </w:pPr>
      <w:r>
        <w:t xml:space="preserve">Abbasi, A., Hossain, L., Uddin, S., &amp; Rasmussen, K. J. R. (2011). Evolutionary dynamics of scientific collaboration networks: Multi-levels and cross-time analysis.</w:t>
      </w:r>
      <w:r>
        <w:t xml:space="preserve"> </w:t>
      </w:r>
      <w:r>
        <w:rPr>
          <w:i/>
          <w:iCs/>
        </w:rPr>
        <w:t xml:space="preserve">Scientometrics</w:t>
      </w:r>
      <w:r>
        <w:t xml:space="preserve">,</w:t>
      </w:r>
      <w:r>
        <w:t xml:space="preserve"> </w:t>
      </w:r>
      <w:r>
        <w:rPr>
          <w:i/>
          <w:iCs/>
        </w:rPr>
        <w:t xml:space="preserve">89</w:t>
      </w:r>
      <w:r>
        <w:t xml:space="preserve">, 687–710.</w:t>
      </w:r>
      <w:r>
        <w:t xml:space="preserve"> </w:t>
      </w:r>
      <w:hyperlink r:id="rId21">
        <w:r>
          <w:rPr>
            <w:rStyle w:val="Hyperlink"/>
          </w:rPr>
          <w:t xml:space="preserve">https://doi.org/10.1007/s11192-011-0463-1</w:t>
        </w:r>
      </w:hyperlink>
    </w:p>
    <w:bookmarkEnd w:id="22"/>
    <w:bookmarkStart w:id="24" w:name="ref-barabasi1999"/>
    <w:p>
      <w:pPr>
        <w:pStyle w:val="Bibliography"/>
      </w:pPr>
      <w:r>
        <w:t xml:space="preserve">Barabasi, A.-L., &amp; Albert, R. (1999). Emergence of scaling in random networks.</w:t>
      </w:r>
      <w:r>
        <w:t xml:space="preserve"> </w:t>
      </w:r>
      <w:r>
        <w:rPr>
          <w:i/>
          <w:iCs/>
        </w:rPr>
        <w:t xml:space="preserve">Science</w:t>
      </w:r>
      <w:r>
        <w:t xml:space="preserve">,</w:t>
      </w:r>
      <w:r>
        <w:t xml:space="preserve"> </w:t>
      </w:r>
      <w:r>
        <w:rPr>
          <w:i/>
          <w:iCs/>
        </w:rPr>
        <w:t xml:space="preserve">286</w:t>
      </w:r>
      <w:r>
        <w:t xml:space="preserve">(5439), 509–512.</w:t>
      </w:r>
      <w:r>
        <w:t xml:space="preserve"> </w:t>
      </w:r>
      <w:hyperlink r:id="rId23">
        <w:r>
          <w:rPr>
            <w:rStyle w:val="Hyperlink"/>
          </w:rPr>
          <w:t xml:space="preserve">https://doi.org/10.1126/science.286.5439.509</w:t>
        </w:r>
      </w:hyperlink>
    </w:p>
    <w:bookmarkEnd w:id="24"/>
    <w:bookmarkStart w:id="26" w:name="ref-bendels2018"/>
    <w:p>
      <w:pPr>
        <w:pStyle w:val="Bibliography"/>
      </w:pPr>
      <w:r>
        <w:t xml:space="preserve">Bendels, M. H. K., Müller, R., Brueggmann, D., &amp; Groneberg, D. A. (2018). Gender disparities in high-quality research revealed by</w:t>
      </w:r>
      <w:r>
        <w:t xml:space="preserve"> </w:t>
      </w:r>
      <w:r>
        <w:t xml:space="preserve">Nature Index</w:t>
      </w:r>
      <w:r>
        <w:t xml:space="preserve"> </w:t>
      </w:r>
      <w:r>
        <w:t xml:space="preserve">journals.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e0189136.</w:t>
      </w:r>
      <w:r>
        <w:t xml:space="preserve"> </w:t>
      </w:r>
      <w:hyperlink r:id="rId25">
        <w:r>
          <w:rPr>
            <w:rStyle w:val="Hyperlink"/>
          </w:rPr>
          <w:t xml:space="preserve">https://doi.org/10.1371/journal.pone.0189136</w:t>
        </w:r>
      </w:hyperlink>
    </w:p>
    <w:bookmarkEnd w:id="26"/>
    <w:bookmarkStart w:id="28" w:name="ref-bojanowski2020"/>
    <w:p>
      <w:pPr>
        <w:pStyle w:val="Bibliography"/>
      </w:pPr>
      <w:r>
        <w:t xml:space="preserve">Bojanowski, M., &amp; Czerniawska, D. (2020). Reaching for unique resources:</w:t>
      </w:r>
      <w:r>
        <w:t xml:space="preserve"> </w:t>
      </w:r>
      <w:r>
        <w:t xml:space="preserve">Structural</w:t>
      </w:r>
      <w:r>
        <w:t xml:space="preserve"> </w:t>
      </w:r>
      <w:r>
        <w:t xml:space="preserve">holes and specialization in scientific collaboration networks.</w:t>
      </w:r>
      <w:r>
        <w:t xml:space="preserve"> </w:t>
      </w:r>
      <w:r>
        <w:rPr>
          <w:i/>
          <w:iCs/>
        </w:rPr>
        <w:t xml:space="preserve">Journal of Social Structure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(1), 1–34.</w:t>
      </w:r>
      <w:r>
        <w:t xml:space="preserve"> </w:t>
      </w:r>
      <w:hyperlink r:id="rId27">
        <w:r>
          <w:rPr>
            <w:rStyle w:val="Hyperlink"/>
          </w:rPr>
          <w:t xml:space="preserve">https://doi.org/10.21307/joss-2020-001</w:t>
        </w:r>
      </w:hyperlink>
    </w:p>
    <w:bookmarkEnd w:id="28"/>
    <w:bookmarkStart w:id="30" w:name="ref-bravo-hermsdorff2019"/>
    <w:p>
      <w:pPr>
        <w:pStyle w:val="Bibliography"/>
      </w:pPr>
      <w:r>
        <w:t xml:space="preserve">Bravo-Hermsdorff, G., Felso, V., Ray, E., Gunderson, L. M., Helander, M. E., Maria, J., &amp; Niv, Y. (2019). Gender and collaboration patterns in a temporal scientific authorship network.</w:t>
      </w:r>
      <w:r>
        <w:t xml:space="preserve"> </w:t>
      </w:r>
      <w:r>
        <w:rPr>
          <w:i/>
          <w:iCs/>
        </w:rPr>
        <w:t xml:space="preserve">Applied Network Science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(1), 112.</w:t>
      </w:r>
      <w:r>
        <w:t xml:space="preserve"> </w:t>
      </w:r>
      <w:hyperlink r:id="rId29">
        <w:r>
          <w:rPr>
            <w:rStyle w:val="Hyperlink"/>
          </w:rPr>
          <w:t xml:space="preserve">https://doi.org/10.1007/s41109-019-0214-4</w:t>
        </w:r>
      </w:hyperlink>
    </w:p>
    <w:bookmarkEnd w:id="30"/>
    <w:bookmarkStart w:id="32" w:name="ref-bunkerwhittington2024"/>
    <w:p>
      <w:pPr>
        <w:pStyle w:val="Bibliography"/>
      </w:pPr>
      <w:r>
        <w:t xml:space="preserve">Bunker Whittington, K., King, M. M., &amp; Cingolani, I. (2024). Structure, status, and span: Gender differences in co-authorship networks across 16 region-subject pairs (2009–2013).</w:t>
      </w:r>
      <w:r>
        <w:t xml:space="preserve"> </w:t>
      </w:r>
      <w:r>
        <w:rPr>
          <w:i/>
          <w:iCs/>
        </w:rPr>
        <w:t xml:space="preserve">Scientometrics</w:t>
      </w:r>
      <w:r>
        <w:t xml:space="preserve">,</w:t>
      </w:r>
      <w:r>
        <w:t xml:space="preserve"> </w:t>
      </w:r>
      <w:r>
        <w:rPr>
          <w:i/>
          <w:iCs/>
        </w:rPr>
        <w:t xml:space="preserve">129</w:t>
      </w:r>
      <w:r>
        <w:t xml:space="preserve">(1), 147–179.</w:t>
      </w:r>
      <w:r>
        <w:t xml:space="preserve"> </w:t>
      </w:r>
      <w:hyperlink r:id="rId31">
        <w:r>
          <w:rPr>
            <w:rStyle w:val="Hyperlink"/>
          </w:rPr>
          <w:t xml:space="preserve">https://doi.org/10.1007/s11192-023-04885-1</w:t>
        </w:r>
      </w:hyperlink>
    </w:p>
    <w:bookmarkEnd w:id="32"/>
    <w:bookmarkStart w:id="34" w:name="ref-contreras2025"/>
    <w:p>
      <w:pPr>
        <w:pStyle w:val="Bibliography"/>
      </w:pPr>
      <w:r>
        <w:t xml:space="preserve">Contreras, G., Mateos de Cabo, R., &amp; Gimeno, R. (2025). Women who</w:t>
      </w:r>
      <w:r>
        <w:t xml:space="preserve"> </w:t>
      </w:r>
      <w:r>
        <w:t xml:space="preserve">LinkedIn</w:t>
      </w:r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t xml:space="preserve">gender networking gap among executives.</w:t>
      </w:r>
      <w:r>
        <w:t xml:space="preserve"> </w:t>
      </w:r>
      <w:r>
        <w:rPr>
          <w:i/>
          <w:iCs/>
        </w:rPr>
        <w:t xml:space="preserve">European Management Journal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(3), 383–398.</w:t>
      </w:r>
      <w:r>
        <w:t xml:space="preserve"> </w:t>
      </w:r>
      <w:hyperlink r:id="rId33">
        <w:r>
          <w:rPr>
            <w:rStyle w:val="Hyperlink"/>
          </w:rPr>
          <w:t xml:space="preserve">https://doi.org/10.1016/j.emj.2024.10.003</w:t>
        </w:r>
      </w:hyperlink>
    </w:p>
    <w:bookmarkEnd w:id="34"/>
    <w:bookmarkStart w:id="35" w:name="ref-crenshaw1989"/>
    <w:p>
      <w:pPr>
        <w:pStyle w:val="Bibliography"/>
      </w:pPr>
      <w:r>
        <w:t xml:space="preserve">Crenshaw, K. (1989). Demarginalizing the intersection of race and sex:</w:t>
      </w:r>
      <w:r>
        <w:t xml:space="preserve"> </w:t>
      </w:r>
      <w:r>
        <w:t xml:space="preserve">A</w:t>
      </w:r>
      <w:r>
        <w:t xml:space="preserve"> </w:t>
      </w:r>
      <w:r>
        <w:t xml:space="preserve">black feminist critique of antidiscrimination doctrine, feminist theory and antiracist politics.</w:t>
      </w:r>
      <w:r>
        <w:t xml:space="preserve"> </w:t>
      </w:r>
      <w:r>
        <w:rPr>
          <w:i/>
          <w:iCs/>
        </w:rPr>
        <w:t xml:space="preserve">University of Chicago Legal Forum</w:t>
      </w:r>
      <w:r>
        <w:t xml:space="preserve">,</w:t>
      </w:r>
      <w:r>
        <w:t xml:space="preserve"> </w:t>
      </w:r>
      <w:r>
        <w:rPr>
          <w:i/>
          <w:iCs/>
        </w:rPr>
        <w:t xml:space="preserve">1989</w:t>
      </w:r>
      <w:r>
        <w:t xml:space="preserve">, 139–167.</w:t>
      </w:r>
    </w:p>
    <w:bookmarkEnd w:id="35"/>
    <w:bookmarkStart w:id="37" w:name="ref-ductor2015"/>
    <w:p>
      <w:pPr>
        <w:pStyle w:val="Bibliography"/>
      </w:pPr>
      <w:r>
        <w:t xml:space="preserve">Ductor, L. (2015). Does</w:t>
      </w:r>
      <w:r>
        <w:t xml:space="preserve"> </w:t>
      </w:r>
      <w:r>
        <w:t xml:space="preserve">Co-authorship Lead</w:t>
      </w:r>
      <w:r>
        <w:t xml:space="preserve"> </w:t>
      </w:r>
      <w:r>
        <w:t xml:space="preserve">to</w:t>
      </w:r>
      <w:r>
        <w:t xml:space="preserve"> </w:t>
      </w:r>
      <w:r>
        <w:t xml:space="preserve">Higher Academic Productivity</w:t>
      </w:r>
      <w:r>
        <w:t xml:space="preserve">?</w:t>
      </w:r>
      <w:r>
        <w:t xml:space="preserve"> </w:t>
      </w:r>
      <w:r>
        <w:rPr>
          <w:i/>
          <w:iCs/>
        </w:rPr>
        <w:t xml:space="preserve">Oxford Bulletin of Economics and Statistics</w:t>
      </w:r>
      <w:r>
        <w:t xml:space="preserve">,</w:t>
      </w:r>
      <w:r>
        <w:t xml:space="preserve"> </w:t>
      </w:r>
      <w:r>
        <w:rPr>
          <w:i/>
          <w:iCs/>
        </w:rPr>
        <w:t xml:space="preserve">77</w:t>
      </w:r>
      <w:r>
        <w:t xml:space="preserve">(3), 385–407.</w:t>
      </w:r>
      <w:r>
        <w:t xml:space="preserve"> </w:t>
      </w:r>
      <w:hyperlink r:id="rId36">
        <w:r>
          <w:rPr>
            <w:rStyle w:val="Hyperlink"/>
          </w:rPr>
          <w:t xml:space="preserve">https://doi.org/10.1111/obes.12070</w:t>
        </w:r>
      </w:hyperlink>
    </w:p>
    <w:bookmarkEnd w:id="37"/>
    <w:bookmarkStart w:id="39" w:name="ref-ebadi2015"/>
    <w:p>
      <w:pPr>
        <w:pStyle w:val="Bibliography"/>
      </w:pPr>
      <w:r>
        <w:t xml:space="preserve">Ebadi, A., &amp; Schiffauerova, A. (2015). How to become an important player in scientific collaboration networks?</w:t>
      </w:r>
      <w:r>
        <w:t xml:space="preserve"> </w:t>
      </w:r>
      <w:r>
        <w:rPr>
          <w:i/>
          <w:iCs/>
        </w:rPr>
        <w:t xml:space="preserve">Journal of Informetrics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(4), 809–825.</w:t>
      </w:r>
      <w:r>
        <w:t xml:space="preserve"> </w:t>
      </w:r>
      <w:hyperlink r:id="rId38">
        <w:r>
          <w:rPr>
            <w:rStyle w:val="Hyperlink"/>
          </w:rPr>
          <w:t xml:space="preserve">https://doi.org/10.1016/j.joi.2015.08.002</w:t>
        </w:r>
      </w:hyperlink>
    </w:p>
    <w:bookmarkEnd w:id="39"/>
    <w:bookmarkStart w:id="41" w:name="ref-eberle2021"/>
    <w:p>
      <w:pPr>
        <w:pStyle w:val="Bibliography"/>
      </w:pPr>
      <w:r>
        <w:t xml:space="preserve">Eberle, J., Stegmann, K., Barrat, A., Fischer, F., &amp; Lund, K. (2021). Initiating scientific collaborations across career levels and disciplines – a network analysis on behavioral data.</w:t>
      </w:r>
      <w:r>
        <w:t xml:space="preserve"> </w:t>
      </w:r>
      <w:r>
        <w:rPr>
          <w:i/>
          <w:iCs/>
        </w:rPr>
        <w:t xml:space="preserve">International Journal of Computer-Supported Collaborative Learning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(2), 151–184.</w:t>
      </w:r>
      <w:r>
        <w:t xml:space="preserve"> </w:t>
      </w:r>
      <w:hyperlink r:id="rId40">
        <w:r>
          <w:rPr>
            <w:rStyle w:val="Hyperlink"/>
          </w:rPr>
          <w:t xml:space="preserve">https://doi.org/10.1007/s11412-021-09345-7</w:t>
        </w:r>
      </w:hyperlink>
    </w:p>
    <w:bookmarkEnd w:id="41"/>
    <w:bookmarkStart w:id="43" w:name="ref-ferligoj2015"/>
    <w:p>
      <w:pPr>
        <w:pStyle w:val="Bibliography"/>
      </w:pPr>
      <w:r>
        <w:t xml:space="preserve">Ferligoj, A., Kronegger, L., Mali, F., Snijders, T. A. B., &amp; Doreian, P. (2015). Scientific collaboration dynamics in a national scientific system.</w:t>
      </w:r>
      <w:r>
        <w:t xml:space="preserve"> </w:t>
      </w:r>
      <w:r>
        <w:rPr>
          <w:i/>
          <w:iCs/>
        </w:rPr>
        <w:t xml:space="preserve">Scientometrics</w:t>
      </w:r>
      <w:r>
        <w:t xml:space="preserve">,</w:t>
      </w:r>
      <w:r>
        <w:t xml:space="preserve"> </w:t>
      </w:r>
      <w:r>
        <w:rPr>
          <w:i/>
          <w:iCs/>
        </w:rPr>
        <w:t xml:space="preserve">104</w:t>
      </w:r>
      <w:r>
        <w:t xml:space="preserve">(3), 985–1012.</w:t>
      </w:r>
      <w:r>
        <w:t xml:space="preserve"> </w:t>
      </w:r>
      <w:hyperlink r:id="rId42">
        <w:r>
          <w:rPr>
            <w:rStyle w:val="Hyperlink"/>
          </w:rPr>
          <w:t xml:space="preserve">https://doi.org/10.1007/s11192-015-1585-7</w:t>
        </w:r>
      </w:hyperlink>
    </w:p>
    <w:bookmarkEnd w:id="43"/>
    <w:bookmarkStart w:id="45" w:name="ref-fuligni2005"/>
    <w:p>
      <w:pPr>
        <w:pStyle w:val="Bibliography"/>
      </w:pPr>
      <w:r>
        <w:t xml:space="preserve">Fuligni, A. J., Witkow, M., &amp; Garcia, C. (2005). Ethnic identity and the academic adjustment of adolescents from</w:t>
      </w:r>
      <w:r>
        <w:t xml:space="preserve"> </w:t>
      </w:r>
      <w:r>
        <w:t xml:space="preserve">Mexican</w:t>
      </w:r>
      <w:r>
        <w:t xml:space="preserve">,</w:t>
      </w:r>
      <w:r>
        <w:t xml:space="preserve"> </w:t>
      </w:r>
      <w:r>
        <w:t xml:space="preserve">Chinese</w:t>
      </w:r>
      <w:r>
        <w:t xml:space="preserve">, and</w:t>
      </w:r>
      <w:r>
        <w:t xml:space="preserve"> </w:t>
      </w:r>
      <w:r>
        <w:t xml:space="preserve">European</w:t>
      </w:r>
      <w:r>
        <w:t xml:space="preserve"> </w:t>
      </w:r>
      <w:r>
        <w:t xml:space="preserve">backgrounds.</w:t>
      </w:r>
      <w:r>
        <w:t xml:space="preserve"> </w:t>
      </w:r>
      <w:r>
        <w:rPr>
          <w:i/>
          <w:iCs/>
        </w:rPr>
        <w:t xml:space="preserve">Developmental Psychology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(5), 799–811.</w:t>
      </w:r>
      <w:r>
        <w:t xml:space="preserve"> </w:t>
      </w:r>
      <w:hyperlink r:id="rId44">
        <w:r>
          <w:rPr>
            <w:rStyle w:val="Hyperlink"/>
          </w:rPr>
          <w:t xml:space="preserve">https://doi.org/10.1037/0012-1649.41.5.799</w:t>
        </w:r>
      </w:hyperlink>
    </w:p>
    <w:bookmarkEnd w:id="45"/>
    <w:bookmarkStart w:id="47" w:name="ref-gao2022"/>
    <w:p>
      <w:pPr>
        <w:pStyle w:val="Bibliography"/>
      </w:pPr>
      <w:r>
        <w:t xml:space="preserve">Gao, J., Nyhan, J., Duke-Williams, O., &amp; Mahony, S. (2022). Gender influences in</w:t>
      </w:r>
      <w:r>
        <w:t xml:space="preserve"> </w:t>
      </w:r>
      <w:r>
        <w:t xml:space="preserve">Digital Humanities</w:t>
      </w:r>
      <w:r>
        <w:t xml:space="preserve"> </w:t>
      </w:r>
      <w:r>
        <w:t xml:space="preserve">co-authorship networks.</w:t>
      </w:r>
      <w:r>
        <w:t xml:space="preserve"> </w:t>
      </w:r>
      <w:r>
        <w:rPr>
          <w:i/>
          <w:iCs/>
        </w:rPr>
        <w:t xml:space="preserve">Journal of Documentation</w:t>
      </w:r>
      <w:r>
        <w:t xml:space="preserve">,</w:t>
      </w:r>
      <w:r>
        <w:t xml:space="preserve"> </w:t>
      </w:r>
      <w:r>
        <w:rPr>
          <w:i/>
          <w:iCs/>
        </w:rPr>
        <w:t xml:space="preserve">78</w:t>
      </w:r>
      <w:r>
        <w:t xml:space="preserve">(7), 327–350.</w:t>
      </w:r>
      <w:r>
        <w:t xml:space="preserve"> </w:t>
      </w:r>
      <w:hyperlink r:id="rId46">
        <w:r>
          <w:rPr>
            <w:rStyle w:val="Hyperlink"/>
          </w:rPr>
          <w:t xml:space="preserve">https://doi.org/10.1108/JD-11-2021-0221</w:t>
        </w:r>
      </w:hyperlink>
    </w:p>
    <w:bookmarkEnd w:id="47"/>
    <w:bookmarkStart w:id="49" w:name="ref-heiberger2019"/>
    <w:p>
      <w:pPr>
        <w:pStyle w:val="Bibliography"/>
      </w:pPr>
      <w:r>
        <w:t xml:space="preserve">Heiberger, R. H., &amp; Riebling, J. R. (2019). U.</w:t>
      </w:r>
      <w:r>
        <w:t xml:space="preserve">S</w:t>
      </w:r>
      <w:r>
        <w:t xml:space="preserve">. And whom?</w:t>
      </w:r>
      <w:r>
        <w:t xml:space="preserve"> </w:t>
      </w:r>
      <w:r>
        <w:t xml:space="preserve">Structures</w:t>
      </w:r>
      <w:r>
        <w:t xml:space="preserve"> </w:t>
      </w:r>
      <w:r>
        <w:t xml:space="preserve">and communities of international economic research.</w:t>
      </w:r>
      <w:r>
        <w:t xml:space="preserve"> </w:t>
      </w:r>
      <w:r>
        <w:rPr>
          <w:i/>
          <w:iCs/>
        </w:rPr>
        <w:t xml:space="preserve">Journal of Social Structure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(1), 1–12.</w:t>
      </w:r>
      <w:r>
        <w:t xml:space="preserve"> </w:t>
      </w:r>
      <w:hyperlink r:id="rId48">
        <w:r>
          <w:rPr>
            <w:rStyle w:val="Hyperlink"/>
          </w:rPr>
          <w:t xml:space="preserve">https://doi.org/10.21307/joss-2019-019</w:t>
        </w:r>
      </w:hyperlink>
    </w:p>
    <w:bookmarkEnd w:id="49"/>
    <w:bookmarkStart w:id="51" w:name="ref-kim2022"/>
    <w:p>
      <w:pPr>
        <w:pStyle w:val="Bibliography"/>
      </w:pPr>
      <w:r>
        <w:t xml:space="preserve">Kim, L., Smith, D. S., Hofstra, B., &amp; McFarland, D. A. (2022). Gendered knowledge in fields and academic careers.</w:t>
      </w:r>
      <w:r>
        <w:t xml:space="preserve"> </w:t>
      </w:r>
      <w:r>
        <w:rPr>
          <w:i/>
          <w:iCs/>
        </w:rPr>
        <w:t xml:space="preserve">Research Policy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(1), 104411.</w:t>
      </w:r>
      <w:r>
        <w:t xml:space="preserve"> </w:t>
      </w:r>
      <w:hyperlink r:id="rId50">
        <w:r>
          <w:rPr>
            <w:rStyle w:val="Hyperlink"/>
          </w:rPr>
          <w:t xml:space="preserve">https://doi.org/10.1016/j.respol.2021.104411</w:t>
        </w:r>
      </w:hyperlink>
    </w:p>
    <w:bookmarkEnd w:id="51"/>
    <w:bookmarkStart w:id="53" w:name="ref-king1988"/>
    <w:p>
      <w:pPr>
        <w:pStyle w:val="Bibliography"/>
      </w:pPr>
      <w:r>
        <w:t xml:space="preserve">King, D. K. (1988). Multiple jeopardy, multiple consciousness:</w:t>
      </w:r>
      <w:r>
        <w:t xml:space="preserve"> </w:t>
      </w:r>
      <w:r>
        <w:t xml:space="preserve">The</w:t>
      </w:r>
      <w:r>
        <w:t xml:space="preserve"> </w:t>
      </w:r>
      <w:r>
        <w:t xml:space="preserve">context of a black feminist ideology.</w:t>
      </w:r>
      <w:r>
        <w:t xml:space="preserve"> </w:t>
      </w:r>
      <w:r>
        <w:rPr>
          <w:i/>
          <w:iCs/>
        </w:rPr>
        <w:t xml:space="preserve">Signs: Journal of Women in Culture and Society</w:t>
      </w:r>
      <w:r>
        <w:t xml:space="preserve">,</w:t>
      </w:r>
      <w:r>
        <w:t xml:space="preserve"> </w:t>
      </w:r>
      <w:r>
        <w:rPr>
          <w:i/>
          <w:iCs/>
        </w:rPr>
        <w:t xml:space="preserve">14</w:t>
      </w:r>
      <w:r>
        <w:t xml:space="preserve">(1), 42–72.</w:t>
      </w:r>
      <w:r>
        <w:t xml:space="preserve"> </w:t>
      </w:r>
      <w:hyperlink r:id="rId52">
        <w:r>
          <w:rPr>
            <w:rStyle w:val="Hyperlink"/>
          </w:rPr>
          <w:t xml:space="preserve">https://doi.org/10.1086/494491</w:t>
        </w:r>
      </w:hyperlink>
    </w:p>
    <w:bookmarkEnd w:id="53"/>
    <w:bookmarkStart w:id="55" w:name="ref-kozlowski2022"/>
    <w:p>
      <w:pPr>
        <w:pStyle w:val="Bibliography"/>
      </w:pPr>
      <w:r>
        <w:t xml:space="preserve">Kozlowski, D., Larivière, V., Sugimoto, C. R., &amp; Monroe-White, T. (2022). Intersectional inequalities in science.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,</w:t>
      </w:r>
      <w:r>
        <w:t xml:space="preserve"> </w:t>
      </w:r>
      <w:r>
        <w:rPr>
          <w:i/>
          <w:iCs/>
        </w:rPr>
        <w:t xml:space="preserve">119</w:t>
      </w:r>
      <w:r>
        <w:t xml:space="preserve">(2), e2113067119.</w:t>
      </w:r>
      <w:r>
        <w:t xml:space="preserve"> </w:t>
      </w:r>
      <w:hyperlink r:id="rId54">
        <w:r>
          <w:rPr>
            <w:rStyle w:val="Hyperlink"/>
          </w:rPr>
          <w:t xml:space="preserve">https://doi.org/10.1073/pnas.2113067119</w:t>
        </w:r>
      </w:hyperlink>
    </w:p>
    <w:bookmarkEnd w:id="55"/>
    <w:bookmarkStart w:id="57" w:name="ref-kretschmer2015"/>
    <w:p>
      <w:pPr>
        <w:pStyle w:val="Bibliography"/>
      </w:pPr>
      <w:r>
        <w:t xml:space="preserve">Kretschmer, H., de Beaver, D., Ozel, B., &amp; Kretschmer, T. (2015). Who is collaborating with whom?</w:t>
      </w:r>
      <w:r>
        <w:t xml:space="preserve"> </w:t>
      </w:r>
      <w:r>
        <w:t xml:space="preserve">Part II</w:t>
      </w:r>
      <w:r>
        <w:t xml:space="preserve">.</w:t>
      </w:r>
      <w:r>
        <w:t xml:space="preserve"> </w:t>
      </w:r>
      <w:r>
        <w:t xml:space="preserve">Application</w:t>
      </w:r>
      <w:r>
        <w:t xml:space="preserve"> </w:t>
      </w:r>
      <w:r>
        <w:t xml:space="preserve">of the methods to male and to female networks.</w:t>
      </w:r>
      <w:r>
        <w:t xml:space="preserve"> </w:t>
      </w:r>
      <w:r>
        <w:rPr>
          <w:i/>
          <w:iCs/>
        </w:rPr>
        <w:t xml:space="preserve">Journal of Informetrics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(2), 373–384.</w:t>
      </w:r>
      <w:r>
        <w:t xml:space="preserve"> </w:t>
      </w:r>
      <w:hyperlink r:id="rId56">
        <w:r>
          <w:rPr>
            <w:rStyle w:val="Hyperlink"/>
          </w:rPr>
          <w:t xml:space="preserve">https://doi.org/10.1016/j.joi.2015.01.009</w:t>
        </w:r>
      </w:hyperlink>
    </w:p>
    <w:bookmarkEnd w:id="57"/>
    <w:bookmarkStart w:id="59" w:name="ref-kwiek2021"/>
    <w:p>
      <w:pPr>
        <w:pStyle w:val="Bibliography"/>
      </w:pPr>
      <w:r>
        <w:t xml:space="preserve">Kwiek, M., &amp; Roszka, W. (2021). Gender</w:t>
      </w:r>
      <w:r>
        <w:t xml:space="preserve"> </w:t>
      </w:r>
      <w:r>
        <w:t xml:space="preserve">Disparities</w:t>
      </w:r>
      <w:r>
        <w:t xml:space="preserve"> </w:t>
      </w:r>
      <w:r>
        <w:t xml:space="preserve">in</w:t>
      </w:r>
      <w:r>
        <w:t xml:space="preserve"> </w:t>
      </w:r>
      <w:r>
        <w:t xml:space="preserve">International Research Collaboration</w:t>
      </w:r>
      <w:r>
        <w:t xml:space="preserve">:</w:t>
      </w:r>
      <w:r>
        <w:t xml:space="preserve"> </w:t>
      </w:r>
      <w:r>
        <w:t xml:space="preserve">A Study</w:t>
      </w:r>
      <w:r>
        <w:t xml:space="preserve"> </w:t>
      </w:r>
      <w:r>
        <w:t xml:space="preserve">of 25,000</w:t>
      </w:r>
      <w:r>
        <w:t xml:space="preserve"> </w:t>
      </w:r>
      <w:r>
        <w:t xml:space="preserve">University Professors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Economic Surveys</w:t>
      </w:r>
      <w:r>
        <w:t xml:space="preserve">,</w:t>
      </w:r>
      <w:r>
        <w:t xml:space="preserve"> </w:t>
      </w:r>
      <w:r>
        <w:rPr>
          <w:i/>
          <w:iCs/>
        </w:rPr>
        <w:t xml:space="preserve">35</w:t>
      </w:r>
      <w:r>
        <w:t xml:space="preserve">(5), 1344–1380.</w:t>
      </w:r>
      <w:r>
        <w:t xml:space="preserve"> </w:t>
      </w:r>
      <w:hyperlink r:id="rId58">
        <w:r>
          <w:rPr>
            <w:rStyle w:val="Hyperlink"/>
          </w:rPr>
          <w:t xml:space="preserve">https://doi.org/10.1111/joes.12395</w:t>
        </w:r>
      </w:hyperlink>
    </w:p>
    <w:bookmarkEnd w:id="59"/>
    <w:bookmarkStart w:id="61" w:name="ref-li2022"/>
    <w:p>
      <w:pPr>
        <w:pStyle w:val="Bibliography"/>
      </w:pPr>
      <w:r>
        <w:t xml:space="preserve">Li, W., Zhang, S., Zheng, Z., Cranmer, S. J., &amp; Clauset, A. (2022). Untangling the network effects of productivity and prominence among scientists.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4907.</w:t>
      </w:r>
      <w:r>
        <w:t xml:space="preserve"> </w:t>
      </w:r>
      <w:hyperlink r:id="rId60">
        <w:r>
          <w:rPr>
            <w:rStyle w:val="Hyperlink"/>
          </w:rPr>
          <w:t xml:space="preserve">https://doi.org/10.1038/s41467-022-32604-6</w:t>
        </w:r>
      </w:hyperlink>
    </w:p>
    <w:bookmarkEnd w:id="61"/>
    <w:bookmarkStart w:id="63" w:name="ref-moody2004"/>
    <w:p>
      <w:pPr>
        <w:pStyle w:val="Bibliography"/>
      </w:pPr>
      <w:r>
        <w:t xml:space="preserve">Moody, J. (2004). The structure of a social science collaboration network: Disciplinary cohesion from 1963 to 1999.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(2), 213–238.</w:t>
      </w:r>
      <w:r>
        <w:t xml:space="preserve"> </w:t>
      </w:r>
      <w:hyperlink r:id="rId62">
        <w:r>
          <w:rPr>
            <w:rStyle w:val="Hyperlink"/>
          </w:rPr>
          <w:t xml:space="preserve">https://doi.org/10.1177/000312240406900204</w:t>
        </w:r>
      </w:hyperlink>
    </w:p>
    <w:bookmarkEnd w:id="63"/>
    <w:bookmarkStart w:id="65" w:name="ref-newman2001"/>
    <w:p>
      <w:pPr>
        <w:pStyle w:val="Bibliography"/>
      </w:pPr>
      <w:r>
        <w:t xml:space="preserve">Newman, M. E. J. (2001). The structure of scientific collaboration networks.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,</w:t>
      </w:r>
      <w:r>
        <w:t xml:space="preserve"> </w:t>
      </w:r>
      <w:r>
        <w:rPr>
          <w:i/>
          <w:iCs/>
        </w:rPr>
        <w:t xml:space="preserve">98</w:t>
      </w:r>
      <w:r>
        <w:t xml:space="preserve">(2), 404–409.</w:t>
      </w:r>
      <w:r>
        <w:t xml:space="preserve"> </w:t>
      </w:r>
      <w:hyperlink r:id="rId64">
        <w:r>
          <w:rPr>
            <w:rStyle w:val="Hyperlink"/>
          </w:rPr>
          <w:t xml:space="preserve">https://doi.org/10.1073/pnas.98.2.404</w:t>
        </w:r>
      </w:hyperlink>
    </w:p>
    <w:bookmarkEnd w:id="65"/>
    <w:bookmarkStart w:id="67" w:name="ref-ossenblok2014"/>
    <w:p>
      <w:pPr>
        <w:pStyle w:val="Bibliography"/>
      </w:pPr>
      <w:r>
        <w:t xml:space="preserve">Ossenblok, T. L. B., Verleysen, F. T., &amp; Engels, T. C. E. (2014). Coauthorship of journal articles and book chapters in the social sciences and humanities (2000–2010).</w:t>
      </w:r>
      <w:r>
        <w:t xml:space="preserve"> </w:t>
      </w:r>
      <w:r>
        <w:rPr>
          <w:i/>
          <w:iCs/>
        </w:rPr>
        <w:t xml:space="preserve">Journal of the Association for Information Science and Technology</w:t>
      </w:r>
      <w:r>
        <w:t xml:space="preserve">,</w:t>
      </w:r>
      <w:r>
        <w:t xml:space="preserve"> </w:t>
      </w:r>
      <w:r>
        <w:rPr>
          <w:i/>
          <w:iCs/>
        </w:rPr>
        <w:t xml:space="preserve">65</w:t>
      </w:r>
      <w:r>
        <w:t xml:space="preserve">(5), 882–897.</w:t>
      </w:r>
      <w:r>
        <w:t xml:space="preserve"> </w:t>
      </w:r>
      <w:hyperlink r:id="rId66">
        <w:r>
          <w:rPr>
            <w:rStyle w:val="Hyperlink"/>
          </w:rPr>
          <w:t xml:space="preserve">https://doi.org/10.1002/asi.23015</w:t>
        </w:r>
      </w:hyperlink>
    </w:p>
    <w:bookmarkEnd w:id="67"/>
    <w:bookmarkStart w:id="69" w:name="ref-pillai2019"/>
    <w:p>
      <w:pPr>
        <w:pStyle w:val="Bibliography"/>
      </w:pPr>
      <w:r>
        <w:t xml:space="preserve">Pillai, K. G., Leonidou, C. N., &amp; Bian, X. (2019). Let’s be friends: National homophily in multicultural newcomer student networks.</w:t>
      </w:r>
      <w:r>
        <w:t xml:space="preserve"> </w:t>
      </w:r>
      <w:r>
        <w:rPr>
          <w:i/>
          <w:iCs/>
        </w:rPr>
        <w:t xml:space="preserve">Social Networking</w:t>
      </w:r>
      <w:r>
        <w:t xml:space="preserve">,</w:t>
      </w:r>
      <w:r>
        <w:t xml:space="preserve"> </w:t>
      </w:r>
      <w:r>
        <w:rPr>
          <w:i/>
          <w:iCs/>
        </w:rPr>
        <w:t xml:space="preserve">08</w:t>
      </w:r>
      <w:r>
        <w:t xml:space="preserve">(01).</w:t>
      </w:r>
      <w:r>
        <w:t xml:space="preserve"> </w:t>
      </w:r>
      <w:hyperlink r:id="rId68">
        <w:r>
          <w:rPr>
            <w:rStyle w:val="Hyperlink"/>
          </w:rPr>
          <w:t xml:space="preserve">https://doi.org/10.4236/sn.2019.81002</w:t>
        </w:r>
      </w:hyperlink>
    </w:p>
    <w:bookmarkEnd w:id="69"/>
    <w:bookmarkStart w:id="71" w:name="ref-vanderwal2021"/>
    <w:p>
      <w:pPr>
        <w:pStyle w:val="Bibliography"/>
      </w:pPr>
      <w:r>
        <w:t xml:space="preserve">van der Wal, J. E. M., Thorogood, R., &amp; Horrocks, N. P. C. (2021). Collaboration enhances career progression in academic science, especially for female researchers.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288</w:t>
      </w:r>
      <w:r>
        <w:t xml:space="preserve">(1958), 20210219.</w:t>
      </w:r>
      <w:r>
        <w:t xml:space="preserve"> </w:t>
      </w:r>
      <w:hyperlink r:id="rId70">
        <w:r>
          <w:rPr>
            <w:rStyle w:val="Hyperlink"/>
          </w:rPr>
          <w:t xml:space="preserve">https://doi.org/10.1098/rspb.2021.0219</w:t>
        </w:r>
      </w:hyperlink>
    </w:p>
    <w:bookmarkEnd w:id="71"/>
    <w:bookmarkStart w:id="73" w:name="ref-wallace2012"/>
    <w:p>
      <w:pPr>
        <w:pStyle w:val="Bibliography"/>
      </w:pPr>
      <w:r>
        <w:t xml:space="preserve">Wallace, M. L., Larivière, V., &amp; Gingras, Y. (2012). A small world of citations?</w:t>
      </w:r>
      <w:r>
        <w:t xml:space="preserve"> </w:t>
      </w:r>
      <w:r>
        <w:t xml:space="preserve">The</w:t>
      </w:r>
      <w:r>
        <w:t xml:space="preserve"> </w:t>
      </w:r>
      <w:r>
        <w:t xml:space="preserve">influence of collaboration networks on citation practices.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(3), e33339.</w:t>
      </w:r>
      <w:r>
        <w:t xml:space="preserve"> </w:t>
      </w:r>
      <w:hyperlink r:id="rId72">
        <w:r>
          <w:rPr>
            <w:rStyle w:val="Hyperlink"/>
          </w:rPr>
          <w:t xml:space="preserve">https://doi.org/10.1371/journal.pone.0033339</w:t>
        </w:r>
      </w:hyperlink>
    </w:p>
    <w:bookmarkEnd w:id="73"/>
    <w:bookmarkStart w:id="75" w:name="ref-whittington2018"/>
    <w:p>
      <w:pPr>
        <w:pStyle w:val="Bibliography"/>
      </w:pPr>
      <w:r>
        <w:t xml:space="preserve">Whittington, K. B. (2018).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tie is a tie?</w:t>
      </w:r>
      <w:r>
        <w:t xml:space="preserve"> </w:t>
      </w:r>
      <w:r>
        <w:t xml:space="preserve">Gender</w:t>
      </w:r>
      <w:r>
        <w:t xml:space="preserve"> </w:t>
      </w:r>
      <w:r>
        <w:t xml:space="preserve">and network positioning in life science inventor collaboration.”</w:t>
      </w:r>
      <w:r>
        <w:t xml:space="preserve"> </w:t>
      </w:r>
      <w:r>
        <w:rPr>
          <w:i/>
          <w:iCs/>
        </w:rPr>
        <w:t xml:space="preserve">Research Policy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(2), 511–526.</w:t>
      </w:r>
      <w:r>
        <w:t xml:space="preserve"> </w:t>
      </w:r>
      <w:hyperlink r:id="rId74">
        <w:r>
          <w:rPr>
            <w:rStyle w:val="Hyperlink"/>
          </w:rPr>
          <w:t xml:space="preserve">https://doi.org/10.1016/j.respol.2017.12.006</w:t>
        </w:r>
      </w:hyperlink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6" Target="https://doi.org/10.1002/asi.23015" TargetMode="External" /><Relationship Type="http://schemas.openxmlformats.org/officeDocument/2006/relationships/hyperlink" Id="rId21" Target="https://doi.org/10.1007/s11192-011-0463-1" TargetMode="External" /><Relationship Type="http://schemas.openxmlformats.org/officeDocument/2006/relationships/hyperlink" Id="rId42" Target="https://doi.org/10.1007/s11192-015-1585-7" TargetMode="External" /><Relationship Type="http://schemas.openxmlformats.org/officeDocument/2006/relationships/hyperlink" Id="rId31" Target="https://doi.org/10.1007/s11192-023-04885-1" TargetMode="External" /><Relationship Type="http://schemas.openxmlformats.org/officeDocument/2006/relationships/hyperlink" Id="rId40" Target="https://doi.org/10.1007/s11412-021-09345-7" TargetMode="External" /><Relationship Type="http://schemas.openxmlformats.org/officeDocument/2006/relationships/hyperlink" Id="rId29" Target="https://doi.org/10.1007/s41109-019-0214-4" TargetMode="External" /><Relationship Type="http://schemas.openxmlformats.org/officeDocument/2006/relationships/hyperlink" Id="rId33" Target="https://doi.org/10.1016/j.emj.2024.10.003" TargetMode="External" /><Relationship Type="http://schemas.openxmlformats.org/officeDocument/2006/relationships/hyperlink" Id="rId56" Target="https://doi.org/10.1016/j.joi.2015.01.009" TargetMode="External" /><Relationship Type="http://schemas.openxmlformats.org/officeDocument/2006/relationships/hyperlink" Id="rId38" Target="https://doi.org/10.1016/j.joi.2015.08.002" TargetMode="External" /><Relationship Type="http://schemas.openxmlformats.org/officeDocument/2006/relationships/hyperlink" Id="rId74" Target="https://doi.org/10.1016/j.respol.2017.12.006" TargetMode="External" /><Relationship Type="http://schemas.openxmlformats.org/officeDocument/2006/relationships/hyperlink" Id="rId50" Target="https://doi.org/10.1016/j.respol.2021.104411" TargetMode="External" /><Relationship Type="http://schemas.openxmlformats.org/officeDocument/2006/relationships/hyperlink" Id="rId44" Target="https://doi.org/10.1037/0012-1649.41.5.799" TargetMode="External" /><Relationship Type="http://schemas.openxmlformats.org/officeDocument/2006/relationships/hyperlink" Id="rId60" Target="https://doi.org/10.1038/s41467-022-32604-6" TargetMode="External" /><Relationship Type="http://schemas.openxmlformats.org/officeDocument/2006/relationships/hyperlink" Id="rId54" Target="https://doi.org/10.1073/pnas.2113067119" TargetMode="External" /><Relationship Type="http://schemas.openxmlformats.org/officeDocument/2006/relationships/hyperlink" Id="rId64" Target="https://doi.org/10.1073/pnas.98.2.404" TargetMode="External" /><Relationship Type="http://schemas.openxmlformats.org/officeDocument/2006/relationships/hyperlink" Id="rId52" Target="https://doi.org/10.1086/494491" TargetMode="External" /><Relationship Type="http://schemas.openxmlformats.org/officeDocument/2006/relationships/hyperlink" Id="rId70" Target="https://doi.org/10.1098/rspb.2021.0219" TargetMode="External" /><Relationship Type="http://schemas.openxmlformats.org/officeDocument/2006/relationships/hyperlink" Id="rId46" Target="https://doi.org/10.1108/JD-11-2021-0221" TargetMode="External" /><Relationship Type="http://schemas.openxmlformats.org/officeDocument/2006/relationships/hyperlink" Id="rId58" Target="https://doi.org/10.1111/joes.12395" TargetMode="External" /><Relationship Type="http://schemas.openxmlformats.org/officeDocument/2006/relationships/hyperlink" Id="rId36" Target="https://doi.org/10.1111/obes.12070" TargetMode="External" /><Relationship Type="http://schemas.openxmlformats.org/officeDocument/2006/relationships/hyperlink" Id="rId23" Target="https://doi.org/10.1126/science.286.5439.509" TargetMode="External" /><Relationship Type="http://schemas.openxmlformats.org/officeDocument/2006/relationships/hyperlink" Id="rId62" Target="https://doi.org/10.1177/000312240406900204" TargetMode="External" /><Relationship Type="http://schemas.openxmlformats.org/officeDocument/2006/relationships/hyperlink" Id="rId72" Target="https://doi.org/10.1371/journal.pone.0033339" TargetMode="External" /><Relationship Type="http://schemas.openxmlformats.org/officeDocument/2006/relationships/hyperlink" Id="rId25" Target="https://doi.org/10.1371/journal.pone.0189136" TargetMode="External" /><Relationship Type="http://schemas.openxmlformats.org/officeDocument/2006/relationships/hyperlink" Id="rId48" Target="https://doi.org/10.21307/joss-2019-019" TargetMode="External" /><Relationship Type="http://schemas.openxmlformats.org/officeDocument/2006/relationships/hyperlink" Id="rId27" Target="https://doi.org/10.21307/joss-2020-001" TargetMode="External" /><Relationship Type="http://schemas.openxmlformats.org/officeDocument/2006/relationships/hyperlink" Id="rId68" Target="https://doi.org/10.4236/sn.2019.810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oi.org/10.1002/asi.23015" TargetMode="External" /><Relationship Type="http://schemas.openxmlformats.org/officeDocument/2006/relationships/hyperlink" Id="rId21" Target="https://doi.org/10.1007/s11192-011-0463-1" TargetMode="External" /><Relationship Type="http://schemas.openxmlformats.org/officeDocument/2006/relationships/hyperlink" Id="rId42" Target="https://doi.org/10.1007/s11192-015-1585-7" TargetMode="External" /><Relationship Type="http://schemas.openxmlformats.org/officeDocument/2006/relationships/hyperlink" Id="rId31" Target="https://doi.org/10.1007/s11192-023-04885-1" TargetMode="External" /><Relationship Type="http://schemas.openxmlformats.org/officeDocument/2006/relationships/hyperlink" Id="rId40" Target="https://doi.org/10.1007/s11412-021-09345-7" TargetMode="External" /><Relationship Type="http://schemas.openxmlformats.org/officeDocument/2006/relationships/hyperlink" Id="rId29" Target="https://doi.org/10.1007/s41109-019-0214-4" TargetMode="External" /><Relationship Type="http://schemas.openxmlformats.org/officeDocument/2006/relationships/hyperlink" Id="rId33" Target="https://doi.org/10.1016/j.emj.2024.10.003" TargetMode="External" /><Relationship Type="http://schemas.openxmlformats.org/officeDocument/2006/relationships/hyperlink" Id="rId56" Target="https://doi.org/10.1016/j.joi.2015.01.009" TargetMode="External" /><Relationship Type="http://schemas.openxmlformats.org/officeDocument/2006/relationships/hyperlink" Id="rId38" Target="https://doi.org/10.1016/j.joi.2015.08.002" TargetMode="External" /><Relationship Type="http://schemas.openxmlformats.org/officeDocument/2006/relationships/hyperlink" Id="rId74" Target="https://doi.org/10.1016/j.respol.2017.12.006" TargetMode="External" /><Relationship Type="http://schemas.openxmlformats.org/officeDocument/2006/relationships/hyperlink" Id="rId50" Target="https://doi.org/10.1016/j.respol.2021.104411" TargetMode="External" /><Relationship Type="http://schemas.openxmlformats.org/officeDocument/2006/relationships/hyperlink" Id="rId44" Target="https://doi.org/10.1037/0012-1649.41.5.799" TargetMode="External" /><Relationship Type="http://schemas.openxmlformats.org/officeDocument/2006/relationships/hyperlink" Id="rId60" Target="https://doi.org/10.1038/s41467-022-32604-6" TargetMode="External" /><Relationship Type="http://schemas.openxmlformats.org/officeDocument/2006/relationships/hyperlink" Id="rId54" Target="https://doi.org/10.1073/pnas.2113067119" TargetMode="External" /><Relationship Type="http://schemas.openxmlformats.org/officeDocument/2006/relationships/hyperlink" Id="rId64" Target="https://doi.org/10.1073/pnas.98.2.404" TargetMode="External" /><Relationship Type="http://schemas.openxmlformats.org/officeDocument/2006/relationships/hyperlink" Id="rId52" Target="https://doi.org/10.1086/494491" TargetMode="External" /><Relationship Type="http://schemas.openxmlformats.org/officeDocument/2006/relationships/hyperlink" Id="rId70" Target="https://doi.org/10.1098/rspb.2021.0219" TargetMode="External" /><Relationship Type="http://schemas.openxmlformats.org/officeDocument/2006/relationships/hyperlink" Id="rId46" Target="https://doi.org/10.1108/JD-11-2021-0221" TargetMode="External" /><Relationship Type="http://schemas.openxmlformats.org/officeDocument/2006/relationships/hyperlink" Id="rId58" Target="https://doi.org/10.1111/joes.12395" TargetMode="External" /><Relationship Type="http://schemas.openxmlformats.org/officeDocument/2006/relationships/hyperlink" Id="rId36" Target="https://doi.org/10.1111/obes.12070" TargetMode="External" /><Relationship Type="http://schemas.openxmlformats.org/officeDocument/2006/relationships/hyperlink" Id="rId23" Target="https://doi.org/10.1126/science.286.5439.509" TargetMode="External" /><Relationship Type="http://schemas.openxmlformats.org/officeDocument/2006/relationships/hyperlink" Id="rId62" Target="https://doi.org/10.1177/000312240406900204" TargetMode="External" /><Relationship Type="http://schemas.openxmlformats.org/officeDocument/2006/relationships/hyperlink" Id="rId72" Target="https://doi.org/10.1371/journal.pone.0033339" TargetMode="External" /><Relationship Type="http://schemas.openxmlformats.org/officeDocument/2006/relationships/hyperlink" Id="rId25" Target="https://doi.org/10.1371/journal.pone.0189136" TargetMode="External" /><Relationship Type="http://schemas.openxmlformats.org/officeDocument/2006/relationships/hyperlink" Id="rId48" Target="https://doi.org/10.21307/joss-2019-019" TargetMode="External" /><Relationship Type="http://schemas.openxmlformats.org/officeDocument/2006/relationships/hyperlink" Id="rId27" Target="https://doi.org/10.21307/joss-2020-001" TargetMode="External" /><Relationship Type="http://schemas.openxmlformats.org/officeDocument/2006/relationships/hyperlink" Id="rId68" Target="https://doi.org/10.4236/sn.2019.810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Who Works With Whom? Gender, Nationality, and the Shape of Co-Publishing Networks</dc:title>
  <dc:creator>Jos Slabbekoorn; Jochem Tolsma; Bas Hofstra; Roza Meuleman</dc:creator>
  <cp:keywords/>
  <dcterms:created xsi:type="dcterms:W3CDTF">2025-11-04T15:11:45Z</dcterms:created>
  <dcterms:modified xsi:type="dcterms:W3CDTF">2025-11-04T15:11:45Z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">
    <vt:lpwstr>assets/apa.csl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papersize">
    <vt:lpwstr>a4</vt:lpwstr>
  </property>
  <property fmtid="{D5CDD505-2E9C-101B-9397-08002B2CF9AE}" pid="14" name="toc-title">
    <vt:lpwstr>Table of contents</vt:lpwstr>
  </property>
</Properties>
</file>