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85CF" w14:textId="782510D5" w:rsidR="00232284" w:rsidRPr="00C72F13" w:rsidRDefault="00C72F13" w:rsidP="00C72F13">
      <w:pPr>
        <w:jc w:val="center"/>
        <w:rPr>
          <w:b/>
        </w:rPr>
      </w:pPr>
      <w:bookmarkStart w:id="0" w:name="_Hlk521442956"/>
      <w:r w:rsidRPr="00C72F13">
        <w:rPr>
          <w:b/>
        </w:rPr>
        <w:t>Cognitive Science Curriculum Coding</w:t>
      </w:r>
      <w:r w:rsidR="001428BC">
        <w:rPr>
          <w:b/>
        </w:rPr>
        <w:t xml:space="preserve"> Instructions</w:t>
      </w:r>
    </w:p>
    <w:p w14:paraId="7DFD4457" w14:textId="77777777" w:rsidR="00C72F13" w:rsidRDefault="00C72F13"/>
    <w:p w14:paraId="7833BE67" w14:textId="77777777" w:rsidR="00C72F13" w:rsidRDefault="00C72F13" w:rsidP="004A3298">
      <w:pPr>
        <w:ind w:left="720"/>
      </w:pPr>
      <w:r>
        <w:t>Institution Information</w:t>
      </w:r>
    </w:p>
    <w:p w14:paraId="741C7EE9" w14:textId="77777777" w:rsidR="00C72F13" w:rsidRDefault="00C72F13" w:rsidP="004A3298">
      <w:pPr>
        <w:ind w:left="720"/>
      </w:pPr>
    </w:p>
    <w:p w14:paraId="043D967A" w14:textId="77777777" w:rsidR="00C72F13" w:rsidRDefault="00C72F13" w:rsidP="004A3298">
      <w:pPr>
        <w:ind w:left="720"/>
      </w:pPr>
      <w:r w:rsidRPr="00C72F13">
        <w:rPr>
          <w:b/>
        </w:rPr>
        <w:t>Institution</w:t>
      </w:r>
      <w:r>
        <w:t>: Name of the university</w:t>
      </w:r>
    </w:p>
    <w:p w14:paraId="49C2741A" w14:textId="77777777" w:rsidR="00C72F13" w:rsidRDefault="00C72F13" w:rsidP="004A3298">
      <w:pPr>
        <w:ind w:left="720"/>
      </w:pPr>
      <w:r w:rsidRPr="00C72F13">
        <w:rPr>
          <w:b/>
        </w:rPr>
        <w:t>Degree</w:t>
      </w:r>
      <w:r>
        <w:t>: Name of the degree students receive (Should say “Cognitive Science”)</w:t>
      </w:r>
    </w:p>
    <w:p w14:paraId="43ECE29C" w14:textId="6DAB5AB6" w:rsidR="00C72F13" w:rsidRDefault="00C72F13" w:rsidP="004A3298">
      <w:pPr>
        <w:ind w:left="720"/>
      </w:pPr>
      <w:r w:rsidRPr="00C72F13">
        <w:rPr>
          <w:b/>
        </w:rPr>
        <w:t>BA/BS</w:t>
      </w:r>
      <w:r>
        <w:t>: Is the degree a BA or BS?</w:t>
      </w:r>
      <w:r w:rsidR="00564756">
        <w:t xml:space="preserve"> (*note – if the institution offers both, code each as a separate entry)</w:t>
      </w:r>
    </w:p>
    <w:p w14:paraId="71BE5A5A" w14:textId="77777777" w:rsidR="00C72F13" w:rsidRDefault="00C72F13" w:rsidP="004A3298">
      <w:pPr>
        <w:ind w:left="720"/>
      </w:pPr>
      <w:proofErr w:type="gramStart"/>
      <w:r w:rsidRPr="00C72F13">
        <w:rPr>
          <w:b/>
        </w:rPr>
        <w:t>Specializations?</w:t>
      </w:r>
      <w:r w:rsidRPr="00C72F13">
        <w:t>:</w:t>
      </w:r>
      <w:proofErr w:type="gramEnd"/>
      <w:r>
        <w:t xml:space="preserve"> 1/0 Does the major offer different specializations? (note – if the requirements differ based on specializations, we’ll code each specialization as a separate (sub-)major. </w:t>
      </w:r>
    </w:p>
    <w:p w14:paraId="2E9D2D2D" w14:textId="77777777" w:rsidR="00C72F13" w:rsidRDefault="00C72F13" w:rsidP="004A3298">
      <w:pPr>
        <w:ind w:left="720"/>
      </w:pPr>
      <w:r w:rsidRPr="00C72F13">
        <w:rPr>
          <w:b/>
        </w:rPr>
        <w:t>Quarter/Semester</w:t>
      </w:r>
      <w:r>
        <w:t>: Does the university have a quarter or a semester system?</w:t>
      </w:r>
    </w:p>
    <w:p w14:paraId="7EDABD8B" w14:textId="12EF7348" w:rsidR="00C3360B" w:rsidRDefault="00C3360B" w:rsidP="004A3298">
      <w:pPr>
        <w:ind w:left="720"/>
      </w:pPr>
      <w:r>
        <w:rPr>
          <w:b/>
        </w:rPr>
        <w:t>Curriculum Website</w:t>
      </w:r>
      <w:r w:rsidRPr="00C3360B">
        <w:t>:</w:t>
      </w:r>
      <w:r>
        <w:t xml:space="preserve"> Copy the address of the website where the info is coming from</w:t>
      </w:r>
    </w:p>
    <w:p w14:paraId="6DA06BF4" w14:textId="7B8F5CD5" w:rsidR="00C23A3D" w:rsidRDefault="00C23A3D" w:rsidP="004A3298">
      <w:pPr>
        <w:ind w:left="720"/>
      </w:pPr>
      <w:r>
        <w:rPr>
          <w:b/>
        </w:rPr>
        <w:t xml:space="preserve">Offered by which </w:t>
      </w:r>
      <w:proofErr w:type="gramStart"/>
      <w:r>
        <w:rPr>
          <w:b/>
        </w:rPr>
        <w:t>department</w:t>
      </w:r>
      <w:r w:rsidRPr="00C23A3D">
        <w:t>?</w:t>
      </w:r>
      <w:r>
        <w:t>:</w:t>
      </w:r>
      <w:proofErr w:type="gramEnd"/>
      <w:r>
        <w:t xml:space="preserve"> Through which department</w:t>
      </w:r>
      <w:r w:rsidR="00CF60EF">
        <w:t>/program</w:t>
      </w:r>
      <w:r>
        <w:t xml:space="preserve"> is the major offered? If it’s a program, write the </w:t>
      </w:r>
      <w:r w:rsidR="00CF60EF">
        <w:t xml:space="preserve">full </w:t>
      </w:r>
      <w:r>
        <w:t xml:space="preserve">name of the program (but make it clear it’s </w:t>
      </w:r>
      <w:r w:rsidR="00961D0A">
        <w:t>a program</w:t>
      </w:r>
      <w:r>
        <w:t xml:space="preserve"> – e.g. “Cognitive Science Program” at UC Berkeley versus “Cognitive Science” at UCSD). </w:t>
      </w:r>
    </w:p>
    <w:p w14:paraId="5EDAE233" w14:textId="77777777" w:rsidR="00C72F13" w:rsidRDefault="00C72F13" w:rsidP="004A3298">
      <w:pPr>
        <w:ind w:left="720"/>
      </w:pPr>
    </w:p>
    <w:p w14:paraId="0E24A9FA" w14:textId="77777777" w:rsidR="00C72F13" w:rsidRDefault="00C72F13" w:rsidP="004A3298">
      <w:pPr>
        <w:ind w:left="720"/>
      </w:pPr>
      <w:r>
        <w:t>Coding Course Requirements</w:t>
      </w:r>
    </w:p>
    <w:p w14:paraId="2F99A16E" w14:textId="77777777" w:rsidR="00C72F13" w:rsidRDefault="00C72F13" w:rsidP="004A3298">
      <w:pPr>
        <w:ind w:left="720"/>
      </w:pPr>
    </w:p>
    <w:p w14:paraId="33D2C8FC" w14:textId="08BEB2DF" w:rsidR="00C72F13" w:rsidRPr="003F05BB" w:rsidRDefault="00C72F13" w:rsidP="004A3298">
      <w:pPr>
        <w:ind w:left="720"/>
      </w:pPr>
      <w:r w:rsidRPr="00190835">
        <w:rPr>
          <w:b/>
        </w:rPr>
        <w:t>Prerequisite Courses</w:t>
      </w:r>
      <w:r>
        <w:t xml:space="preserve">: </w:t>
      </w:r>
      <w:r w:rsidR="003F05BB">
        <w:t xml:space="preserve">Number of </w:t>
      </w:r>
      <w:r w:rsidR="008B158A">
        <w:t xml:space="preserve">specific </w:t>
      </w:r>
      <w:r w:rsidR="003F05BB">
        <w:t>c</w:t>
      </w:r>
      <w:r>
        <w:t>ourses</w:t>
      </w:r>
      <w:r w:rsidR="003F05BB">
        <w:t xml:space="preserve"> within that discipline</w:t>
      </w:r>
      <w:r>
        <w:t xml:space="preserve"> that </w:t>
      </w:r>
      <w:r>
        <w:rPr>
          <w:i/>
        </w:rPr>
        <w:t>all</w:t>
      </w:r>
      <w:r>
        <w:t xml:space="preserve"> students </w:t>
      </w:r>
      <w:r w:rsidRPr="008B158A">
        <w:rPr>
          <w:u w:val="single"/>
        </w:rPr>
        <w:t>must</w:t>
      </w:r>
      <w:r w:rsidRPr="00425478">
        <w:t xml:space="preserve"> take</w:t>
      </w:r>
      <w:r>
        <w:t xml:space="preserve"> in order to declare the major. </w:t>
      </w:r>
    </w:p>
    <w:p w14:paraId="38754516" w14:textId="77777777" w:rsidR="00C72F13" w:rsidRDefault="00C72F13" w:rsidP="004A3298">
      <w:pPr>
        <w:ind w:left="720"/>
      </w:pPr>
    </w:p>
    <w:p w14:paraId="05E83928" w14:textId="16E0D215" w:rsidR="00C72F13" w:rsidRDefault="003F05BB" w:rsidP="004A3298">
      <w:pPr>
        <w:ind w:left="720"/>
      </w:pPr>
      <w:r w:rsidRPr="00190835">
        <w:rPr>
          <w:b/>
        </w:rPr>
        <w:t>Prerequisite Courses (Pool)</w:t>
      </w:r>
      <w:r>
        <w:t>: Number of c</w:t>
      </w:r>
      <w:r w:rsidR="00C72F13">
        <w:t xml:space="preserve">ourses </w:t>
      </w:r>
      <w:r>
        <w:t xml:space="preserve">within that discipline </w:t>
      </w:r>
      <w:r w:rsidR="00C72F13">
        <w:t xml:space="preserve">that students </w:t>
      </w:r>
      <w:r w:rsidR="008B158A">
        <w:t xml:space="preserve">must </w:t>
      </w:r>
      <w:r w:rsidR="007C600D">
        <w:t xml:space="preserve">take, but they get to </w:t>
      </w:r>
      <w:r w:rsidR="007C600D" w:rsidRPr="008B158A">
        <w:rPr>
          <w:u w:val="single"/>
        </w:rPr>
        <w:t>choose</w:t>
      </w:r>
      <w:r w:rsidR="007C600D">
        <w:t xml:space="preserve"> which specific course</w:t>
      </w:r>
      <w:r w:rsidR="00190835">
        <w:t>.</w:t>
      </w:r>
    </w:p>
    <w:p w14:paraId="715FD259" w14:textId="77777777" w:rsidR="004374DF" w:rsidRDefault="004374DF" w:rsidP="004A3298">
      <w:pPr>
        <w:ind w:left="720"/>
      </w:pPr>
    </w:p>
    <w:p w14:paraId="0415A688" w14:textId="3B9CD6FC" w:rsidR="004374DF" w:rsidRDefault="004374DF" w:rsidP="004A3298">
      <w:pPr>
        <w:ind w:left="720"/>
      </w:pPr>
      <w:r>
        <w:t xml:space="preserve">* Note – many schools don’t distinguish between prerequisite and required courses. If that’s the case, put all courses under “Required” or “Required (Pool)” as appropriate. </w:t>
      </w:r>
    </w:p>
    <w:p w14:paraId="38E5770B" w14:textId="77777777" w:rsidR="003F05BB" w:rsidRDefault="003F05BB" w:rsidP="004A3298">
      <w:pPr>
        <w:ind w:left="720"/>
      </w:pPr>
    </w:p>
    <w:p w14:paraId="5614ADB9" w14:textId="49E82487" w:rsidR="003F05BB" w:rsidRDefault="003F05BB" w:rsidP="004A3298">
      <w:pPr>
        <w:ind w:left="720"/>
      </w:pPr>
      <w:r w:rsidRPr="00190835">
        <w:rPr>
          <w:b/>
        </w:rPr>
        <w:t>Required Courses</w:t>
      </w:r>
      <w:r>
        <w:t xml:space="preserve">: Number of </w:t>
      </w:r>
      <w:r w:rsidR="008B158A">
        <w:t xml:space="preserve">specific </w:t>
      </w:r>
      <w:r>
        <w:t xml:space="preserve">courses within that discipline that </w:t>
      </w:r>
      <w:r>
        <w:rPr>
          <w:i/>
        </w:rPr>
        <w:t>all</w:t>
      </w:r>
      <w:r>
        <w:t xml:space="preserve"> students </w:t>
      </w:r>
      <w:r w:rsidRPr="008B158A">
        <w:rPr>
          <w:u w:val="single"/>
        </w:rPr>
        <w:t>must</w:t>
      </w:r>
      <w:r>
        <w:t xml:space="preserve"> take to complete the major. </w:t>
      </w:r>
    </w:p>
    <w:p w14:paraId="72596C0B" w14:textId="77777777" w:rsidR="003F05BB" w:rsidRDefault="003F05BB" w:rsidP="004A3298">
      <w:pPr>
        <w:ind w:left="720"/>
      </w:pPr>
    </w:p>
    <w:p w14:paraId="6B92DA07" w14:textId="53C8D0C0" w:rsidR="003F05BB" w:rsidRDefault="003F05BB" w:rsidP="004A3298">
      <w:pPr>
        <w:ind w:left="720"/>
      </w:pPr>
      <w:r w:rsidRPr="00190835">
        <w:rPr>
          <w:b/>
        </w:rPr>
        <w:t>Required Courses (Pool)</w:t>
      </w:r>
      <w:r>
        <w:t xml:space="preserve">: Number of courses within that discipline that students can </w:t>
      </w:r>
      <w:r w:rsidR="008B158A">
        <w:t xml:space="preserve">must take, but they get to </w:t>
      </w:r>
      <w:r w:rsidR="008B158A">
        <w:rPr>
          <w:u w:val="single"/>
        </w:rPr>
        <w:t>choose</w:t>
      </w:r>
      <w:r w:rsidR="008B158A">
        <w:t xml:space="preserve"> which specific course</w:t>
      </w:r>
      <w:r w:rsidR="00190835">
        <w:t>.</w:t>
      </w:r>
    </w:p>
    <w:p w14:paraId="7BC33E71" w14:textId="77777777" w:rsidR="003F05BB" w:rsidRDefault="003F05BB" w:rsidP="004A3298">
      <w:pPr>
        <w:ind w:left="720"/>
      </w:pPr>
    </w:p>
    <w:p w14:paraId="0C3F77A7" w14:textId="77777777" w:rsidR="003F05BB" w:rsidRDefault="003F05BB" w:rsidP="004A3298">
      <w:pPr>
        <w:ind w:left="720"/>
      </w:pPr>
      <w:r w:rsidRPr="00190835">
        <w:rPr>
          <w:b/>
        </w:rPr>
        <w:t>Elective courses</w:t>
      </w:r>
      <w:r>
        <w:t xml:space="preserve">: 1/0 Can a course from this department be counted toward the major? (*note – if elective requirements vary by specialization, code each specialization as a separate entry). </w:t>
      </w:r>
    </w:p>
    <w:p w14:paraId="22462033" w14:textId="77777777" w:rsidR="00F35443" w:rsidRDefault="00F35443" w:rsidP="004A3298">
      <w:pPr>
        <w:ind w:left="720"/>
      </w:pPr>
    </w:p>
    <w:p w14:paraId="49EDB97C" w14:textId="77777777" w:rsidR="004A3298" w:rsidRDefault="004A3298" w:rsidP="004A3298">
      <w:pPr>
        <w:ind w:left="720"/>
        <w:rPr>
          <w:b/>
        </w:rPr>
        <w:sectPr w:rsidR="004A3298" w:rsidSect="004A3298">
          <w:pgSz w:w="12240" w:h="15840"/>
          <w:pgMar w:top="1440" w:right="1440" w:bottom="0" w:left="1440" w:header="720" w:footer="720" w:gutter="0"/>
          <w:cols w:space="720"/>
          <w:docGrid w:linePitch="360"/>
        </w:sectPr>
      </w:pPr>
    </w:p>
    <w:p w14:paraId="774E0A5C" w14:textId="6CA9D217" w:rsidR="00F35443" w:rsidRDefault="00F35443" w:rsidP="004A3298">
      <w:pPr>
        <w:ind w:left="720"/>
      </w:pPr>
      <w:r w:rsidRPr="00190835">
        <w:rPr>
          <w:b/>
        </w:rPr>
        <w:lastRenderedPageBreak/>
        <w:t>Total Number</w:t>
      </w:r>
      <w:r>
        <w:t xml:space="preserve">: How many total </w:t>
      </w:r>
      <w:proofErr w:type="spellStart"/>
      <w:r>
        <w:t>prereq</w:t>
      </w:r>
      <w:proofErr w:type="spellEnd"/>
      <w:r>
        <w:t>/</w:t>
      </w:r>
      <w:proofErr w:type="spellStart"/>
      <w:r>
        <w:t>prereq</w:t>
      </w:r>
      <w:proofErr w:type="spellEnd"/>
      <w:r>
        <w:t xml:space="preserve"> (pool)/req/req(pool)/elective classes do students have to take?</w:t>
      </w:r>
      <w:r w:rsidR="00190835">
        <w:t xml:space="preserve"> </w:t>
      </w:r>
    </w:p>
    <w:p w14:paraId="5D873921" w14:textId="77777777" w:rsidR="00F35443" w:rsidRDefault="00F35443" w:rsidP="004A3298">
      <w:pPr>
        <w:ind w:left="720"/>
      </w:pPr>
    </w:p>
    <w:p w14:paraId="27A79AFB" w14:textId="2D8B1F9F" w:rsidR="00F35443" w:rsidRDefault="00F35443" w:rsidP="004A3298">
      <w:pPr>
        <w:ind w:left="720"/>
      </w:pPr>
      <w:r>
        <w:t>Miscellaneous coding instructions:</w:t>
      </w:r>
    </w:p>
    <w:p w14:paraId="52AF638E" w14:textId="77777777" w:rsidR="00F35443" w:rsidRDefault="00F35443" w:rsidP="004A3298">
      <w:pPr>
        <w:ind w:left="720"/>
      </w:pPr>
    </w:p>
    <w:p w14:paraId="4D48D2DB" w14:textId="019C4BF0" w:rsidR="00F35443" w:rsidRDefault="002949C9" w:rsidP="004A3298">
      <w:pPr>
        <w:pStyle w:val="ListParagraph"/>
        <w:numPr>
          <w:ilvl w:val="0"/>
          <w:numId w:val="1"/>
        </w:numPr>
        <w:ind w:left="720" w:firstLine="0"/>
      </w:pPr>
      <w:r>
        <w:t xml:space="preserve">Where </w:t>
      </w:r>
      <w:r w:rsidR="00F35443">
        <w:t xml:space="preserve">students can choose a different number of courses </w:t>
      </w:r>
      <w:r w:rsidR="00190835">
        <w:t xml:space="preserve">from the same discipline </w:t>
      </w:r>
      <w:r w:rsidR="00F35443">
        <w:t xml:space="preserve">(e.g., take these 2 hard math classes or these 3 easy ones) the </w:t>
      </w:r>
      <w:r w:rsidR="00BA64B2">
        <w:t>lower number</w:t>
      </w:r>
      <w:r>
        <w:t xml:space="preserve"> is used</w:t>
      </w:r>
      <w:r w:rsidR="00F35443">
        <w:t xml:space="preserve"> (so, for this example, that would be 2 math classes). </w:t>
      </w:r>
    </w:p>
    <w:p w14:paraId="4119023B" w14:textId="12E5FE22" w:rsidR="00951731" w:rsidRDefault="002949C9" w:rsidP="004A3298">
      <w:pPr>
        <w:pStyle w:val="ListParagraph"/>
        <w:numPr>
          <w:ilvl w:val="0"/>
          <w:numId w:val="1"/>
        </w:numPr>
        <w:ind w:left="720" w:firstLine="0"/>
      </w:pPr>
      <w:r>
        <w:t>T</w:t>
      </w:r>
      <w:r w:rsidR="00983183">
        <w:t xml:space="preserve">he </w:t>
      </w:r>
      <w:r w:rsidR="00983183" w:rsidRPr="00951731">
        <w:rPr>
          <w:b/>
        </w:rPr>
        <w:t xml:space="preserve">course </w:t>
      </w:r>
      <w:r w:rsidR="00951731" w:rsidRPr="00951731">
        <w:rPr>
          <w:b/>
        </w:rPr>
        <w:t>title</w:t>
      </w:r>
      <w:r w:rsidR="00BA64B2">
        <w:rPr>
          <w:b/>
        </w:rPr>
        <w:t>/department</w:t>
      </w:r>
      <w:r w:rsidR="00BA64B2">
        <w:t xml:space="preserve"> in that order</w:t>
      </w:r>
      <w:r w:rsidR="00983183">
        <w:t xml:space="preserve"> </w:t>
      </w:r>
      <w:r>
        <w:t xml:space="preserve">is used </w:t>
      </w:r>
      <w:r w:rsidR="00951731">
        <w:t>to determine discipline. The title must contain the exact key word for the discipline it will be coded under. Examples</w:t>
      </w:r>
      <w:r w:rsidR="00790EEF">
        <w:t xml:space="preserve"> (keywords bold)</w:t>
      </w:r>
      <w:r w:rsidR="00951731">
        <w:t>:</w:t>
      </w:r>
    </w:p>
    <w:p w14:paraId="1C7CF7A6" w14:textId="0A0978DD" w:rsidR="00951731" w:rsidRDefault="00951731" w:rsidP="004A3298">
      <w:pPr>
        <w:pStyle w:val="ListParagraph"/>
        <w:numPr>
          <w:ilvl w:val="1"/>
          <w:numId w:val="1"/>
        </w:numPr>
        <w:ind w:left="720" w:firstLine="0"/>
      </w:pPr>
      <w:r>
        <w:t xml:space="preserve">Psych 132 “Cognitive </w:t>
      </w:r>
      <w:r w:rsidRPr="00790EEF">
        <w:rPr>
          <w:b/>
        </w:rPr>
        <w:t>Neuroscience</w:t>
      </w:r>
      <w:r>
        <w:t>” = Neuroscience</w:t>
      </w:r>
    </w:p>
    <w:p w14:paraId="1735E7C7" w14:textId="0F1B2AB1" w:rsidR="00951731" w:rsidRDefault="00951731" w:rsidP="004A3298">
      <w:pPr>
        <w:pStyle w:val="ListParagraph"/>
        <w:numPr>
          <w:ilvl w:val="1"/>
          <w:numId w:val="1"/>
        </w:numPr>
        <w:ind w:left="720" w:firstLine="0"/>
      </w:pPr>
      <w:r w:rsidRPr="00BA64B2">
        <w:rPr>
          <w:b/>
        </w:rPr>
        <w:t>Psych</w:t>
      </w:r>
      <w:r>
        <w:t xml:space="preserve"> 24 “Thinking” = Psychology</w:t>
      </w:r>
    </w:p>
    <w:p w14:paraId="1EE69627" w14:textId="0B93EA0A" w:rsidR="00951731" w:rsidRDefault="00951731" w:rsidP="004A3298">
      <w:pPr>
        <w:pStyle w:val="ListParagraph"/>
        <w:numPr>
          <w:ilvl w:val="1"/>
          <w:numId w:val="1"/>
        </w:numPr>
        <w:ind w:left="720" w:firstLine="0"/>
      </w:pPr>
      <w:r>
        <w:t xml:space="preserve">Cogs 107B “Systems </w:t>
      </w:r>
      <w:r w:rsidRPr="00790EEF">
        <w:rPr>
          <w:b/>
        </w:rPr>
        <w:t>Neuroscience</w:t>
      </w:r>
      <w:r>
        <w:t>” = Neuroscience</w:t>
      </w:r>
    </w:p>
    <w:p w14:paraId="7CA2C607" w14:textId="726BD214" w:rsidR="00951731" w:rsidRDefault="00951731" w:rsidP="004A3298">
      <w:pPr>
        <w:pStyle w:val="ListParagraph"/>
        <w:numPr>
          <w:ilvl w:val="1"/>
          <w:numId w:val="1"/>
        </w:numPr>
        <w:ind w:left="720" w:firstLine="0"/>
      </w:pPr>
      <w:r w:rsidRPr="00BA64B2">
        <w:rPr>
          <w:b/>
        </w:rPr>
        <w:t>Cogs</w:t>
      </w:r>
      <w:r>
        <w:t xml:space="preserve"> 100 “Distributed Cognition” = Cognitive Science</w:t>
      </w:r>
    </w:p>
    <w:p w14:paraId="2928BBB9" w14:textId="1A6F2BEF" w:rsidR="00666B6E" w:rsidRDefault="00666B6E" w:rsidP="004A3298">
      <w:pPr>
        <w:pStyle w:val="ListParagraph"/>
        <w:numPr>
          <w:ilvl w:val="1"/>
          <w:numId w:val="1"/>
        </w:numPr>
        <w:ind w:left="720" w:firstLine="0"/>
      </w:pPr>
      <w:r>
        <w:t>C</w:t>
      </w:r>
      <w:r w:rsidR="00DF343B">
        <w:t xml:space="preserve">omputer </w:t>
      </w:r>
      <w:r>
        <w:t>S</w:t>
      </w:r>
      <w:r w:rsidR="00DF343B">
        <w:t>cience</w:t>
      </w:r>
      <w:r>
        <w:t xml:space="preserve"> 122 “Introduction to </w:t>
      </w:r>
      <w:r w:rsidRPr="00790EEF">
        <w:rPr>
          <w:b/>
        </w:rPr>
        <w:t>Artificial Intelligence</w:t>
      </w:r>
      <w:r>
        <w:t xml:space="preserve">” = Artificial </w:t>
      </w:r>
      <w:r w:rsidR="00DF343B">
        <w:t>Intelligence</w:t>
      </w:r>
    </w:p>
    <w:p w14:paraId="73630526" w14:textId="58E6695D" w:rsidR="00DF343B" w:rsidRDefault="00DF343B" w:rsidP="004A3298">
      <w:pPr>
        <w:pStyle w:val="ListParagraph"/>
        <w:numPr>
          <w:ilvl w:val="1"/>
          <w:numId w:val="1"/>
        </w:numPr>
        <w:ind w:left="720" w:firstLine="0"/>
      </w:pPr>
      <w:r w:rsidRPr="00BA64B2">
        <w:rPr>
          <w:b/>
        </w:rPr>
        <w:t>Computer Science</w:t>
      </w:r>
      <w:r>
        <w:t xml:space="preserve"> 123 “Computation” = Computer Science</w:t>
      </w:r>
    </w:p>
    <w:p w14:paraId="6536BAF2" w14:textId="4DE025A7" w:rsidR="00190835" w:rsidRDefault="00057DAC" w:rsidP="004A3298">
      <w:pPr>
        <w:pStyle w:val="ListParagraph"/>
        <w:numPr>
          <w:ilvl w:val="1"/>
          <w:numId w:val="1"/>
        </w:numPr>
        <w:ind w:left="720" w:firstLine="0"/>
      </w:pPr>
      <w:r>
        <w:t xml:space="preserve">Computer Science 124 “Principles of </w:t>
      </w:r>
      <w:r w:rsidRPr="00790EEF">
        <w:rPr>
          <w:b/>
        </w:rPr>
        <w:t>Web Design</w:t>
      </w:r>
      <w:r>
        <w:t>” = HCI/Design/Web Design</w:t>
      </w:r>
    </w:p>
    <w:p w14:paraId="7555848E" w14:textId="5C561E1D" w:rsidR="00190835" w:rsidRDefault="00190835" w:rsidP="004A3298">
      <w:pPr>
        <w:pStyle w:val="ListParagraph"/>
        <w:numPr>
          <w:ilvl w:val="0"/>
          <w:numId w:val="1"/>
        </w:numPr>
        <w:ind w:left="720" w:firstLine="0"/>
      </w:pPr>
      <w:r>
        <w:t xml:space="preserve">If students can choose courses from a list of </w:t>
      </w:r>
      <w:r>
        <w:rPr>
          <w:i/>
        </w:rPr>
        <w:t>unrelated disciplines</w:t>
      </w:r>
      <w:r>
        <w:t xml:space="preserve"> (e.g., take this chemistry class or this physics class or this linguistics class), </w:t>
      </w:r>
      <w:r w:rsidR="00BA64B2">
        <w:t xml:space="preserve">these courses </w:t>
      </w:r>
      <w:r w:rsidR="002949C9">
        <w:t>are not</w:t>
      </w:r>
      <w:r w:rsidR="00BA64B2">
        <w:t xml:space="preserve"> count</w:t>
      </w:r>
      <w:r w:rsidR="002949C9">
        <w:t>ed</w:t>
      </w:r>
      <w:r w:rsidR="00BA64B2">
        <w:t xml:space="preserve"> as core. </w:t>
      </w:r>
    </w:p>
    <w:p w14:paraId="54F55C04" w14:textId="77777777" w:rsidR="00F35443" w:rsidRDefault="00F35443" w:rsidP="004A3298">
      <w:pPr>
        <w:ind w:left="720"/>
      </w:pPr>
    </w:p>
    <w:p w14:paraId="63D7D77F" w14:textId="6F52D339" w:rsidR="00F35443" w:rsidRDefault="00E9350D" w:rsidP="004A3298">
      <w:pPr>
        <w:ind w:left="720"/>
      </w:pPr>
      <w:r>
        <w:t>The field/department from which each course is sourced</w:t>
      </w:r>
    </w:p>
    <w:p w14:paraId="19BD13BA" w14:textId="7866714C" w:rsidR="00BA64B2" w:rsidRDefault="00BA64B2" w:rsidP="004A3298">
      <w:pPr>
        <w:pStyle w:val="ListParagraph"/>
        <w:numPr>
          <w:ilvl w:val="0"/>
          <w:numId w:val="2"/>
        </w:numPr>
        <w:ind w:left="720" w:firstLine="0"/>
      </w:pPr>
      <w:r>
        <w:t xml:space="preserve">In order to determine whether courses are offered within cognitive science or within the departments of the subfields, include in </w:t>
      </w:r>
      <w:r w:rsidR="00FC3EB8">
        <w:t>a comment on the cell with</w:t>
      </w:r>
      <w:r>
        <w:t xml:space="preserve"> the numbers generated above whether the course is being offered by a discipline other than the one it is filed under. </w:t>
      </w:r>
    </w:p>
    <w:p w14:paraId="22FF5C89" w14:textId="03C405FC" w:rsidR="00E9350D" w:rsidRDefault="00BA64B2" w:rsidP="004A3298">
      <w:pPr>
        <w:pStyle w:val="ListParagraph"/>
        <w:numPr>
          <w:ilvl w:val="1"/>
          <w:numId w:val="1"/>
        </w:numPr>
        <w:ind w:left="720" w:firstLine="0"/>
      </w:pPr>
      <w:r>
        <w:t xml:space="preserve">E.g. Psych 132 “Cognitive </w:t>
      </w:r>
      <w:r w:rsidRPr="00BA64B2">
        <w:t>Neuroscience</w:t>
      </w:r>
      <w:r>
        <w:t>” is filed under Neuroscience as “1</w:t>
      </w:r>
      <w:r w:rsidR="00CC2BD7">
        <w:t>”</w:t>
      </w:r>
      <w:r w:rsidR="00CA3236">
        <w:t xml:space="preserve"> </w:t>
      </w:r>
      <w:r>
        <w:t>(</w:t>
      </w:r>
      <w:r w:rsidR="00CC2BD7">
        <w:t>comment – “</w:t>
      </w:r>
      <w:r>
        <w:t>psych</w:t>
      </w:r>
      <w:r w:rsidR="00CC2BD7">
        <w:t>”</w:t>
      </w:r>
      <w:r>
        <w:t>)</w:t>
      </w:r>
    </w:p>
    <w:p w14:paraId="5687B648" w14:textId="122655E3" w:rsidR="00C72F13" w:rsidRDefault="003516B4" w:rsidP="004A3298">
      <w:pPr>
        <w:pStyle w:val="ListParagraph"/>
        <w:numPr>
          <w:ilvl w:val="1"/>
          <w:numId w:val="1"/>
        </w:numPr>
        <w:ind w:left="720" w:firstLine="0"/>
      </w:pPr>
      <w:r>
        <w:t>“Cogs</w:t>
      </w:r>
      <w:r w:rsidR="00BA64B2" w:rsidRPr="00BA64B2">
        <w:t>260: Programming for the Cognitive and Information Sciences</w:t>
      </w:r>
      <w:r>
        <w:t xml:space="preserve">” is filed under computer science/programming as </w:t>
      </w:r>
      <w:r w:rsidR="00CC2BD7">
        <w:t>“1”</w:t>
      </w:r>
      <w:r w:rsidR="00CA3236">
        <w:t xml:space="preserve"> </w:t>
      </w:r>
      <w:r w:rsidR="00CC2BD7">
        <w:t>(comment – “cogs”)</w:t>
      </w:r>
    </w:p>
    <w:p w14:paraId="30D90254" w14:textId="77777777" w:rsidR="003516B4" w:rsidRDefault="003516B4" w:rsidP="004A3298">
      <w:pPr>
        <w:ind w:left="720"/>
      </w:pPr>
    </w:p>
    <w:p w14:paraId="391EB86B" w14:textId="541C2553" w:rsidR="003516B4" w:rsidRDefault="003516B4" w:rsidP="004A3298">
      <w:pPr>
        <w:ind w:left="720"/>
      </w:pPr>
      <w:r>
        <w:t>Number of Core courses</w:t>
      </w:r>
    </w:p>
    <w:p w14:paraId="4A0ABC67" w14:textId="334DFCEA" w:rsidR="003516B4" w:rsidRDefault="003516B4" w:rsidP="004A3298">
      <w:pPr>
        <w:pStyle w:val="ListParagraph"/>
        <w:numPr>
          <w:ilvl w:val="0"/>
          <w:numId w:val="2"/>
        </w:numPr>
        <w:ind w:left="720" w:firstLine="0"/>
      </w:pPr>
      <w:r>
        <w:t xml:space="preserve">The </w:t>
      </w:r>
      <w:r w:rsidR="00E9350D">
        <w:t xml:space="preserve">minimum </w:t>
      </w:r>
      <w:r>
        <w:t xml:space="preserve">number of courses that each student of the cognitive science major in each university </w:t>
      </w:r>
      <w:r w:rsidR="008255F9">
        <w:t>were required to take</w:t>
      </w:r>
      <w:r>
        <w:t xml:space="preserve"> was recorded as the number of </w:t>
      </w:r>
      <w:r w:rsidR="008255F9">
        <w:t>“</w:t>
      </w:r>
      <w:r>
        <w:t>core</w:t>
      </w:r>
      <w:r w:rsidR="008255F9">
        <w:t>”</w:t>
      </w:r>
      <w:r>
        <w:t xml:space="preserve"> courses for that university. </w:t>
      </w:r>
    </w:p>
    <w:p w14:paraId="6D7F4812" w14:textId="0B39E576" w:rsidR="003516B4" w:rsidRDefault="003516B4" w:rsidP="004A3298">
      <w:pPr>
        <w:pStyle w:val="ListParagraph"/>
        <w:numPr>
          <w:ilvl w:val="0"/>
          <w:numId w:val="2"/>
        </w:numPr>
        <w:ind w:left="720" w:firstLine="0"/>
      </w:pPr>
      <w:r>
        <w:t xml:space="preserve">For example, if there are 6 courses in the core for a university, that means that we can be sure that there are 6 courses which every major had to take. </w:t>
      </w:r>
    </w:p>
    <w:p w14:paraId="4724A926" w14:textId="3827DA85" w:rsidR="003516B4" w:rsidRDefault="003516B4" w:rsidP="004A3298">
      <w:pPr>
        <w:pStyle w:val="ListParagraph"/>
        <w:numPr>
          <w:ilvl w:val="0"/>
          <w:numId w:val="2"/>
        </w:numPr>
        <w:ind w:left="720" w:firstLine="0"/>
      </w:pPr>
      <w:r>
        <w:t xml:space="preserve">A set of courses of which students choose 1 is counted as 1 core course if and only if the courses fall under the same coding designation as per the above criteria. </w:t>
      </w:r>
    </w:p>
    <w:p w14:paraId="6BF6FDC0" w14:textId="532453A1" w:rsidR="003516B4" w:rsidRDefault="003516B4" w:rsidP="004A3298">
      <w:pPr>
        <w:pStyle w:val="ListParagraph"/>
        <w:numPr>
          <w:ilvl w:val="1"/>
          <w:numId w:val="1"/>
        </w:numPr>
        <w:ind w:left="720" w:firstLine="0"/>
      </w:pPr>
      <w:r>
        <w:t xml:space="preserve">For example, if 1 psychology course is required to be chosen from 3 possible psychology courses, this is listed as 1 core psychology course for that university. </w:t>
      </w:r>
    </w:p>
    <w:p w14:paraId="2873418E" w14:textId="77777777" w:rsidR="003516B4" w:rsidRDefault="003516B4" w:rsidP="004A3298">
      <w:pPr>
        <w:ind w:left="720"/>
      </w:pPr>
    </w:p>
    <w:p w14:paraId="1E6A442B" w14:textId="245DDEDD" w:rsidR="003516B4" w:rsidRDefault="003516B4" w:rsidP="004A3298">
      <w:pPr>
        <w:ind w:left="720"/>
      </w:pPr>
      <w:r>
        <w:t>The disciplinary coding and determination of core courses was used in two different ways</w:t>
      </w:r>
      <w:r w:rsidR="00037BBB">
        <w:t>:</w:t>
      </w:r>
      <w:r>
        <w:t xml:space="preserve"> </w:t>
      </w:r>
    </w:p>
    <w:p w14:paraId="2A3DFBB5" w14:textId="39A97DB7" w:rsidR="00201126" w:rsidRDefault="00201126" w:rsidP="004A3298">
      <w:pPr>
        <w:pStyle w:val="ListParagraph"/>
        <w:numPr>
          <w:ilvl w:val="0"/>
          <w:numId w:val="2"/>
        </w:numPr>
        <w:ind w:left="720" w:firstLine="0"/>
      </w:pPr>
      <w:r>
        <w:t xml:space="preserve">In the first case, the coding was used to determine what the average departmental involvement is in the core courses required. </w:t>
      </w:r>
    </w:p>
    <w:p w14:paraId="36489911" w14:textId="45C8B34F" w:rsidR="00201126" w:rsidRDefault="00201126" w:rsidP="004A3298">
      <w:pPr>
        <w:pStyle w:val="ListParagraph"/>
        <w:numPr>
          <w:ilvl w:val="1"/>
          <w:numId w:val="2"/>
        </w:numPr>
        <w:ind w:left="720" w:firstLine="0"/>
      </w:pPr>
      <w:r>
        <w:lastRenderedPageBreak/>
        <w:t>For</w:t>
      </w:r>
      <w:r w:rsidR="00F816D1">
        <w:t xml:space="preserve"> example, where a core requirement statistics class is offered by the cognitive science department, it is counted under cognitive science, and where it is offered by the psychology department, it is counted under psychology. </w:t>
      </w:r>
    </w:p>
    <w:p w14:paraId="26EE0AB3" w14:textId="24B12B7F" w:rsidR="00201126" w:rsidRDefault="00F816D1" w:rsidP="004A3298">
      <w:pPr>
        <w:pStyle w:val="ListParagraph"/>
        <w:numPr>
          <w:ilvl w:val="1"/>
          <w:numId w:val="1"/>
        </w:numPr>
        <w:ind w:left="720" w:firstLine="0"/>
      </w:pPr>
      <w:r>
        <w:t xml:space="preserve">Also included in the cognitive science count are cases where </w:t>
      </w:r>
      <w:proofErr w:type="gramStart"/>
      <w:r>
        <w:t>an</w:t>
      </w:r>
      <w:proofErr w:type="gramEnd"/>
      <w:r>
        <w:t xml:space="preserve"> cognitive science course was developed across departments, for example in the University of Georgia, the</w:t>
      </w:r>
      <w:r w:rsidR="00201126">
        <w:t xml:space="preserve"> “Introduction to Cognitive Science” core requirement course is cross listed between the </w:t>
      </w:r>
      <w:r w:rsidR="00CB57EC">
        <w:t>P</w:t>
      </w:r>
      <w:r w:rsidR="00201126">
        <w:t xml:space="preserve">sychology, </w:t>
      </w:r>
      <w:r w:rsidR="00CB57EC">
        <w:t>A</w:t>
      </w:r>
      <w:r w:rsidR="00201126">
        <w:t xml:space="preserve">rtificial </w:t>
      </w:r>
      <w:r w:rsidR="00CB57EC">
        <w:t>I</w:t>
      </w:r>
      <w:r w:rsidR="00201126">
        <w:t xml:space="preserve">ntelligence and </w:t>
      </w:r>
      <w:r w:rsidR="00CB57EC">
        <w:t>P</w:t>
      </w:r>
      <w:r w:rsidR="00201126">
        <w:t>hilosophy departments</w:t>
      </w:r>
      <w:r>
        <w:t>.</w:t>
      </w:r>
    </w:p>
    <w:p w14:paraId="151D347F" w14:textId="5F099A2A" w:rsidR="00201126" w:rsidRDefault="00201126" w:rsidP="004A3298">
      <w:pPr>
        <w:pStyle w:val="ListParagraph"/>
        <w:numPr>
          <w:ilvl w:val="1"/>
          <w:numId w:val="1"/>
        </w:numPr>
        <w:ind w:left="720" w:firstLine="0"/>
      </w:pPr>
      <w:r>
        <w:t xml:space="preserve">Cogs 107B “Systems </w:t>
      </w:r>
      <w:r w:rsidRPr="00CB57EC">
        <w:t>Neuroscience</w:t>
      </w:r>
      <w:r>
        <w:t xml:space="preserve">”, counted as neuroscience in the </w:t>
      </w:r>
      <w:r w:rsidR="00DE37C5">
        <w:t>second</w:t>
      </w:r>
      <w:r>
        <w:t xml:space="preserve"> case, is counted within the </w:t>
      </w:r>
      <w:r w:rsidR="00CB57EC">
        <w:t>cognitive science</w:t>
      </w:r>
      <w:r>
        <w:t xml:space="preserve"> core here.</w:t>
      </w:r>
    </w:p>
    <w:p w14:paraId="1C7399D8" w14:textId="321BDF1A" w:rsidR="00201126" w:rsidRDefault="00201126" w:rsidP="004A3298">
      <w:pPr>
        <w:pStyle w:val="ListParagraph"/>
        <w:numPr>
          <w:ilvl w:val="1"/>
          <w:numId w:val="1"/>
        </w:numPr>
        <w:ind w:left="720" w:firstLine="0"/>
      </w:pPr>
      <w:r>
        <w:t xml:space="preserve">Where 1 core course corresponds to a choice of courses all coded within the same discipline, and at least one is offered by the </w:t>
      </w:r>
      <w:r w:rsidR="00CB57EC">
        <w:t>Cognitive Science</w:t>
      </w:r>
      <w:r>
        <w:t xml:space="preserve"> department, this course is counted within the cognitive science core. For example, if linguistics is represented in the core, and the core linguistics requirement includes courses offered by both the </w:t>
      </w:r>
      <w:r w:rsidR="00CB57EC">
        <w:t>L</w:t>
      </w:r>
      <w:r>
        <w:t xml:space="preserve">inguistics and the </w:t>
      </w:r>
      <w:r w:rsidR="00CB57EC">
        <w:t>C</w:t>
      </w:r>
      <w:r>
        <w:t xml:space="preserve">ognitive </w:t>
      </w:r>
      <w:r w:rsidR="00CB57EC">
        <w:t>S</w:t>
      </w:r>
      <w:r>
        <w:t xml:space="preserve">cience department, this would be counted in the cognitive science core. </w:t>
      </w:r>
    </w:p>
    <w:p w14:paraId="1488DEB8" w14:textId="29D30788" w:rsidR="003516B4" w:rsidRDefault="003516B4" w:rsidP="004A3298">
      <w:pPr>
        <w:pStyle w:val="ListParagraph"/>
        <w:numPr>
          <w:ilvl w:val="0"/>
          <w:numId w:val="2"/>
        </w:numPr>
        <w:ind w:left="720" w:firstLine="0"/>
      </w:pPr>
      <w:r>
        <w:t xml:space="preserve">In the </w:t>
      </w:r>
      <w:r w:rsidR="00201126">
        <w:t>second</w:t>
      </w:r>
      <w:r>
        <w:t xml:space="preserve"> case, the coding was used to determine the disciplinary </w:t>
      </w:r>
      <w:proofErr w:type="spellStart"/>
      <w:r>
        <w:t>make up</w:t>
      </w:r>
      <w:proofErr w:type="spellEnd"/>
      <w:r>
        <w:t xml:space="preserve"> of the courses which each university considers to be core requirements for a cognitive science major. </w:t>
      </w:r>
    </w:p>
    <w:p w14:paraId="7CA382E1" w14:textId="7231362E" w:rsidR="00B40388" w:rsidRDefault="003516B4" w:rsidP="004A3298">
      <w:pPr>
        <w:pStyle w:val="ListParagraph"/>
        <w:numPr>
          <w:ilvl w:val="1"/>
          <w:numId w:val="2"/>
        </w:numPr>
        <w:ind w:left="720" w:firstLine="0"/>
      </w:pPr>
      <w:r>
        <w:t xml:space="preserve">E.g. if a particular university was found to have 2 cogs courses, 5 psych courses, 1 neuroscience and </w:t>
      </w:r>
      <w:r w:rsidR="00037BBB">
        <w:t>2</w:t>
      </w:r>
      <w:r>
        <w:t xml:space="preserve"> computer science </w:t>
      </w:r>
      <w:proofErr w:type="gramStart"/>
      <w:r>
        <w:t>course</w:t>
      </w:r>
      <w:proofErr w:type="gramEnd"/>
      <w:r>
        <w:t xml:space="preserve">, we would say that the </w:t>
      </w:r>
      <w:r w:rsidR="00B40388">
        <w:t xml:space="preserve">university considers the minimum requirements for a cognitive science major to include exposure to cognitive science, psychology, neuroscience and computer science, but not the other sub-fields such as linguistics, anthropology, philosophy and artificial intelligence. We would also say that in this instance </w:t>
      </w:r>
      <w:r w:rsidR="00037BBB">
        <w:t>psychology represented 50% of the core.</w:t>
      </w:r>
    </w:p>
    <w:p w14:paraId="132E47E8" w14:textId="395183F8" w:rsidR="004A3298" w:rsidRDefault="004A3298" w:rsidP="004A3298">
      <w:pPr>
        <w:rPr>
          <w:b/>
          <w:szCs w:val="20"/>
        </w:rPr>
        <w:sectPr w:rsidR="004A3298" w:rsidSect="004A3298">
          <w:pgSz w:w="12240" w:h="15840"/>
          <w:pgMar w:top="1440" w:right="1440" w:bottom="0" w:left="1440" w:header="720" w:footer="720" w:gutter="0"/>
          <w:cols w:space="720"/>
          <w:docGrid w:linePitch="360"/>
        </w:sectPr>
      </w:pPr>
      <w:r>
        <w:rPr>
          <w:b/>
          <w:szCs w:val="20"/>
        </w:rPr>
        <w:br w:type="page"/>
      </w:r>
    </w:p>
    <w:p w14:paraId="0A5455F0" w14:textId="0A8E6110" w:rsidR="00EA6355" w:rsidRDefault="00EA6355" w:rsidP="00EA6355">
      <w:pPr>
        <w:jc w:val="center"/>
        <w:rPr>
          <w:b/>
          <w:szCs w:val="20"/>
        </w:rPr>
      </w:pPr>
      <w:r>
        <w:rPr>
          <w:b/>
          <w:szCs w:val="20"/>
        </w:rPr>
        <w:lastRenderedPageBreak/>
        <w:t>Cognitive Science Curriculum Schools</w:t>
      </w:r>
    </w:p>
    <w:p w14:paraId="60719999" w14:textId="77777777" w:rsidR="00EA6355" w:rsidRDefault="00EA6355" w:rsidP="00EA6355">
      <w:pPr>
        <w:rPr>
          <w:szCs w:val="20"/>
        </w:rPr>
      </w:pPr>
    </w:p>
    <w:p w14:paraId="011E7261" w14:textId="77777777" w:rsidR="00EA6355" w:rsidRDefault="00EA6355" w:rsidP="00EA6355">
      <w:pPr>
        <w:ind w:left="630"/>
        <w:rPr>
          <w:szCs w:val="20"/>
        </w:rPr>
      </w:pPr>
      <w:r>
        <w:rPr>
          <w:szCs w:val="20"/>
        </w:rPr>
        <w:t>List of schools included in coding</w:t>
      </w:r>
    </w:p>
    <w:p w14:paraId="0816A704" w14:textId="77777777" w:rsidR="00EA6355" w:rsidRDefault="00EA6355" w:rsidP="00EA6355">
      <w:pPr>
        <w:rPr>
          <w:sz w:val="20"/>
          <w:szCs w:val="20"/>
        </w:rPr>
      </w:pPr>
    </w:p>
    <w:tbl>
      <w:tblPr>
        <w:tblW w:w="13226"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10075"/>
        <w:gridCol w:w="1081"/>
      </w:tblGrid>
      <w:tr w:rsidR="00EA6355" w14:paraId="6C0356BA"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68120BA2"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Institution</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175540A0"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Website</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3C9CF22C"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Date Accessed</w:t>
            </w:r>
          </w:p>
        </w:tc>
      </w:tr>
      <w:tr w:rsidR="00EA6355" w14:paraId="6EB7C9CC"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723081E" w14:textId="77777777" w:rsidR="00EA6355" w:rsidRDefault="00EA6355">
            <w:pPr>
              <w:rPr>
                <w:rFonts w:ascii="Calibri" w:eastAsia="Times New Roman" w:hAnsi="Calibri" w:cs="Calibri"/>
                <w:sz w:val="20"/>
                <w:szCs w:val="20"/>
              </w:rPr>
            </w:pP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75FB4C20" w14:textId="77777777" w:rsidR="00EA6355" w:rsidRDefault="00EA6355">
            <w:pPr>
              <w:spacing w:line="256" w:lineRule="auto"/>
              <w:rPr>
                <w:rFonts w:eastAsiaTheme="minorHAnsi"/>
                <w:sz w:val="20"/>
                <w:szCs w:val="20"/>
              </w:rPr>
            </w:pP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44A450AD" w14:textId="77777777" w:rsidR="00EA6355" w:rsidRDefault="00EA6355">
            <w:pPr>
              <w:spacing w:line="256" w:lineRule="auto"/>
              <w:rPr>
                <w:rFonts w:eastAsiaTheme="minorHAnsi"/>
                <w:sz w:val="20"/>
                <w:szCs w:val="20"/>
              </w:rPr>
            </w:pPr>
          </w:p>
        </w:tc>
      </w:tr>
      <w:tr w:rsidR="00EA6355" w14:paraId="124784B4"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1BC585DB"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Carleton College</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03ACE805"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https://apps.carleton.edu/curricular/cgsc/students/SpecialMajorTemplate/</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1B4DC9E8"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37BC6458"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CBAA270"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Carnegie Mellon</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7EF6939A"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https://www.cmu.edu/dietrich/psychology/undergraduate/prospective-students/academics/cognitive-science/index.html</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548970E2"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3F6EBFBE"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162606E"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Case Western</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461A3B5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http://cognitivescience.case.edu/undergraduate/bachelor-of-arts/</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77638192"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36E5B4E6"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16BE9FB0"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CSU Fresno</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2A00D73D"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http://www.fresnostate.edu/catalog/subjects/linguistics/cog-sci.html#requirements</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7D4E10C1"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1B145A60"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559ADE7"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Dartmouth</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7C71424B" w14:textId="77777777" w:rsidR="00EA6355" w:rsidRDefault="006C471F">
            <w:pPr>
              <w:spacing w:line="256" w:lineRule="auto"/>
              <w:rPr>
                <w:rFonts w:ascii="Calibri" w:eastAsia="Times New Roman" w:hAnsi="Calibri" w:cs="Calibri"/>
                <w:sz w:val="20"/>
                <w:szCs w:val="20"/>
              </w:rPr>
            </w:pPr>
            <w:hyperlink r:id="rId5" w:history="1">
              <w:r w:rsidR="00EA6355">
                <w:rPr>
                  <w:rStyle w:val="Hyperlink"/>
                  <w:rFonts w:ascii="Calibri" w:eastAsia="Times New Roman" w:hAnsi="Calibri" w:cs="Calibri"/>
                  <w:color w:val="auto"/>
                  <w:sz w:val="20"/>
                  <w:szCs w:val="20"/>
                  <w:u w:val="none"/>
                </w:rPr>
                <w:t>https://cognitive-science.dartmouth.edu/undergraduate/about-major</w:t>
              </w:r>
            </w:hyperlink>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0092D1C"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2D4A649F"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6DBC81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George Fox University</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89956C1"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https://www.georgefox.edu/catalog/undergrad/departments/psychology/cogsci_major.html</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5DA20FF0"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6B029F00"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1A02F9F6"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Hampshire College</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7F3C0FCE" w14:textId="77777777" w:rsidR="00EA6355" w:rsidRDefault="00EA6355">
            <w:pPr>
              <w:rPr>
                <w:rFonts w:ascii="Calibri" w:eastAsia="Times New Roman" w:hAnsi="Calibri" w:cs="Calibri"/>
                <w:sz w:val="20"/>
                <w:szCs w:val="20"/>
              </w:rPr>
            </w:pP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3E374FF1"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5B9C9A2E"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E9AA3A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Indiana University Bloomington</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D854A28" w14:textId="77777777" w:rsidR="00EA6355" w:rsidRDefault="006C471F">
            <w:pPr>
              <w:spacing w:line="256" w:lineRule="auto"/>
              <w:rPr>
                <w:rFonts w:ascii="Calibri" w:eastAsia="Times New Roman" w:hAnsi="Calibri" w:cs="Calibri"/>
                <w:sz w:val="20"/>
                <w:szCs w:val="20"/>
              </w:rPr>
            </w:pPr>
            <w:hyperlink r:id="rId6" w:history="1">
              <w:r w:rsidR="00EA6355">
                <w:rPr>
                  <w:rStyle w:val="Hyperlink"/>
                  <w:rFonts w:ascii="Calibri" w:eastAsia="Times New Roman" w:hAnsi="Calibri" w:cs="Calibri"/>
                  <w:color w:val="auto"/>
                  <w:sz w:val="20"/>
                  <w:szCs w:val="20"/>
                  <w:u w:val="none"/>
                </w:rPr>
                <w:t>http://cogs.indiana.edu/undergraduate/degrees/bachelor-of-arts.php</w:t>
              </w:r>
            </w:hyperlink>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D7AD07A"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5F830B17"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1D3C9F4"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Johns Hopkins</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54F7570D"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http://e-catalog.jhu.edu/departments-program-requirements-and-courses/arts-sciences/cognitive-science/#undergraduatetext</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FD37D84"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350B28E8"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14D5EE7"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Lehigh University</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503E8CD3"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http://catalog.lehigh.edu/coursesprogramsandcurricula/artsandsciences/cognitivescience/#undergraduatetext</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0AAD4A61"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47966D49"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082D1291"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McGill</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442E06B0"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https://www.mcgill.ca/cogsci/interfaculty</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34C368C0"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73EF71E3"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0EB53B2"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Occidental</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0EF6CD20" w14:textId="77777777" w:rsidR="00EA6355" w:rsidRDefault="006C471F">
            <w:pPr>
              <w:spacing w:line="256" w:lineRule="auto"/>
              <w:rPr>
                <w:rFonts w:ascii="Calibri" w:eastAsia="Times New Roman" w:hAnsi="Calibri" w:cs="Calibri"/>
                <w:sz w:val="20"/>
                <w:szCs w:val="20"/>
              </w:rPr>
            </w:pPr>
            <w:hyperlink r:id="rId7" w:history="1">
              <w:r w:rsidR="00EA6355">
                <w:rPr>
                  <w:rStyle w:val="Hyperlink"/>
                  <w:rFonts w:ascii="Calibri" w:eastAsia="Times New Roman" w:hAnsi="Calibri" w:cs="Calibri"/>
                  <w:color w:val="auto"/>
                  <w:sz w:val="20"/>
                  <w:szCs w:val="20"/>
                  <w:u w:val="none"/>
                </w:rPr>
                <w:t>https://www.oxy.edu/cognitive-science/courses-requirements</w:t>
              </w:r>
            </w:hyperlink>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D280909"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19C937D3"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3F10694"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Pomona</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10963203"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http://catalog.pomona.edu/preview_entity.php?catoid=24&amp;ent_oid=1405&amp;returnto=4880</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6D095330"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22FB7D2C"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76F55F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Queen's University</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541ED66"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http://www.cs.queensu.ca/students/undergraduate/cogscience/</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D3D47E2"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5198650A"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4FDD32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Rensselaer Polytechnic</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389B6F84"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http://catalog.rpi.edu/preview_program.php?catoid=16&amp;poid=3543&amp;returnto=388</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3E11F2B2"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058B57A3"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E690A52"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Simon Fraser</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7EBDD5E2" w14:textId="77777777" w:rsidR="00EA6355" w:rsidRDefault="006C471F">
            <w:pPr>
              <w:spacing w:line="256" w:lineRule="auto"/>
              <w:rPr>
                <w:rFonts w:ascii="Calibri" w:eastAsia="Times New Roman" w:hAnsi="Calibri" w:cs="Calibri"/>
                <w:sz w:val="20"/>
                <w:szCs w:val="20"/>
              </w:rPr>
            </w:pPr>
            <w:hyperlink r:id="rId8" w:history="1">
              <w:r w:rsidR="00EA6355">
                <w:rPr>
                  <w:rStyle w:val="Hyperlink"/>
                  <w:rFonts w:ascii="Calibri" w:eastAsia="Times New Roman" w:hAnsi="Calibri" w:cs="Calibri"/>
                  <w:color w:val="auto"/>
                  <w:sz w:val="20"/>
                  <w:szCs w:val="20"/>
                  <w:u w:val="none"/>
                </w:rPr>
                <w:t>https://www.sfu.ca/students/calendar/2017/fall/programs/cognitive-science/major/bachelor-of-arts.html</w:t>
              </w:r>
            </w:hyperlink>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53C34718"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10CADDDC"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DADBB9D"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SUNY at Oswego</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1D03671B" w14:textId="77777777" w:rsidR="00EA6355" w:rsidRDefault="006C471F">
            <w:pPr>
              <w:spacing w:line="256" w:lineRule="auto"/>
              <w:rPr>
                <w:rFonts w:ascii="Calibri" w:eastAsia="Times New Roman" w:hAnsi="Calibri" w:cs="Calibri"/>
                <w:sz w:val="20"/>
                <w:szCs w:val="20"/>
              </w:rPr>
            </w:pPr>
            <w:hyperlink r:id="rId9" w:history="1">
              <w:r w:rsidR="00EA6355">
                <w:rPr>
                  <w:rStyle w:val="Hyperlink"/>
                  <w:rFonts w:ascii="Calibri" w:eastAsia="Times New Roman" w:hAnsi="Calibri" w:cs="Calibri"/>
                  <w:color w:val="auto"/>
                  <w:sz w:val="20"/>
                  <w:szCs w:val="20"/>
                  <w:u w:val="none"/>
                </w:rPr>
                <w:t>http://catalog.oswego.edu/preview_program.php?catoid=34&amp;poid=3914</w:t>
              </w:r>
            </w:hyperlink>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6972DF5"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3C8C8501"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1ADE9D5"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UC Berkeley</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17F070F7" w14:textId="77777777" w:rsidR="00EA6355" w:rsidRDefault="006C471F">
            <w:pPr>
              <w:spacing w:line="256" w:lineRule="auto"/>
              <w:rPr>
                <w:rFonts w:ascii="Calibri" w:eastAsia="Times New Roman" w:hAnsi="Calibri" w:cs="Calibri"/>
                <w:sz w:val="20"/>
                <w:szCs w:val="20"/>
              </w:rPr>
            </w:pPr>
            <w:hyperlink r:id="rId10" w:history="1">
              <w:r w:rsidR="00EA6355">
                <w:rPr>
                  <w:rStyle w:val="Hyperlink"/>
                  <w:rFonts w:ascii="Calibri" w:eastAsia="Times New Roman" w:hAnsi="Calibri" w:cs="Calibri"/>
                  <w:color w:val="auto"/>
                  <w:sz w:val="20"/>
                  <w:szCs w:val="20"/>
                  <w:u w:val="none"/>
                </w:rPr>
                <w:t>http://cogsci.berkeley.edu/requirements</w:t>
              </w:r>
            </w:hyperlink>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7E2A6C5F"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7050858F"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5D74104"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UC Davis</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5DE6257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http://cogsci.ucdavis.edu/uploads/5/7/3/9/57394369/cog_sci_ba_new.pdf</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61395A78"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0E81EAFD"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C20A23A"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UC Merced</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AFC7ED5"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http://catalog.ucmerced.edu/preview_program.php?catoid=8&amp;poid=879&amp;returnto=775</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739AA391"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26DB38A5"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920A262"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lastRenderedPageBreak/>
              <w:t>UC Santa Cruz</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4026576" w14:textId="1AD56515" w:rsidR="00EA6355" w:rsidRDefault="006C471F">
            <w:pPr>
              <w:rPr>
                <w:rFonts w:ascii="Calibri" w:eastAsia="Times New Roman" w:hAnsi="Calibri" w:cs="Calibri"/>
                <w:sz w:val="20"/>
                <w:szCs w:val="20"/>
              </w:rPr>
            </w:pPr>
            <w:r w:rsidRPr="006C471F">
              <w:rPr>
                <w:rFonts w:ascii="Calibri" w:eastAsia="Times New Roman" w:hAnsi="Calibri" w:cs="Calibri"/>
                <w:sz w:val="20"/>
                <w:szCs w:val="20"/>
              </w:rPr>
              <w:t>https://psychology.ucsc.edu/undergraduate/cog-science-major/requirements.html</w:t>
            </w:r>
            <w:bookmarkStart w:id="1" w:name="_GoBack"/>
            <w:bookmarkEnd w:id="1"/>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4AFB543B"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11BFD274"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318EA4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UCLA</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2DE0ABEB"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https://www.psych.ucla.edu/undergraduate/undergraduate-student-services/majors-minors/</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1F300F18"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5/14/2018</w:t>
            </w:r>
          </w:p>
        </w:tc>
      </w:tr>
      <w:tr w:rsidR="00EA6355" w14:paraId="1A84BA5A"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06F9719A"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UCSD</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2A87E309"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http://www.cogsci.ucsd.edu/undergraduates/major/ba-cogsci.html#Major-Requirements</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3A1D8BB0"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5C9EA4BA"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0EDD93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Delaware</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FB43BD2"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https://www.lingcogsci.udel.edu/undergrad/cognitive-science-major</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7067E3E4"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07F268B8"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D2259F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Evansville</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39E37117"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https://www.evansville.edu/majors/cognitivescience/programs.cfm</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657656F2"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5BF2AD46"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9A81669"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Georgia</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4070A37E"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http://www.ai.uga.edu/sites/default/files/documents/</w:t>
            </w:r>
          </w:p>
          <w:p w14:paraId="3C3D0199"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Cognitive%20Science%20Major%20Requirements%20Handout.pdf</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0B7328D8"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62AD6878"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07EE4939"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Michigan</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5B7BCDAC"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https://lsa.umich.edu/weinberginstitute/undergraduates/cognitive-science-major-overview/curriculum.html</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378E21A4"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54435D75"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18D9FE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Pennsylvania</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213C58BB"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https://web.sas.upenn.edu/cogsci/program/major/</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324C26C"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49A8A2F9"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765427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Richmond</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42B4D8AE"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https://psychology.richmond.edu/major-minor/cognitive.html</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EE95D2F"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7B889CDC"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65810E8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Texas at Dallas</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23187791"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https://catalog.utdallas.edu/2017/undergraduate/programs/bbs/cognitive-science#degree-requirements</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7CAFB390"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6CCF4032"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2F6A65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University of Toronto</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0B596D7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http://calendar.artsci.utoronto.ca/crs_uni.htm#ASMAJ1445</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00CA5298"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42183B0A"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65DEBA1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USC</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2C9620BB"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http://catalogue.usc.edu/preview_program.php?catoid=2&amp;poid=1300</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167282FF"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02F2E44A"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69DD6A2"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Vassar</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603FE32F"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http://catalog.vassar.edu/preview_program.php?catoid=25&amp;poid=9646&amp;returnto=4842</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0DFB7637"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r w:rsidR="00EA6355" w14:paraId="11441919" w14:textId="77777777" w:rsidTr="00EA6355">
        <w:trPr>
          <w:trHeight w:val="312"/>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B2CA939"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Yale</w:t>
            </w:r>
          </w:p>
        </w:tc>
        <w:tc>
          <w:tcPr>
            <w:tcW w:w="10075" w:type="dxa"/>
            <w:tcBorders>
              <w:top w:val="single" w:sz="4" w:space="0" w:color="auto"/>
              <w:left w:val="single" w:sz="4" w:space="0" w:color="auto"/>
              <w:bottom w:val="single" w:sz="4" w:space="0" w:color="auto"/>
              <w:right w:val="single" w:sz="4" w:space="0" w:color="auto"/>
            </w:tcBorders>
            <w:noWrap/>
            <w:vAlign w:val="bottom"/>
            <w:hideMark/>
          </w:tcPr>
          <w:p w14:paraId="3B64CE58" w14:textId="77777777" w:rsidR="00EA6355" w:rsidRDefault="00EA6355">
            <w:pPr>
              <w:spacing w:line="256" w:lineRule="auto"/>
              <w:rPr>
                <w:rFonts w:ascii="Calibri" w:eastAsia="Times New Roman" w:hAnsi="Calibri" w:cs="Calibri"/>
                <w:sz w:val="20"/>
                <w:szCs w:val="20"/>
              </w:rPr>
            </w:pPr>
            <w:r>
              <w:rPr>
                <w:rFonts w:ascii="Calibri" w:eastAsia="Times New Roman" w:hAnsi="Calibri" w:cs="Calibri"/>
                <w:sz w:val="20"/>
                <w:szCs w:val="20"/>
              </w:rPr>
              <w:t>http://catalog.yale.edu/ycps/subjects-of-instruction/cognitive-science/</w:t>
            </w:r>
          </w:p>
        </w:tc>
        <w:tc>
          <w:tcPr>
            <w:tcW w:w="1081" w:type="dxa"/>
            <w:tcBorders>
              <w:top w:val="single" w:sz="4" w:space="0" w:color="auto"/>
              <w:left w:val="single" w:sz="4" w:space="0" w:color="auto"/>
              <w:bottom w:val="single" w:sz="4" w:space="0" w:color="auto"/>
              <w:right w:val="single" w:sz="4" w:space="0" w:color="auto"/>
            </w:tcBorders>
            <w:noWrap/>
            <w:vAlign w:val="bottom"/>
            <w:hideMark/>
          </w:tcPr>
          <w:p w14:paraId="254CE042" w14:textId="77777777" w:rsidR="00EA6355" w:rsidRDefault="00EA6355">
            <w:pPr>
              <w:spacing w:line="256" w:lineRule="auto"/>
              <w:jc w:val="right"/>
              <w:rPr>
                <w:rFonts w:ascii="Calibri" w:eastAsia="Times New Roman" w:hAnsi="Calibri" w:cs="Calibri"/>
                <w:sz w:val="20"/>
                <w:szCs w:val="20"/>
              </w:rPr>
            </w:pPr>
            <w:r>
              <w:rPr>
                <w:rFonts w:ascii="Calibri" w:eastAsia="Times New Roman" w:hAnsi="Calibri" w:cs="Calibri"/>
                <w:sz w:val="20"/>
                <w:szCs w:val="20"/>
              </w:rPr>
              <w:t>5/28/2018</w:t>
            </w:r>
          </w:p>
        </w:tc>
      </w:tr>
    </w:tbl>
    <w:p w14:paraId="2698FE30" w14:textId="79F59798" w:rsidR="00EA6355" w:rsidRDefault="00EA6355"/>
    <w:bookmarkEnd w:id="0"/>
    <w:p w14:paraId="743D3CF4" w14:textId="77777777" w:rsidR="003516B4" w:rsidRDefault="003516B4" w:rsidP="00EA6355">
      <w:pPr>
        <w:ind w:left="-1440"/>
      </w:pPr>
    </w:p>
    <w:sectPr w:rsidR="003516B4" w:rsidSect="00EA6355">
      <w:pgSz w:w="15840" w:h="12240" w:orient="landscape"/>
      <w:pgMar w:top="1440" w:right="144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6494"/>
    <w:multiLevelType w:val="hybridMultilevel"/>
    <w:tmpl w:val="31D4F0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DC55E16"/>
    <w:multiLevelType w:val="hybridMultilevel"/>
    <w:tmpl w:val="814A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CC5F6E"/>
    <w:multiLevelType w:val="hybridMultilevel"/>
    <w:tmpl w:val="7C4E3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13"/>
    <w:rsid w:val="000370A7"/>
    <w:rsid w:val="00037BBB"/>
    <w:rsid w:val="00057DAC"/>
    <w:rsid w:val="001428BC"/>
    <w:rsid w:val="00190835"/>
    <w:rsid w:val="00201126"/>
    <w:rsid w:val="00232284"/>
    <w:rsid w:val="002663FD"/>
    <w:rsid w:val="00277814"/>
    <w:rsid w:val="002949C9"/>
    <w:rsid w:val="003516B4"/>
    <w:rsid w:val="003C5310"/>
    <w:rsid w:val="003F05BB"/>
    <w:rsid w:val="00425478"/>
    <w:rsid w:val="004374DF"/>
    <w:rsid w:val="004A3298"/>
    <w:rsid w:val="004B4F09"/>
    <w:rsid w:val="004C1183"/>
    <w:rsid w:val="004E3A3D"/>
    <w:rsid w:val="00564756"/>
    <w:rsid w:val="00580153"/>
    <w:rsid w:val="00666B6E"/>
    <w:rsid w:val="006C471F"/>
    <w:rsid w:val="00790EEF"/>
    <w:rsid w:val="00792617"/>
    <w:rsid w:val="007C600D"/>
    <w:rsid w:val="00824A11"/>
    <w:rsid w:val="008255F9"/>
    <w:rsid w:val="008B158A"/>
    <w:rsid w:val="00921A5F"/>
    <w:rsid w:val="00951731"/>
    <w:rsid w:val="00961D0A"/>
    <w:rsid w:val="00977542"/>
    <w:rsid w:val="00983183"/>
    <w:rsid w:val="00991048"/>
    <w:rsid w:val="009B1295"/>
    <w:rsid w:val="00B40388"/>
    <w:rsid w:val="00B40DC6"/>
    <w:rsid w:val="00BA64B2"/>
    <w:rsid w:val="00C23A3D"/>
    <w:rsid w:val="00C3360B"/>
    <w:rsid w:val="00C5403D"/>
    <w:rsid w:val="00C72F13"/>
    <w:rsid w:val="00C87C16"/>
    <w:rsid w:val="00CA3236"/>
    <w:rsid w:val="00CB57EC"/>
    <w:rsid w:val="00CC2BD7"/>
    <w:rsid w:val="00CF60EF"/>
    <w:rsid w:val="00DE37C5"/>
    <w:rsid w:val="00DF343B"/>
    <w:rsid w:val="00E65D42"/>
    <w:rsid w:val="00E9350D"/>
    <w:rsid w:val="00EA6355"/>
    <w:rsid w:val="00F35443"/>
    <w:rsid w:val="00F816D1"/>
    <w:rsid w:val="00FC3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B4656"/>
  <w14:defaultImageDpi w14:val="300"/>
  <w15:docId w15:val="{22F94B21-CE8C-40DB-9847-86C81D68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43"/>
    <w:pPr>
      <w:ind w:left="720"/>
      <w:contextualSpacing/>
    </w:pPr>
  </w:style>
  <w:style w:type="character" w:styleId="Hyperlink">
    <w:name w:val="Hyperlink"/>
    <w:basedOn w:val="DefaultParagraphFont"/>
    <w:uiPriority w:val="99"/>
    <w:semiHidden/>
    <w:unhideWhenUsed/>
    <w:rsid w:val="00EA6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8747">
      <w:bodyDiv w:val="1"/>
      <w:marLeft w:val="0"/>
      <w:marRight w:val="0"/>
      <w:marTop w:val="0"/>
      <w:marBottom w:val="0"/>
      <w:divBdr>
        <w:top w:val="none" w:sz="0" w:space="0" w:color="auto"/>
        <w:left w:val="none" w:sz="0" w:space="0" w:color="auto"/>
        <w:bottom w:val="none" w:sz="0" w:space="0" w:color="auto"/>
        <w:right w:val="none" w:sz="0" w:space="0" w:color="auto"/>
      </w:divBdr>
    </w:div>
    <w:div w:id="293295871">
      <w:bodyDiv w:val="1"/>
      <w:marLeft w:val="0"/>
      <w:marRight w:val="0"/>
      <w:marTop w:val="0"/>
      <w:marBottom w:val="0"/>
      <w:divBdr>
        <w:top w:val="none" w:sz="0" w:space="0" w:color="auto"/>
        <w:left w:val="none" w:sz="0" w:space="0" w:color="auto"/>
        <w:bottom w:val="none" w:sz="0" w:space="0" w:color="auto"/>
        <w:right w:val="none" w:sz="0" w:space="0" w:color="auto"/>
      </w:divBdr>
    </w:div>
    <w:div w:id="567304548">
      <w:bodyDiv w:val="1"/>
      <w:marLeft w:val="0"/>
      <w:marRight w:val="0"/>
      <w:marTop w:val="0"/>
      <w:marBottom w:val="0"/>
      <w:divBdr>
        <w:top w:val="none" w:sz="0" w:space="0" w:color="auto"/>
        <w:left w:val="none" w:sz="0" w:space="0" w:color="auto"/>
        <w:bottom w:val="none" w:sz="0" w:space="0" w:color="auto"/>
        <w:right w:val="none" w:sz="0" w:space="0" w:color="auto"/>
      </w:divBdr>
    </w:div>
    <w:div w:id="622689416">
      <w:bodyDiv w:val="1"/>
      <w:marLeft w:val="0"/>
      <w:marRight w:val="0"/>
      <w:marTop w:val="0"/>
      <w:marBottom w:val="0"/>
      <w:divBdr>
        <w:top w:val="none" w:sz="0" w:space="0" w:color="auto"/>
        <w:left w:val="none" w:sz="0" w:space="0" w:color="auto"/>
        <w:bottom w:val="none" w:sz="0" w:space="0" w:color="auto"/>
        <w:right w:val="none" w:sz="0" w:space="0" w:color="auto"/>
      </w:divBdr>
    </w:div>
    <w:div w:id="1017735756">
      <w:bodyDiv w:val="1"/>
      <w:marLeft w:val="0"/>
      <w:marRight w:val="0"/>
      <w:marTop w:val="0"/>
      <w:marBottom w:val="0"/>
      <w:divBdr>
        <w:top w:val="none" w:sz="0" w:space="0" w:color="auto"/>
        <w:left w:val="none" w:sz="0" w:space="0" w:color="auto"/>
        <w:bottom w:val="none" w:sz="0" w:space="0" w:color="auto"/>
        <w:right w:val="none" w:sz="0" w:space="0" w:color="auto"/>
      </w:divBdr>
    </w:div>
    <w:div w:id="1211915932">
      <w:bodyDiv w:val="1"/>
      <w:marLeft w:val="0"/>
      <w:marRight w:val="0"/>
      <w:marTop w:val="0"/>
      <w:marBottom w:val="0"/>
      <w:divBdr>
        <w:top w:val="none" w:sz="0" w:space="0" w:color="auto"/>
        <w:left w:val="none" w:sz="0" w:space="0" w:color="auto"/>
        <w:bottom w:val="none" w:sz="0" w:space="0" w:color="auto"/>
        <w:right w:val="none" w:sz="0" w:space="0" w:color="auto"/>
      </w:divBdr>
    </w:div>
    <w:div w:id="1344631038">
      <w:bodyDiv w:val="1"/>
      <w:marLeft w:val="0"/>
      <w:marRight w:val="0"/>
      <w:marTop w:val="0"/>
      <w:marBottom w:val="0"/>
      <w:divBdr>
        <w:top w:val="none" w:sz="0" w:space="0" w:color="auto"/>
        <w:left w:val="none" w:sz="0" w:space="0" w:color="auto"/>
        <w:bottom w:val="none" w:sz="0" w:space="0" w:color="auto"/>
        <w:right w:val="none" w:sz="0" w:space="0" w:color="auto"/>
      </w:divBdr>
    </w:div>
    <w:div w:id="1579704015">
      <w:bodyDiv w:val="1"/>
      <w:marLeft w:val="0"/>
      <w:marRight w:val="0"/>
      <w:marTop w:val="0"/>
      <w:marBottom w:val="0"/>
      <w:divBdr>
        <w:top w:val="none" w:sz="0" w:space="0" w:color="auto"/>
        <w:left w:val="none" w:sz="0" w:space="0" w:color="auto"/>
        <w:bottom w:val="none" w:sz="0" w:space="0" w:color="auto"/>
        <w:right w:val="none" w:sz="0" w:space="0" w:color="auto"/>
      </w:divBdr>
    </w:div>
    <w:div w:id="1770150943">
      <w:bodyDiv w:val="1"/>
      <w:marLeft w:val="0"/>
      <w:marRight w:val="0"/>
      <w:marTop w:val="0"/>
      <w:marBottom w:val="0"/>
      <w:divBdr>
        <w:top w:val="none" w:sz="0" w:space="0" w:color="auto"/>
        <w:left w:val="none" w:sz="0" w:space="0" w:color="auto"/>
        <w:bottom w:val="none" w:sz="0" w:space="0" w:color="auto"/>
        <w:right w:val="none" w:sz="0" w:space="0" w:color="auto"/>
      </w:divBdr>
    </w:div>
    <w:div w:id="1957560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u.ca/students/calendar/2017/fall/programs/cognitive-science/major/bachelor-of-arts.html" TargetMode="External"/><Relationship Id="rId3" Type="http://schemas.openxmlformats.org/officeDocument/2006/relationships/settings" Target="settings.xml"/><Relationship Id="rId7" Type="http://schemas.openxmlformats.org/officeDocument/2006/relationships/hyperlink" Target="https://www.oxy.edu/cognitive-science/courses-requir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gs.indiana.edu/undergraduate/degrees/bachelor-of-arts.php" TargetMode="External"/><Relationship Id="rId11" Type="http://schemas.openxmlformats.org/officeDocument/2006/relationships/fontTable" Target="fontTable.xml"/><Relationship Id="rId5" Type="http://schemas.openxmlformats.org/officeDocument/2006/relationships/hyperlink" Target="https://cognitive-science.dartmouth.edu/undergraduate/about-major" TargetMode="External"/><Relationship Id="rId10" Type="http://schemas.openxmlformats.org/officeDocument/2006/relationships/hyperlink" Target="http://cogsci.berkeley.edu/requirements" TargetMode="External"/><Relationship Id="rId4" Type="http://schemas.openxmlformats.org/officeDocument/2006/relationships/webSettings" Target="webSettings.xml"/><Relationship Id="rId9" Type="http://schemas.openxmlformats.org/officeDocument/2006/relationships/hyperlink" Target="http://catalog.oswego.edu/preview_program.php?catoid=34&amp;poid=3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5</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Relaford-Doyle</dc:creator>
  <cp:keywords/>
  <dc:description/>
  <cp:lastModifiedBy>Michael Allen</cp:lastModifiedBy>
  <cp:revision>8</cp:revision>
  <cp:lastPrinted>2018-02-05T19:52:00Z</cp:lastPrinted>
  <dcterms:created xsi:type="dcterms:W3CDTF">2018-08-08T05:20:00Z</dcterms:created>
  <dcterms:modified xsi:type="dcterms:W3CDTF">2018-09-01T01:29:00Z</dcterms:modified>
</cp:coreProperties>
</file>