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proofErr w:type="spellStart"/>
      <w:r w:rsidR="00C75EAD">
        <w:rPr>
          <w:rFonts w:eastAsiaTheme="minorEastAsia"/>
          <w:color w:val="FF0000"/>
        </w:rPr>
        <w:t>referse</w:t>
      </w:r>
      <w:proofErr w:type="spellEnd"/>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r>
              <w:rPr>
                <w:rFonts w:ascii="Cambria Math" w:hAnsi="Cambria Math"/>
              </w:rPr>
              <m:t>,j</m:t>
            </m:r>
          </m:sub>
        </m:sSub>
        <m:r>
          <w:rPr>
            <w:rFonts w:ascii="Cambria Math" w:eastAsiaTheme="minorEastAsia" w:hAnsi="Cambria Math"/>
          </w:rPr>
          <m:t>…n, j</m:t>
        </m:r>
        <m:r>
          <w:rPr>
            <w:rFonts w:ascii="Cambria Math" w:eastAsiaTheme="minorEastAsia" w:hAnsi="Cambria Math"/>
          </w:rPr>
          <m:t>∈TDRA</m:t>
        </m:r>
        <m:r>
          <w:rPr>
            <w:rFonts w:ascii="Cambria Math" w:eastAsiaTheme="minorEastAsia" w:hAnsi="Cambria Math"/>
          </w:rPr>
          <m:t xml:space="preserve">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r>
              <w:rPr>
                <w:rFonts w:ascii="Cambria Math" w:hAnsi="Cambria Math"/>
              </w:rPr>
              <m:t>,j</m:t>
            </m:r>
          </m:sub>
        </m:sSub>
        <m:r>
          <w:rPr>
            <w:rFonts w:ascii="Cambria Math" w:eastAsiaTheme="minorEastAsia" w:hAnsi="Cambria Math"/>
          </w:rPr>
          <m:t>…n, j</m:t>
        </m:r>
        <m:r>
          <w:rPr>
            <w:rFonts w:ascii="Cambria Math" w:eastAsiaTheme="minorEastAsia" w:hAnsi="Cambria Math"/>
          </w:rPr>
          <m:t>∈TDRA</m:t>
        </m:r>
      </m:oMath>
      <w:r>
        <w:rPr>
          <w:rFonts w:eastAsiaTheme="minorEastAsia"/>
        </w:rPr>
        <w:tab/>
        <w:t xml:space="preserve">(6’ </w:t>
      </w:r>
      <w:r w:rsidRPr="005065F4">
        <w:rPr>
          <w:rFonts w:eastAsiaTheme="minorEastAsia"/>
          <w:color w:val="FF0000"/>
        </w:rPr>
        <w:t>try</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lastRenderedPageBreak/>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lastRenderedPageBreak/>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aftertax</w:t>
      </w:r>
      <w:proofErr w:type="spellEnd"/>
      <w:r w:rsidRPr="0015557D">
        <w:rPr>
          <w:rFonts w:eastAsiaTheme="minorEastAsia"/>
        </w:rPr>
        <w:t>]</w:t>
      </w:r>
      <w:r w:rsidR="004E4EB7">
        <w:rPr>
          <w:rFonts w:eastAsiaTheme="minorEastAsia"/>
        </w:rPr>
        <w:t xml:space="preserve"> # assumes joint ownership if multiple retirees</w:t>
      </w:r>
      <w:bookmarkStart w:id="0" w:name="_GoBack"/>
      <w:bookmarkEnd w:id="0"/>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lastRenderedPageBreak/>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B95EDF" w:rsidRPr="00152ACE" w:rsidRDefault="00B95EDF" w:rsidP="00B95EDF">
      <w:pPr>
        <w:pStyle w:val="ListParagraph"/>
        <w:numPr>
          <w:ilvl w:val="0"/>
          <w:numId w:val="3"/>
        </w:numPr>
        <w:rPr>
          <w:rFonts w:eastAsiaTheme="minorEastAsia"/>
          <w:strike/>
        </w:rPr>
      </w:pPr>
      <w:r w:rsidRPr="00152ACE">
        <w:rPr>
          <w:rFonts w:eastAsiaTheme="minorEastAsia"/>
          <w:strike/>
        </w:rPr>
        <w:t>Add to this document a description of the input format (</w:t>
      </w:r>
      <w:proofErr w:type="spellStart"/>
      <w:r w:rsidRPr="00152ACE">
        <w:rPr>
          <w:rFonts w:eastAsiaTheme="minorEastAsia"/>
          <w:strike/>
        </w:rPr>
        <w:t>toml</w:t>
      </w:r>
      <w:proofErr w:type="spellEnd"/>
      <w:r w:rsidRPr="00152ACE">
        <w:rPr>
          <w:rFonts w:eastAsiaTheme="minorEastAsia"/>
          <w:strike/>
        </w:rPr>
        <w:t>)…</w:t>
      </w:r>
    </w:p>
    <w:p w:rsidR="007E06C4" w:rsidRDefault="007E06C4" w:rsidP="007E06C4">
      <w:pPr>
        <w:rPr>
          <w:rFonts w:eastAsiaTheme="minorEastAsia"/>
        </w:rPr>
      </w:pPr>
      <w:r>
        <w:rPr>
          <w:rFonts w:eastAsiaTheme="minorEastAsia"/>
        </w:rPr>
        <w:t>To Add:</w:t>
      </w:r>
    </w:p>
    <w:p w:rsidR="008279C2" w:rsidRPr="00E343B5" w:rsidRDefault="008279C2" w:rsidP="007E06C4">
      <w:pPr>
        <w:pStyle w:val="ListParagraph"/>
        <w:numPr>
          <w:ilvl w:val="0"/>
          <w:numId w:val="1"/>
        </w:numPr>
        <w:rPr>
          <w:rFonts w:eastAsiaTheme="minorEastAsia"/>
          <w:strike/>
        </w:rPr>
      </w:pPr>
      <w:r w:rsidRPr="00E343B5">
        <w:rPr>
          <w:rFonts w:eastAsiaTheme="minorEastAsia"/>
          <w:strike/>
        </w:rPr>
        <w:t>Add a csv switch to load into excel</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152ACE" w:rsidRDefault="007E06C4" w:rsidP="003640EC">
      <w:pPr>
        <w:pStyle w:val="ListParagraph"/>
        <w:numPr>
          <w:ilvl w:val="0"/>
          <w:numId w:val="1"/>
        </w:numPr>
        <w:rPr>
          <w:rFonts w:eastAsiaTheme="minorEastAsia"/>
          <w:strike/>
        </w:rPr>
      </w:pPr>
      <w:proofErr w:type="gramStart"/>
      <w:r w:rsidRPr="00152ACE">
        <w:rPr>
          <w:rFonts w:eastAsiaTheme="minorEastAsia"/>
          <w:strike/>
        </w:rPr>
        <w:t>other</w:t>
      </w:r>
      <w:proofErr w:type="gramEnd"/>
      <w:r w:rsidRPr="00152ACE">
        <w:rPr>
          <w:rFonts w:eastAsiaTheme="minorEastAsia"/>
          <w:strike/>
        </w:rPr>
        <w:t xml:space="preserve"> sources of income and whether they are taxed (Wayne Scott’s data code allows for this but I need to use it correctly. </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lastRenderedPageBreak/>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Pr="00E343B5" w:rsidRDefault="00317403"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Convert program to standalone program</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DA7BCB" w:rsidRDefault="007E06C4" w:rsidP="007E06C4">
      <w:pPr>
        <w:pStyle w:val="ListParagraph"/>
        <w:numPr>
          <w:ilvl w:val="0"/>
          <w:numId w:val="1"/>
        </w:numPr>
        <w:tabs>
          <w:tab w:val="center" w:pos="4680"/>
          <w:tab w:val="right" w:pos="9360"/>
        </w:tabs>
        <w:rPr>
          <w:rFonts w:eastAsiaTheme="minorEastAsia"/>
          <w:strike/>
          <w:color w:val="FF0000"/>
        </w:rPr>
      </w:pPr>
      <w:r w:rsidRPr="00DA7BCB">
        <w:rPr>
          <w:rFonts w:eastAsiaTheme="minorEastAsia"/>
          <w:strike/>
          <w:color w:val="FF0000"/>
        </w:rPr>
        <w:t>For o</w:t>
      </w:r>
      <w:r w:rsidRPr="00DA7BCB">
        <w:rPr>
          <w:rFonts w:eastAsiaTheme="minorEastAsia"/>
          <w:strike/>
          <w:color w:val="FF0000"/>
          <w:vertAlign w:val="subscript"/>
        </w:rPr>
        <w:t>i</w:t>
      </w:r>
      <w:r w:rsidRPr="00DA7BCB">
        <w:rPr>
          <w:rFonts w:eastAsiaTheme="minorEastAsia"/>
          <w:strike/>
          <w:color w:val="FF0000"/>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(6) is not needed if there is no TDRA / IRA</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(9,10,11) is not needed if there is no after tax investment account</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 xml:space="preserve">Ex: parts of (12,13,14) are not needed if any of the accounts are not funded </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05AE0" w:rsidRDefault="0079762D" w:rsidP="007E06C4">
      <w:pPr>
        <w:pStyle w:val="ListParagraph"/>
        <w:numPr>
          <w:ilvl w:val="2"/>
          <w:numId w:val="1"/>
        </w:numPr>
        <w:tabs>
          <w:tab w:val="center" w:pos="4680"/>
          <w:tab w:val="right" w:pos="9360"/>
        </w:tabs>
        <w:rPr>
          <w:rFonts w:eastAsiaTheme="minorEastAsia"/>
          <w:color w:val="FF0000"/>
        </w:rPr>
      </w:pPr>
      <w:r w:rsidRPr="00E05AE0">
        <w:rPr>
          <w:rFonts w:eastAsiaTheme="minorEastAsia"/>
          <w:color w:val="FF0000"/>
        </w:rPr>
        <w:t>I think I will need to add two TDRA and two ROTH accounts to correctly handle joint where both have these accounts (RMD differ, timelines differ, SS differs)</w:t>
      </w: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Pr="0021514D" w:rsidRDefault="007E06C4"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 xml:space="preserve">my SS, </w:t>
      </w:r>
    </w:p>
    <w:p w:rsidR="00F503E3" w:rsidRPr="0021514D" w:rsidRDefault="00F503E3"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spouse SS</w:t>
      </w:r>
    </w:p>
    <w:p w:rsidR="0021514D" w:rsidRPr="00152ACE" w:rsidRDefault="0021514D" w:rsidP="00F503E3">
      <w:pPr>
        <w:pStyle w:val="ListParagraph"/>
        <w:numPr>
          <w:ilvl w:val="3"/>
          <w:numId w:val="1"/>
        </w:numPr>
        <w:tabs>
          <w:tab w:val="center" w:pos="4680"/>
          <w:tab w:val="right" w:pos="9360"/>
        </w:tabs>
        <w:rPr>
          <w:rFonts w:eastAsiaTheme="minorEastAsia"/>
          <w:strike/>
          <w:color w:val="FF0000"/>
        </w:rPr>
      </w:pPr>
      <w:proofErr w:type="gramStart"/>
      <w:r w:rsidRPr="00152ACE">
        <w:rPr>
          <w:rFonts w:eastAsiaTheme="minorEastAsia"/>
          <w:strike/>
          <w:color w:val="FF0000"/>
        </w:rPr>
        <w:t>default</w:t>
      </w:r>
      <w:proofErr w:type="gramEnd"/>
      <w:r w:rsidRPr="00152ACE">
        <w:rPr>
          <w:rFonts w:eastAsiaTheme="minorEastAsia"/>
          <w:strike/>
          <w:color w:val="FF0000"/>
        </w:rPr>
        <w:t xml:space="preserve"> spouse SS if not given explicitly</w:t>
      </w:r>
      <w:r w:rsidR="00E05AE0" w:rsidRPr="00152ACE">
        <w:rPr>
          <w:rFonts w:eastAsiaTheme="minorEastAsia"/>
          <w:strike/>
          <w:color w:val="FF0000"/>
        </w:rPr>
        <w:t xml:space="preserve"> (or only if amount is negative??)</w:t>
      </w:r>
    </w:p>
    <w:p w:rsidR="00A44DE8" w:rsidRPr="00152ACE" w:rsidRDefault="00A44DE8" w:rsidP="00A44DE8">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lastRenderedPageBreak/>
        <w:t>HOW TO TELL THE DIFF BETWEEN AGES OR SPOUSE RETIRE STRART OR SOMETHING….</w:t>
      </w:r>
    </w:p>
    <w:p w:rsidR="00C01201" w:rsidRPr="00152ACE" w:rsidRDefault="00C0120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 xml:space="preserve">Start default </w:t>
      </w:r>
      <w:r w:rsidR="002B0251" w:rsidRPr="00152ACE">
        <w:rPr>
          <w:rFonts w:eastAsiaTheme="minorEastAsia"/>
          <w:strike/>
          <w:color w:val="FF0000"/>
        </w:rPr>
        <w:t>spouse</w:t>
      </w:r>
      <w:r w:rsidRPr="00152ACE">
        <w:rPr>
          <w:rFonts w:eastAsiaTheme="minorEastAsia"/>
          <w:strike/>
          <w:color w:val="FF0000"/>
        </w:rPr>
        <w:t xml:space="preserve"> a</w:t>
      </w:r>
      <w:r w:rsidR="002B0251" w:rsidRPr="00152ACE">
        <w:rPr>
          <w:rFonts w:eastAsiaTheme="minorEastAsia"/>
          <w:strike/>
          <w:color w:val="FF0000"/>
        </w:rPr>
        <w:t>t</w:t>
      </w:r>
      <w:r w:rsidRPr="00152ACE">
        <w:rPr>
          <w:rFonts w:eastAsiaTheme="minorEastAsia"/>
          <w:strike/>
          <w:color w:val="FF0000"/>
        </w:rPr>
        <w:t xml:space="preserve"> their FRA age if after FRA age of </w:t>
      </w:r>
      <w:r w:rsidR="002B0251" w:rsidRPr="00152ACE">
        <w:rPr>
          <w:rFonts w:eastAsiaTheme="minorEastAsia"/>
          <w:strike/>
          <w:color w:val="FF0000"/>
        </w:rPr>
        <w:t>spouse</w:t>
      </w:r>
      <w:r w:rsidRPr="00152ACE">
        <w:rPr>
          <w:rFonts w:eastAsiaTheme="minorEastAsia"/>
          <w:strike/>
          <w:color w:val="FF0000"/>
        </w:rPr>
        <w:t xml:space="preserve"> or </w:t>
      </w:r>
      <w:r w:rsidR="002B0251" w:rsidRPr="00152ACE">
        <w:rPr>
          <w:rFonts w:eastAsiaTheme="minorEastAsia"/>
          <w:strike/>
          <w:color w:val="FF0000"/>
        </w:rPr>
        <w:t>spouse</w:t>
      </w:r>
      <w:r w:rsidRPr="00152ACE">
        <w:rPr>
          <w:rFonts w:eastAsiaTheme="minorEastAsia"/>
          <w:strike/>
          <w:color w:val="FF0000"/>
        </w:rPr>
        <w:t xml:space="preserve"> has begun SS</w:t>
      </w:r>
    </w:p>
    <w:p w:rsidR="00C01201" w:rsidRPr="00152ACE" w:rsidRDefault="002B025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½ of the spouses FRA amount</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Pr="00A37F20" w:rsidRDefault="007E06C4" w:rsidP="007E06C4">
      <w:pPr>
        <w:pStyle w:val="ListParagraph"/>
        <w:numPr>
          <w:ilvl w:val="2"/>
          <w:numId w:val="1"/>
        </w:numPr>
        <w:tabs>
          <w:tab w:val="center" w:pos="4680"/>
          <w:tab w:val="right" w:pos="9360"/>
        </w:tabs>
        <w:rPr>
          <w:rFonts w:eastAsiaTheme="minorEastAsia"/>
          <w:strike/>
        </w:rPr>
      </w:pPr>
      <w:r w:rsidRPr="00A37F20">
        <w:rPr>
          <w:rFonts w:eastAsiaTheme="minorEastAsia"/>
          <w:strike/>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sidRPr="00152ACE">
        <w:rPr>
          <w:rFonts w:eastAsiaTheme="minorEastAsia"/>
          <w:strike/>
        </w:rPr>
        <w:t>Moving withdrawal income into other investments</w:t>
      </w:r>
      <w:r>
        <w:rPr>
          <w:rFonts w:eastAsiaTheme="minorEastAsia"/>
        </w:rPr>
        <w:t xml:space="preserve"> (conversions?) </w:t>
      </w:r>
      <w:r w:rsidRPr="00152ACE">
        <w:rPr>
          <w:rFonts w:eastAsiaTheme="minorEastAsia"/>
          <w:strike/>
        </w:rPr>
        <w:t xml:space="preserve">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152ACE" w:rsidRDefault="006F1193" w:rsidP="007E06C4">
      <w:pPr>
        <w:pStyle w:val="ListParagraph"/>
        <w:numPr>
          <w:ilvl w:val="2"/>
          <w:numId w:val="1"/>
        </w:numPr>
        <w:tabs>
          <w:tab w:val="center" w:pos="4680"/>
          <w:tab w:val="right" w:pos="9360"/>
        </w:tabs>
        <w:rPr>
          <w:rFonts w:eastAsiaTheme="minorEastAsia"/>
          <w:strike/>
        </w:rPr>
      </w:pPr>
      <w:r w:rsidRPr="00152ACE">
        <w:rPr>
          <w:rFonts w:eastAsiaTheme="minorEastAsia"/>
          <w:strike/>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454" w:rsidRDefault="00F96454" w:rsidP="00AE3AD9">
      <w:pPr>
        <w:spacing w:after="0" w:line="240" w:lineRule="auto"/>
      </w:pPr>
      <w:r>
        <w:separator/>
      </w:r>
    </w:p>
  </w:endnote>
  <w:endnote w:type="continuationSeparator" w:id="0">
    <w:p w:rsidR="00F96454" w:rsidRDefault="00F96454"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A43442" w:rsidRDefault="00A4344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4E4EB7" w:rsidRPr="004E4EB7">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p>
    </w:sdtContent>
  </w:sdt>
  <w:p w:rsidR="00A43442" w:rsidRDefault="00A434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454" w:rsidRDefault="00F96454" w:rsidP="00AE3AD9">
      <w:pPr>
        <w:spacing w:after="0" w:line="240" w:lineRule="auto"/>
      </w:pPr>
      <w:r>
        <w:separator/>
      </w:r>
    </w:p>
  </w:footnote>
  <w:footnote w:type="continuationSeparator" w:id="0">
    <w:p w:rsidR="00F96454" w:rsidRDefault="00F96454" w:rsidP="00AE3AD9">
      <w:pPr>
        <w:spacing w:after="0" w:line="240" w:lineRule="auto"/>
      </w:pPr>
      <w:r>
        <w:continuationSeparator/>
      </w:r>
    </w:p>
  </w:footnote>
  <w:footnote w:id="1">
    <w:p w:rsidR="00A43442" w:rsidRDefault="00A43442">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A43442" w:rsidRDefault="00A43442"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A43442" w:rsidRDefault="00A43442">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A43442" w:rsidRDefault="00A43442">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A43442" w:rsidRDefault="00A43442">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007624AE" w:rsidRPr="00190883">
          <w:rPr>
            <w:rStyle w:val="Hyperlink"/>
          </w:rPr>
          <w:t>https://github.com/toml-lang/toml</w:t>
        </w:r>
      </w:hyperlink>
      <w:r>
        <w:t xml:space="preserve"> </w:t>
      </w:r>
    </w:p>
  </w:footnote>
  <w:footnote w:id="6">
    <w:p w:rsidR="00A43442" w:rsidRDefault="00A43442"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A43442" w:rsidRDefault="00A43442"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A43442" w:rsidRDefault="00A43442"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E4EB7"/>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24AE"/>
    <w:rsid w:val="00765F80"/>
    <w:rsid w:val="00767AAF"/>
    <w:rsid w:val="007846F8"/>
    <w:rsid w:val="0079762D"/>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3442"/>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D28D2"/>
    <w:rsid w:val="00ED2CB5"/>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96454"/>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B1A90-1669-4027-A11C-5882387B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12</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2017-08-23T17:31:00Z</cp:lastPrinted>
  <dcterms:created xsi:type="dcterms:W3CDTF">2017-09-04T16:20:00Z</dcterms:created>
  <dcterms:modified xsi:type="dcterms:W3CDTF">2017-09-11T19:52:00Z</dcterms:modified>
</cp:coreProperties>
</file>