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w:t>
      </w:r>
      <w:r w:rsidR="00496145">
        <w:lastRenderedPageBreak/>
        <w:t xml:space="preserve">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lastRenderedPageBreak/>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E7725A"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bookmarkStart w:id="0" w:name="_GoBack"/>
      <w:r w:rsidR="00523231" w:rsidRPr="00523231">
        <w:rPr>
          <w:rFonts w:eastAsiaTheme="minorEastAsia"/>
          <w:vertAlign w:val="subscript"/>
        </w:rPr>
        <w:t>ij</w:t>
      </w:r>
      <w:bookmarkEnd w:id="0"/>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w:t>
      </w:r>
      <w:r w:rsidR="007E5B99">
        <w:rPr>
          <w:rFonts w:eastAsiaTheme="minorEastAsia"/>
        </w:rPr>
        <w:lastRenderedPageBreak/>
        <w:t xml:space="preserve">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30F29">
        <w:rPr>
          <w:rFonts w:eastAsiaTheme="minorEastAsia"/>
        </w:rPr>
        <w:t>old</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m:t>
                    </m:r>
                  </m:sub>
                </m:sSub>
              </m:e>
            </m:d>
          </m:e>
        </m:func>
        <m:r>
          <w:rPr>
            <w:rFonts w:ascii="Cambria Math" w:eastAsiaTheme="minorEastAsia" w:hAnsi="Cambria Math"/>
          </w:rPr>
          <m:t>,   i=1..n</m:t>
        </m:r>
      </m:oMath>
      <w:r>
        <w:rPr>
          <w:rFonts w:eastAsiaTheme="minorEastAsia"/>
        </w:rPr>
        <w:tab/>
        <w:t>(5+’)</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hAnsi="Cambria Math"/>
          </w:rPr>
          <m:t>&gt;0</m:t>
        </m:r>
      </m:oMath>
      <w:r w:rsidR="00F963D3">
        <w:rPr>
          <w:rFonts w:eastAsiaTheme="minorEastAsia"/>
        </w:rPr>
        <w:tab/>
        <w:t>(5++’)</w:t>
      </w:r>
    </w:p>
    <w:p w:rsidR="00E7725A" w:rsidRDefault="002A4BA0" w:rsidP="009E2053">
      <w:pPr>
        <w:tabs>
          <w:tab w:val="center" w:pos="4680"/>
          <w:tab w:val="right" w:pos="9360"/>
        </w:tabs>
        <w:rPr>
          <w:rFonts w:eastAsiaTheme="minorEastAsia"/>
        </w:rPr>
      </w:pPr>
      <w:r>
        <w:rPr>
          <w:rFonts w:eastAsiaTheme="minorEastAsia"/>
        </w:rPr>
        <w:t xml:space="preserve">Deposits to the IRA and </w:t>
      </w:r>
      <w:proofErr w:type="spellStart"/>
      <w:proofErr w:type="gramStart"/>
      <w:r>
        <w:rPr>
          <w:rFonts w:eastAsiaTheme="minorEastAsia"/>
        </w:rPr>
        <w:t>roth</w:t>
      </w:r>
      <w:proofErr w:type="spellEnd"/>
      <w:proofErr w:type="gramEnd"/>
      <w:r w:rsidR="00B01F29">
        <w:rPr>
          <w:rFonts w:eastAsiaTheme="minorEastAsia"/>
        </w:rPr>
        <w:t xml:space="preserve"> accounts must not exceed any of these three:</w:t>
      </w:r>
      <w:r>
        <w:rPr>
          <w:rFonts w:eastAsiaTheme="minorEastAsia"/>
        </w:rPr>
        <w:t xml:space="preserve"> other income</w:t>
      </w:r>
      <w:r w:rsidR="00C663E2">
        <w:rPr>
          <w:rFonts w:eastAsiaTheme="minorEastAsia"/>
        </w:rPr>
        <w:t xml:space="preserve"> (o</w:t>
      </w:r>
      <w:r w:rsidR="00C663E2" w:rsidRPr="00C663E2">
        <w:rPr>
          <w:rFonts w:eastAsiaTheme="minorEastAsia"/>
          <w:vertAlign w:val="subscript"/>
        </w:rPr>
        <w:t>i</w:t>
      </w:r>
      <w:r w:rsidR="00C663E2">
        <w:rPr>
          <w:rFonts w:eastAsiaTheme="minorEastAsia"/>
        </w:rPr>
        <w:t>)</w:t>
      </w:r>
      <w:r>
        <w:rPr>
          <w:rFonts w:eastAsiaTheme="minorEastAsia"/>
        </w:rPr>
        <w:t>, IRS define maxi</w:t>
      </w:r>
      <w:r w:rsidR="00B01F29">
        <w:rPr>
          <w:rFonts w:eastAsiaTheme="minorEastAsia"/>
        </w:rPr>
        <w:t>m</w:t>
      </w:r>
      <w:r>
        <w:rPr>
          <w:rFonts w:eastAsiaTheme="minorEastAsia"/>
        </w:rPr>
        <w:t>um contribution</w:t>
      </w:r>
      <w:r w:rsidR="00C663E2">
        <w:rPr>
          <w:rFonts w:eastAsiaTheme="minorEastAsia"/>
        </w:rPr>
        <w:t xml:space="preserve"> (mc</w:t>
      </w:r>
      <w:r w:rsidR="00C663E2" w:rsidRPr="00C663E2">
        <w:rPr>
          <w:rFonts w:eastAsiaTheme="minorEastAsia"/>
          <w:vertAlign w:val="subscript"/>
        </w:rPr>
        <w:t>i</w:t>
      </w:r>
      <w:r w:rsidR="00C663E2">
        <w:rPr>
          <w:rFonts w:eastAsiaTheme="minorEastAsia"/>
        </w:rPr>
        <w:t>)</w:t>
      </w:r>
      <w:r>
        <w:rPr>
          <w:rFonts w:eastAsiaTheme="minorEastAsia"/>
        </w:rPr>
        <w:t xml:space="preserve"> or </w:t>
      </w:r>
      <w:r w:rsidR="00C663E2">
        <w:rPr>
          <w:rFonts w:eastAsiaTheme="minorEastAsia"/>
        </w:rPr>
        <w:t>user contribution level (</w:t>
      </w:r>
      <w:proofErr w:type="spellStart"/>
      <w:r w:rsidR="00C663E2">
        <w:rPr>
          <w:rFonts w:eastAsiaTheme="minorEastAsia"/>
        </w:rPr>
        <w:t>uc</w:t>
      </w:r>
      <w:r w:rsidR="00C663E2" w:rsidRPr="00C663E2">
        <w:rPr>
          <w:rFonts w:eastAsiaTheme="minorEastAsia"/>
          <w:vertAlign w:val="subscript"/>
        </w:rPr>
        <w:t>i</w:t>
      </w:r>
      <w:proofErr w:type="spellEnd"/>
      <w:r w:rsidR="00C663E2">
        <w:rPr>
          <w:rFonts w:eastAsiaTheme="minorEastAsia"/>
        </w:rPr>
        <w:t>). MAYBE: can add a specific variable for IRA to Roth conversions and not consider it to be done with deposits (</w:t>
      </w:r>
      <w:proofErr w:type="spellStart"/>
      <w:r w:rsidR="00C663E2">
        <w:rPr>
          <w:rFonts w:eastAsiaTheme="minorEastAsia"/>
        </w:rPr>
        <w:t>D</w:t>
      </w:r>
      <w:r w:rsidR="00C663E2" w:rsidRPr="00C663E2">
        <w:rPr>
          <w:rFonts w:eastAsiaTheme="minorEastAsia"/>
          <w:vertAlign w:val="subscript"/>
        </w:rPr>
        <w:t>ij</w:t>
      </w:r>
      <w:proofErr w:type="spellEnd"/>
      <w:r w:rsidR="00C663E2">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sidR="0046231C">
        <w:rPr>
          <w:rFonts w:eastAsiaTheme="minorEastAsia"/>
        </w:rPr>
        <w:t>-exclud</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r w:rsidR="007D6C99">
        <w:rPr>
          <w:rFonts w:eastAsiaTheme="minorEastAsia"/>
        </w:rPr>
        <w:t>old</w:t>
      </w:r>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r w:rsidR="007D6C99">
        <w:rPr>
          <w:rFonts w:eastAsiaTheme="minorEastAsia"/>
        </w:rPr>
        <w:t>old</w:t>
      </w:r>
      <w:r>
        <w:rPr>
          <w:rFonts w:eastAsiaTheme="minorEastAsia"/>
        </w:rPr>
        <w:t>)</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lastRenderedPageBreak/>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lastRenderedPageBreak/>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lastRenderedPageBreak/>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lastRenderedPageBreak/>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44" w:rsidRDefault="007D0E44" w:rsidP="00AE3AD9">
      <w:pPr>
        <w:spacing w:after="0" w:line="240" w:lineRule="auto"/>
      </w:pPr>
      <w:r>
        <w:separator/>
      </w:r>
    </w:p>
  </w:endnote>
  <w:endnote w:type="continuationSeparator" w:id="0">
    <w:p w:rsidR="007D0E44" w:rsidRDefault="007D0E44"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31C" w:rsidRDefault="004623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46231C" w:rsidRDefault="0046231C">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523231" w:rsidRPr="00523231">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sdtContent>
  </w:sdt>
  <w:p w:rsidR="0046231C" w:rsidRDefault="004623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31C" w:rsidRDefault="00462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44" w:rsidRDefault="007D0E44" w:rsidP="00AE3AD9">
      <w:pPr>
        <w:spacing w:after="0" w:line="240" w:lineRule="auto"/>
      </w:pPr>
      <w:r>
        <w:separator/>
      </w:r>
    </w:p>
  </w:footnote>
  <w:footnote w:type="continuationSeparator" w:id="0">
    <w:p w:rsidR="007D0E44" w:rsidRDefault="007D0E44" w:rsidP="00AE3AD9">
      <w:pPr>
        <w:spacing w:after="0" w:line="240" w:lineRule="auto"/>
      </w:pPr>
      <w:r>
        <w:continuationSeparator/>
      </w:r>
    </w:p>
  </w:footnote>
  <w:footnote w:id="1">
    <w:p w:rsidR="0046231C" w:rsidRDefault="0046231C">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46231C" w:rsidRDefault="0046231C"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46231C" w:rsidRDefault="0046231C">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46231C" w:rsidRDefault="0046231C">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46231C" w:rsidRDefault="0046231C">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6">
    <w:p w:rsidR="0046231C" w:rsidRDefault="0046231C"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46231C" w:rsidRDefault="0046231C"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46231C" w:rsidRDefault="0046231C"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31C" w:rsidRDefault="004623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31C" w:rsidRDefault="004623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31C" w:rsidRDefault="004623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637AE"/>
    <w:rsid w:val="00282A87"/>
    <w:rsid w:val="00284FA5"/>
    <w:rsid w:val="0028648A"/>
    <w:rsid w:val="00291163"/>
    <w:rsid w:val="002A1ED6"/>
    <w:rsid w:val="002A4BA0"/>
    <w:rsid w:val="002A5AD9"/>
    <w:rsid w:val="002B0251"/>
    <w:rsid w:val="002C0E60"/>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A6415"/>
    <w:rsid w:val="003B3848"/>
    <w:rsid w:val="003B5CA2"/>
    <w:rsid w:val="003C03B2"/>
    <w:rsid w:val="003C3E16"/>
    <w:rsid w:val="003C7758"/>
    <w:rsid w:val="003D6E01"/>
    <w:rsid w:val="003E239C"/>
    <w:rsid w:val="003E2593"/>
    <w:rsid w:val="003E3E13"/>
    <w:rsid w:val="00401D05"/>
    <w:rsid w:val="0041089A"/>
    <w:rsid w:val="004124A1"/>
    <w:rsid w:val="00430636"/>
    <w:rsid w:val="00443B5C"/>
    <w:rsid w:val="004549A7"/>
    <w:rsid w:val="00456EDC"/>
    <w:rsid w:val="00461F36"/>
    <w:rsid w:val="0046231C"/>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231"/>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14AC6"/>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0F29"/>
    <w:rsid w:val="007334D2"/>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1182"/>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B4286"/>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03F"/>
    <w:rsid w:val="00D16DFD"/>
    <w:rsid w:val="00D17BF1"/>
    <w:rsid w:val="00D20A04"/>
    <w:rsid w:val="00D26F5D"/>
    <w:rsid w:val="00D32796"/>
    <w:rsid w:val="00D350BC"/>
    <w:rsid w:val="00D45645"/>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725A"/>
    <w:rsid w:val="00E85992"/>
    <w:rsid w:val="00E94163"/>
    <w:rsid w:val="00E954DE"/>
    <w:rsid w:val="00E97033"/>
    <w:rsid w:val="00EB2661"/>
    <w:rsid w:val="00ED28D2"/>
    <w:rsid w:val="00ED2CB5"/>
    <w:rsid w:val="00ED6C79"/>
    <w:rsid w:val="00EE2DF0"/>
    <w:rsid w:val="00EE315C"/>
    <w:rsid w:val="00EE4350"/>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3D3"/>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0BCEC-9813-429B-8CE5-E876172C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16511</TotalTime>
  <Pages>13</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cp:lastPrinted>2017-08-23T17:31:00Z</cp:lastPrinted>
  <dcterms:created xsi:type="dcterms:W3CDTF">2017-09-04T16:20:00Z</dcterms:created>
  <dcterms:modified xsi:type="dcterms:W3CDTF">2017-10-02T22:41:00Z</dcterms:modified>
</cp:coreProperties>
</file>