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E82D26"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lastRenderedPageBreak/>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3B1583"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FD0945" w:rsidRDefault="00FD0945" w:rsidP="00256CA0">
      <w:pPr>
        <w:rPr>
          <w:rFonts w:eastAsiaTheme="minorEastAsia"/>
        </w:rPr>
      </w:pPr>
      <w:r>
        <w:rPr>
          <w:noProof/>
        </w:rPr>
        <w:drawing>
          <wp:inline distT="0" distB="0" distL="0" distR="0" wp14:anchorId="318C7E06" wp14:editId="3E43585F">
            <wp:extent cx="5943600" cy="2090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042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xml:space="preserve">) the fraction of these withdrawal that are not from basis </w:t>
      </w:r>
      <w:r w:rsidR="00BE4005">
        <w:rPr>
          <w:rFonts w:eastAsiaTheme="minorEastAsia"/>
        </w:rPr>
        <w:lastRenderedPageBreak/>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lastRenderedPageBreak/>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lastRenderedPageBreak/>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w:t>
      </w:r>
      <w:proofErr w:type="spellStart"/>
      <w:r>
        <w:rPr>
          <w:rFonts w:eastAsiaTheme="minorEastAsia"/>
        </w:rPr>
        <w:t>StartHere</w:t>
      </w:r>
      <w:proofErr w:type="spellEnd"/>
      <w:r>
        <w:rPr>
          <w:rFonts w:eastAsiaTheme="minorEastAsia"/>
        </w:rPr>
        <w:t xml:space="preserve">’ </w:t>
      </w:r>
      <w:proofErr w:type="spellStart"/>
      <w:r>
        <w:rPr>
          <w:rFonts w:eastAsiaTheme="minorEastAsia"/>
        </w:rPr>
        <w:t>toml</w:t>
      </w:r>
      <w:proofErr w:type="spellEnd"/>
      <w:r>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w:t>
      </w:r>
      <w:r w:rsidRPr="00A34D8E">
        <w:rPr>
          <w:rFonts w:ascii="Courier New" w:hAnsi="Courier New" w:cs="Courier New"/>
        </w:rPr>
        <w:t>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Pr="00A34D8E">
        <w:rPr>
          <w:rFonts w:ascii="Courier New" w:hAnsi="Courier New" w:cs="Courier New"/>
        </w:rPr>
        <w:t xml:space="preserve"> = 'joint' # defaults to joint, currently only joint is supported, c</w:t>
      </w:r>
      <w:r w:rsidRPr="00A34D8E">
        <w:rPr>
          <w:rFonts w:ascii="Courier New" w:hAnsi="Courier New" w:cs="Courier New"/>
        </w:rPr>
        <w:t>ould be single, joint (married)</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r>
      <w:r w:rsidRPr="00A34D8E">
        <w:rPr>
          <w:rFonts w:ascii="Courier New" w:hAnsi="Courier New" w:cs="Courier New"/>
        </w:rPr>
        <w:t># return rate of investments</w:t>
      </w:r>
      <w:r w:rsidRPr="00A34D8E">
        <w:rPr>
          <w:rFonts w:ascii="Courier New" w:hAnsi="Courier New" w:cs="Courier New"/>
        </w:rPr>
        <w:t>,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w:t>
      </w:r>
      <w:r w:rsidRPr="00A34D8E">
        <w:rPr>
          <w:rFonts w:ascii="Courier New" w:hAnsi="Courier New" w:cs="Courier New"/>
        </w:rPr>
        <w:t>,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w:t>
      </w:r>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 on withdrawal. </w:t>
      </w:r>
      <w:bookmarkStart w:id="0" w:name="_GoBack"/>
      <w:bookmarkEnd w:id="0"/>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 current balance </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bal</w:t>
      </w:r>
      <w:proofErr w:type="spellEnd"/>
      <w:r w:rsidRPr="00A34D8E">
        <w:rPr>
          <w:rFonts w:ascii="Courier New" w:hAnsi="Courier New" w:cs="Courier New"/>
        </w:rPr>
        <w:t xml:space="preserve"> = 100_</w:t>
      </w:r>
      <w:proofErr w:type="gramStart"/>
      <w:r w:rsidRPr="00A34D8E">
        <w:rPr>
          <w:rFonts w:ascii="Courier New" w:hAnsi="Courier New" w:cs="Courier New"/>
        </w:rPr>
        <w:t>000  #</w:t>
      </w:r>
      <w:proofErr w:type="gramEnd"/>
      <w:r w:rsidRPr="00A34D8E">
        <w:rPr>
          <w:rFonts w:ascii="Courier New" w:hAnsi="Courier New" w:cs="Courier New"/>
        </w:rPr>
        <w:t xml:space="preserve">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 current balance</w:t>
      </w:r>
    </w:p>
    <w:p w:rsidR="00626C2A" w:rsidRPr="00A34D8E" w:rsidRDefault="00626C2A" w:rsidP="00626C2A">
      <w:pPr>
        <w:rPr>
          <w:rFonts w:ascii="Courier New" w:hAnsi="Courier New" w:cs="Courier New"/>
        </w:rPr>
      </w:pPr>
      <w:r w:rsidRPr="00A34D8E">
        <w:rPr>
          <w:rFonts w:ascii="Courier New" w:hAnsi="Courier New" w:cs="Courier New"/>
        </w:rPr>
        <w:t>#basis = 50_000</w:t>
      </w:r>
      <w:r w:rsidRPr="00A34D8E">
        <w:rPr>
          <w:rFonts w:ascii="Courier New" w:hAnsi="Courier New" w:cs="Courier New"/>
        </w:rPr>
        <w:tab/>
        <w:t># Contributions to total, for capital gains tax</w:t>
      </w:r>
    </w:p>
    <w:p w:rsidR="00733800" w:rsidRPr="00A34D8E" w:rsidRDefault="00626C2A" w:rsidP="00626C2A">
      <w:pPr>
        <w:rPr>
          <w:rFonts w:ascii="Courier New" w:hAnsi="Courier New" w:cs="Courier New"/>
        </w:rPr>
      </w:pPr>
      <w:r w:rsidRPr="00A34D8E">
        <w:rPr>
          <w:rFonts w:ascii="Courier New" w:hAnsi="Courier New" w:cs="Courier New"/>
        </w:rPr>
        <w:t>#rate = 7.25    # defaults to global rate set above</w:t>
      </w:r>
    </w:p>
    <w:sectPr w:rsidR="00733800"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569" w:rsidRDefault="00CD4569" w:rsidP="00A95BB2">
      <w:pPr>
        <w:spacing w:after="0" w:line="240" w:lineRule="auto"/>
      </w:pPr>
      <w:r>
        <w:separator/>
      </w:r>
    </w:p>
  </w:endnote>
  <w:endnote w:type="continuationSeparator" w:id="0">
    <w:p w:rsidR="00CD4569" w:rsidRDefault="00CD4569"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569" w:rsidRDefault="00CD4569" w:rsidP="00A95BB2">
      <w:pPr>
        <w:spacing w:after="0" w:line="240" w:lineRule="auto"/>
      </w:pPr>
      <w:r>
        <w:separator/>
      </w:r>
    </w:p>
  </w:footnote>
  <w:footnote w:type="continuationSeparator" w:id="0">
    <w:p w:rsidR="00CD4569" w:rsidRDefault="00CD4569"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6412A"/>
    <w:rsid w:val="0017537B"/>
    <w:rsid w:val="00176D3A"/>
    <w:rsid w:val="001F660E"/>
    <w:rsid w:val="001F7A53"/>
    <w:rsid w:val="00201BF3"/>
    <w:rsid w:val="0022423B"/>
    <w:rsid w:val="00256CA0"/>
    <w:rsid w:val="00282A87"/>
    <w:rsid w:val="002C3628"/>
    <w:rsid w:val="002E4673"/>
    <w:rsid w:val="002F0EC1"/>
    <w:rsid w:val="00324D6B"/>
    <w:rsid w:val="00396C5A"/>
    <w:rsid w:val="003A43E1"/>
    <w:rsid w:val="003B1583"/>
    <w:rsid w:val="003E2593"/>
    <w:rsid w:val="00480712"/>
    <w:rsid w:val="004B0E5A"/>
    <w:rsid w:val="004B4529"/>
    <w:rsid w:val="004D0ED1"/>
    <w:rsid w:val="004D34B2"/>
    <w:rsid w:val="0050730E"/>
    <w:rsid w:val="00511D11"/>
    <w:rsid w:val="005244C0"/>
    <w:rsid w:val="0058644B"/>
    <w:rsid w:val="005F38D4"/>
    <w:rsid w:val="00626C2A"/>
    <w:rsid w:val="006577E1"/>
    <w:rsid w:val="00687E76"/>
    <w:rsid w:val="00733800"/>
    <w:rsid w:val="00733ECF"/>
    <w:rsid w:val="007513C2"/>
    <w:rsid w:val="00761DD1"/>
    <w:rsid w:val="00770B76"/>
    <w:rsid w:val="007A5DBF"/>
    <w:rsid w:val="007D0329"/>
    <w:rsid w:val="007E7B92"/>
    <w:rsid w:val="008774F2"/>
    <w:rsid w:val="00884A49"/>
    <w:rsid w:val="008C6DE9"/>
    <w:rsid w:val="008D590F"/>
    <w:rsid w:val="00907E41"/>
    <w:rsid w:val="00946418"/>
    <w:rsid w:val="00951DAD"/>
    <w:rsid w:val="009A17B6"/>
    <w:rsid w:val="009B4EBB"/>
    <w:rsid w:val="009C3FC7"/>
    <w:rsid w:val="009C78B4"/>
    <w:rsid w:val="009F45B4"/>
    <w:rsid w:val="00A07FF3"/>
    <w:rsid w:val="00A221B1"/>
    <w:rsid w:val="00A27422"/>
    <w:rsid w:val="00A34D8E"/>
    <w:rsid w:val="00A762AF"/>
    <w:rsid w:val="00A874E0"/>
    <w:rsid w:val="00A95BB2"/>
    <w:rsid w:val="00AD2682"/>
    <w:rsid w:val="00AD511C"/>
    <w:rsid w:val="00AF23A7"/>
    <w:rsid w:val="00B35C3D"/>
    <w:rsid w:val="00B5799A"/>
    <w:rsid w:val="00B646E3"/>
    <w:rsid w:val="00BE4005"/>
    <w:rsid w:val="00C1503E"/>
    <w:rsid w:val="00CA2725"/>
    <w:rsid w:val="00CC69BB"/>
    <w:rsid w:val="00CD4569"/>
    <w:rsid w:val="00D031B9"/>
    <w:rsid w:val="00D32796"/>
    <w:rsid w:val="00D350BC"/>
    <w:rsid w:val="00D919FF"/>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8</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2017-10-10T00:26:00Z</dcterms:created>
  <dcterms:modified xsi:type="dcterms:W3CDTF">2017-10-12T20:18:00Z</dcterms:modified>
</cp:coreProperties>
</file>