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40"/>
        <w:jc w:val="center"/>
      </w:pPr>
      <w:r>
        <w:t>S40 · Actividad 3 — Evidencia de Aprendizaje 3</w:t>
      </w:r>
    </w:p>
    <w:p>
      <w:pPr>
        <w:pStyle w:val="Heading1"/>
        <w:spacing w:after="40"/>
        <w:jc w:val="center"/>
      </w:pPr>
      <w:r>
        <w:t>Ingeniería Web</w:t>
      </w:r>
    </w:p>
    <w:p>
      <w:pPr>
        <w:pStyle w:val="Heading1"/>
        <w:spacing w:after="40"/>
        <w:jc w:val="center"/>
      </w:pPr>
      <w:r>
        <w:t>CreditSmart — Integración con Backend Firebase (Firestore)</w:t>
      </w:r>
    </w:p>
    <w:p>
      <w:pPr>
        <w:spacing w:after="360"/>
        <w:jc w:val="center"/>
      </w:pPr>
      <w:r>
        <w:rPr>
          <w:b w:val="0"/>
          <w:i/>
          <w:color w:val="6B7280"/>
          <w:sz w:val="22"/>
        </w:rPr>
        <w:t>Documento técnico: persistencia de datos en la nube con Cloud Firestore, operaciones CRUD (addDoc, getDocs), consultas con where y orderBy, comunicación asíncrona, manejo de errores y variables de entorno, sobre la arquitectura hexagonal construida en las Actividades 1 y 2.</w:t>
      </w:r>
    </w:p>
    <w:p>
      <w:pPr>
        <w:spacing w:after="40"/>
        <w:jc w:val="center"/>
      </w:pPr>
      <w:r>
        <w:rPr>
          <w:b/>
          <w:i w:val="0"/>
          <w:sz w:val="22"/>
        </w:rPr>
        <w:t>Integrantes</w:t>
      </w:r>
    </w:p>
    <w:p>
      <w:pPr>
        <w:spacing w:after="20"/>
        <w:jc w:val="center"/>
      </w:pPr>
      <w:r>
        <w:rPr>
          <w:b w:val="0"/>
          <w:i w:val="0"/>
          <w:sz w:val="22"/>
        </w:rPr>
        <w:t>Jeremy Ivan Pedraza Hernández</w:t>
      </w:r>
    </w:p>
    <w:p>
      <w:pPr>
        <w:spacing w:after="160"/>
        <w:jc w:val="center"/>
      </w:pPr>
      <w:r>
        <w:rPr>
          <w:b w:val="0"/>
          <w:i w:val="0"/>
          <w:sz w:val="22"/>
        </w:rPr>
        <w:t>Jossy Esteban Paternina Julio</w:t>
      </w:r>
    </w:p>
    <w:p>
      <w:pPr>
        <w:spacing w:after="40"/>
        <w:jc w:val="center"/>
      </w:pPr>
      <w:r>
        <w:rPr>
          <w:b/>
          <w:i w:val="0"/>
          <w:sz w:val="22"/>
        </w:rPr>
        <w:t>Docente</w:t>
      </w:r>
    </w:p>
    <w:p>
      <w:pPr>
        <w:spacing w:after="160"/>
        <w:jc w:val="center"/>
      </w:pPr>
      <w:r>
        <w:rPr>
          <w:b w:val="0"/>
          <w:i w:val="0"/>
          <w:sz w:val="22"/>
        </w:rPr>
        <w:t>Jorge Armando Julio</w:t>
      </w:r>
    </w:p>
    <w:p>
      <w:pPr>
        <w:spacing w:after="40"/>
        <w:jc w:val="center"/>
      </w:pPr>
      <w:r>
        <w:rPr>
          <w:b/>
          <w:i w:val="0"/>
          <w:sz w:val="22"/>
        </w:rPr>
        <w:t>Curso y NRC</w:t>
      </w:r>
    </w:p>
    <w:p>
      <w:pPr>
        <w:spacing w:after="280"/>
        <w:jc w:val="center"/>
      </w:pPr>
      <w:r>
        <w:rPr>
          <w:b w:val="0"/>
          <w:i w:val="0"/>
          <w:sz w:val="22"/>
        </w:rPr>
        <w:t>Ingeniería Web — PREICA2602B010133</w:t>
      </w:r>
    </w:p>
    <w:p>
      <w:pPr>
        <w:spacing w:after="40"/>
        <w:jc w:val="center"/>
      </w:pPr>
      <w:r>
        <w:rPr>
          <w:b/>
          <w:i w:val="0"/>
          <w:sz w:val="22"/>
        </w:rPr>
        <w:t>Ingeniería de Software y Datos</w:t>
      </w:r>
    </w:p>
    <w:p>
      <w:pPr>
        <w:spacing w:after="40"/>
        <w:jc w:val="center"/>
      </w:pPr>
      <w:r>
        <w:rPr>
          <w:b w:val="0"/>
          <w:i w:val="0"/>
          <w:sz w:val="22"/>
        </w:rPr>
        <w:t>Facultad de Ingeniería y Ciencias Agropecuarias</w:t>
      </w:r>
    </w:p>
    <w:p>
      <w:pPr>
        <w:spacing w:after="40"/>
        <w:jc w:val="center"/>
      </w:pPr>
      <w:r>
        <w:rPr>
          <w:b w:val="0"/>
          <w:i w:val="0"/>
          <w:sz w:val="22"/>
        </w:rPr>
        <w:t>Institución Universitaria Digital de Antioquia</w:t>
      </w:r>
    </w:p>
    <w:p>
      <w:pPr>
        <w:spacing w:after="200"/>
        <w:jc w:val="center"/>
      </w:pPr>
      <w:r>
        <w:rPr>
          <w:b w:val="0"/>
          <w:i w:val="0"/>
          <w:sz w:val="22"/>
        </w:rPr>
        <w:t>2026-S2</w:t>
      </w:r>
    </w:p>
    <w:tbl>
      <w:tblPr>
        <w:tblW w:type="auto" w:w="0"/>
        <w:jc w:val="center"/>
        <w:tblLook w:firstColumn="1" w:firstRow="1" w:lastColumn="0" w:lastRow="0" w:noHBand="0" w:noVBand="1" w:val="04A0"/>
        <w:tblBorders>
          <w:top w:val="single" w:sz="4" w:space="0" w:color="F59E0B"/>
          <w:left w:val="single" w:sz="4" w:space="0" w:color="F59E0B"/>
          <w:bottom w:val="single" w:sz="4" w:space="0" w:color="F59E0B"/>
          <w:right w:val="single" w:sz="4" w:space="0" w:color="F59E0B"/>
          <w:insideH w:val="single" w:sz="4" w:space="0" w:color="F59E0B"/>
          <w:insideV w:val="single" w:sz="4" w:space="0" w:color="F59E0B"/>
        </w:tblBorders>
      </w:tblPr>
      <w:tblGrid>
        <w:gridCol w:w="9360"/>
      </w:tblGrid>
      <w:tr>
        <w:trPr>
          <w:cantSplit w:val="true"/>
        </w:trPr>
        <w:tc>
          <w:tcPr>
            <w:tcW w:type="dxa" w:w="4535"/>
            <w:shd w:val="clear" w:color="auto" w:fill="FFF2CC"/>
            <w:tcMar>
              <w:top w:w="80" w:type="dxa"/>
              <w:left w:w="120" w:type="dxa"/>
              <w:bottom w:w="80" w:type="dxa"/>
              <w:right w:w="120" w:type="dxa"/>
            </w:tcMar>
          </w:tcPr>
          <w:p>
            <w:pPr>
              <w:spacing w:before="20" w:after="20"/>
              <w:jc w:val="center"/>
            </w:pPr>
            <w:r/>
            <w:r>
              <w:rPr>
                <w:b w:val="0"/>
                <w:i/>
                <w:color w:val="8A6100"/>
                <w:sz w:val="18"/>
              </w:rPr>
              <w:t>[ Ciudad y fecha de entrega ]</w:t>
            </w:r>
          </w:p>
        </w:tc>
      </w:tr>
    </w:tbl>
    <w:p/>
    <w:p>
      <w:r>
        <w:br w:type="page"/>
      </w:r>
    </w:p>
    <w:p>
      <w:pPr>
        <w:pStyle w:val="Heading1"/>
      </w:pPr>
      <w:r>
        <w:t>Tabla de contenido</w:t>
      </w:r>
    </w:p>
    <w:p>
      <w:pPr>
        <w:spacing w:after="160"/>
        <w:jc w:val="both"/>
      </w:pPr>
      <w:r>
        <w:rPr>
          <w:b w:val="0"/>
          <w:i/>
          <w:color w:val="6B7280"/>
          <w:sz w:val="18"/>
        </w:rPr>
        <w:t>Para actualizar el índice: seleccione la tabla, haga clic derecho y elija «Actualizar campos» → «Actualizar toda la tabla».</w:t>
      </w:r>
    </w:p>
    <w:p>
      <w:r>
        <w:fldChar w:fldCharType="begin"/>
        <w:instrText xml:space="preserve">TOC \o "1-3" \h \z \u</w:instrText>
        <w:fldChar w:fldCharType="separate"/>
        <w:t>Haga clic derecho aquí y elija «Actualizar campos» para generar la tabla de contenido.</w:t>
        <w:fldChar w:fldCharType="end"/>
      </w:r>
    </w:p>
    <w:p>
      <w:r>
        <w:br w:type="page"/>
      </w:r>
    </w:p>
    <w:p>
      <w:pPr>
        <w:pStyle w:val="Heading1"/>
      </w:pPr>
      <w:r>
        <w:t>1. Introducción</w:t>
      </w:r>
    </w:p>
    <w:p>
      <w:pPr>
        <w:spacing w:after="160"/>
        <w:jc w:val="both"/>
      </w:pPr>
      <w:r>
        <w:rPr>
          <w:b w:val="0"/>
          <w:i w:val="0"/>
          <w:sz w:val="22"/>
        </w:rPr>
        <w:t>CreditSmart es una plataforma web para consultar, simular y solicitar productos de crédito. En la Actividad 1 se construyó con JavaScript estándar sobre una arquitectura hexagonal; en la Actividad 2 su interfaz se reescribió en React sin tocar el núcleo. En ambas, los datos vivían solo en memoria y en el navegador: al cerrar la pestaña, las solicitudes se perdían.</w:t>
      </w:r>
    </w:p>
    <w:p>
      <w:pPr>
        <w:spacing w:after="160"/>
        <w:jc w:val="both"/>
      </w:pPr>
      <w:r>
        <w:rPr>
          <w:b w:val="0"/>
          <w:i w:val="0"/>
          <w:sz w:val="22"/>
        </w:rPr>
        <w:t>Esta Actividad 3 conecta CreditSmart con Firebase, la plataforma de Google que ofrece backend como servicio (BaaS), y en particular con Cloud Firestore, su base de datos NoSQL. A partir de ahora el catálogo de productos y las solicitudes de crédito se almacenan en la nube, persisten entre sesiones y pueden consultarse, crearse y filtrarse desde cualquier dispositivo.</w:t>
      </w:r>
    </w:p>
    <w:p>
      <w:pPr>
        <w:spacing w:after="160"/>
        <w:jc w:val="both"/>
      </w:pPr>
      <w:r>
        <w:rPr>
          <w:b w:val="0"/>
          <w:i w:val="0"/>
          <w:sz w:val="22"/>
        </w:rPr>
        <w:t>La tesis del documento es la misma que sostuvo la migración a React: cambiar de fuente de datos no fue una reescritura, sino la sustitución de un adaptador. La arquitectura hexagonal define puertos (interfaces) que el dominio conoce y que la infraestructura implementa. Pasar de datos estáticos y localStorage a Firestore significó escribir dos adaptadores nuevos y cambiar unas líneas del contenedor de dependencias. El dominio, los casos de uso y las vistas no se enteraron.</w:t>
      </w:r>
    </w:p>
    <w:tbl>
      <w:tblPr>
        <w:tblW w:type="auto" w:w="0"/>
        <w:jc w:val="center"/>
        <w:tblLook w:firstColumn="1" w:firstRow="1" w:lastColumn="0" w:lastRow="0" w:noHBand="0" w:noVBand="1" w:val="04A0"/>
        <w:tblBorders>
          <w:top w:val="single" w:sz="8" w:space="0" w:color="1D4ED8"/>
          <w:left w:val="single" w:sz="8" w:space="0" w:color="1D4ED8"/>
          <w:bottom w:val="single" w:sz="8" w:space="0" w:color="1D4ED8"/>
          <w:right w:val="single" w:sz="8" w:space="0" w:color="1D4ED8"/>
          <w:insideH w:val="single" w:sz="8" w:space="0" w:color="1D4ED8"/>
          <w:insideV w:val="single" w:sz="8" w:space="0" w:color="1D4ED8"/>
        </w:tblBorders>
      </w:tblPr>
      <w:tblGrid>
        <w:gridCol w:w="9360"/>
      </w:tblGrid>
      <w:tr>
        <w:trPr>
          <w:cantSplit w:val="true"/>
        </w:trPr>
        <w:tc>
          <w:tcPr>
            <w:tcW w:type="dxa" w:w="9360"/>
            <w:shd w:val="clear" w:color="auto" w:fill="EFF6FF"/>
            <w:tcMar>
              <w:top w:w="100" w:type="dxa"/>
              <w:left w:w="140" w:type="dxa"/>
              <w:bottom w:w="100" w:type="dxa"/>
              <w:right w:w="140" w:type="dxa"/>
            </w:tcMar>
          </w:tcPr>
          <w:p>
            <w:pPr>
              <w:spacing w:after="40"/>
            </w:pPr>
            <w:r/>
            <w:r>
              <w:rPr>
                <w:b/>
                <w:color w:val="1D4ED8"/>
                <w:sz w:val="20"/>
              </w:rPr>
              <w:t>i  Cómo leer este documento</w:t>
            </w:r>
          </w:p>
          <w:p>
            <w:pPr>
              <w:jc w:val="left"/>
            </w:pPr>
            <w:r>
              <w:rPr>
                <w:sz w:val="19"/>
              </w:rPr>
              <w:t>Las figuras muestran la aplicación real funcionando y las tablas contienen el detalle exacto (colecciones, campos, operaciones). Los bloques grises son fragmentos reales del código fuente. Los recuadros amarillos son espacios editables que hay que completar antes de entregar —entre ellos, la captura de la consola de Firebase y el video demostrativo.</w:t>
            </w:r>
          </w:p>
        </w:tc>
      </w:tr>
    </w:tbl>
    <w:p/>
    <w:p>
      <w:pPr>
        <w:pStyle w:val="Heading1"/>
      </w:pPr>
      <w:r>
        <w:t>2. Objetivo</w:t>
      </w:r>
    </w:p>
    <w:p>
      <w:pPr>
        <w:pStyle w:val="Heading2"/>
      </w:pPr>
      <w:r>
        <w:t>2.1 Objetivo general</w:t>
      </w:r>
    </w:p>
    <w:p>
      <w:pPr>
        <w:spacing w:after="160"/>
        <w:jc w:val="both"/>
      </w:pPr>
      <w:r>
        <w:rPr>
          <w:b w:val="0"/>
          <w:i w:val="0"/>
          <w:sz w:val="22"/>
        </w:rPr>
        <w:t>Aplicar los conceptos de persistencia de datos, base de datos NoSQL (Firestore), operaciones CRUD y comunicación asíncrona para integrar CreditSmart con Firebase, permitiendo que los datos se almacenen en la nube, se consulten y persistan entre sesiones, sin degradar la separación entre la interfaz, las reglas del negocio y la tecnología de persistencia.</w:t>
      </w:r>
    </w:p>
    <w:p>
      <w:pPr>
        <w:pStyle w:val="Heading2"/>
      </w:pPr>
      <w:r>
        <w:t>2.2 Objetivos específicos</w:t>
      </w:r>
    </w:p>
    <w:p>
      <w:pPr>
        <w:spacing w:after="60"/>
        <w:ind w:left="454"/>
        <w:jc w:val="both"/>
      </w:pPr>
      <w:r>
        <w:rPr>
          <w:b/>
          <w:color w:val="1D4ED8"/>
          <w:sz w:val="22"/>
        </w:rPr>
        <w:t xml:space="preserve">•  </w:t>
      </w:r>
      <w:r>
        <w:rPr>
          <w:sz w:val="22"/>
        </w:rPr>
        <w:t>Configurar un proyecto de Firebase, registrar una app web y habilitar Cloud Firestore como base de datos NoSQL.</w:t>
      </w:r>
    </w:p>
    <w:p>
      <w:pPr>
        <w:spacing w:after="60"/>
        <w:ind w:left="454"/>
        <w:jc w:val="both"/>
      </w:pPr>
      <w:r>
        <w:rPr>
          <w:b/>
          <w:color w:val="1D4ED8"/>
          <w:sz w:val="22"/>
        </w:rPr>
        <w:t xml:space="preserve">•  </w:t>
      </w:r>
      <w:r>
        <w:rPr>
          <w:sz w:val="22"/>
        </w:rPr>
        <w:t>Instalar y configurar el SDK modular de Firebase en el proyecto React, leyendo las credenciales desde variables de entorno de Vite.</w:t>
      </w:r>
    </w:p>
    <w:p>
      <w:pPr>
        <w:spacing w:after="60"/>
        <w:ind w:left="454"/>
        <w:jc w:val="both"/>
      </w:pPr>
      <w:r>
        <w:rPr>
          <w:b/>
          <w:color w:val="1D4ED8"/>
          <w:sz w:val="22"/>
        </w:rPr>
        <w:t xml:space="preserve">•  </w:t>
      </w:r>
      <w:r>
        <w:rPr>
          <w:sz w:val="22"/>
        </w:rPr>
        <w:t>Implementar la operación READ del catálogo con getDocs, con estado de carga y manejo de errores, mapeando cada documento a la entidad del dominio.</w:t>
      </w:r>
    </w:p>
    <w:p>
      <w:pPr>
        <w:spacing w:after="60"/>
        <w:ind w:left="454"/>
        <w:jc w:val="both"/>
      </w:pPr>
      <w:r>
        <w:rPr>
          <w:b/>
          <w:color w:val="1D4ED8"/>
          <w:sz w:val="22"/>
        </w:rPr>
        <w:t xml:space="preserve">•  </w:t>
      </w:r>
      <w:r>
        <w:rPr>
          <w:sz w:val="22"/>
        </w:rPr>
        <w:t>Implementar la operación CREATE de solicitudes con addDoc, validando antes de guardar, limpiando el formulario y redirigiendo tras el éxito.</w:t>
      </w:r>
    </w:p>
    <w:p>
      <w:pPr>
        <w:spacing w:after="60"/>
        <w:ind w:left="454"/>
        <w:jc w:val="both"/>
      </w:pPr>
      <w:r>
        <w:rPr>
          <w:b/>
          <w:color w:val="1D4ED8"/>
          <w:sz w:val="22"/>
        </w:rPr>
        <w:t xml:space="preserve">•  </w:t>
      </w:r>
      <w:r>
        <w:rPr>
          <w:sz w:val="22"/>
        </w:rPr>
        <w:t>Implementar consultas con where y orderBy en una página «Mis solicitudes» que filtra por el correo del solicitante.</w:t>
      </w:r>
    </w:p>
    <w:p>
      <w:pPr>
        <w:spacing w:after="60"/>
        <w:ind w:left="454"/>
        <w:jc w:val="both"/>
      </w:pPr>
      <w:r>
        <w:rPr>
          <w:b/>
          <w:color w:val="1D4ED8"/>
          <w:sz w:val="22"/>
        </w:rPr>
        <w:t xml:space="preserve">•  </w:t>
      </w:r>
      <w:r>
        <w:rPr>
          <w:sz w:val="22"/>
        </w:rPr>
        <w:t>Manejar errores con try-catch en todas las operaciones y mostrar mensajes claros al usuario, incluida la prueba de desconexión de red.</w:t>
      </w:r>
    </w:p>
    <w:p>
      <w:pPr>
        <w:spacing w:after="60"/>
        <w:ind w:left="454"/>
        <w:jc w:val="both"/>
      </w:pPr>
      <w:r>
        <w:rPr>
          <w:b/>
          <w:color w:val="1D4ED8"/>
          <w:sz w:val="22"/>
        </w:rPr>
        <w:t xml:space="preserve">•  </w:t>
      </w:r>
      <w:r>
        <w:rPr>
          <w:sz w:val="22"/>
        </w:rPr>
        <w:t>Proteger las credenciales con variables de entorno, dejando .env fuera del control de versiones y documentando las claves en .env.example.</w:t>
      </w:r>
    </w:p>
    <w:p>
      <w:pPr>
        <w:spacing w:after="60"/>
        <w:ind w:left="454"/>
        <w:jc w:val="both"/>
      </w:pPr>
      <w:r>
        <w:rPr>
          <w:b/>
          <w:color w:val="1D4ED8"/>
          <w:sz w:val="22"/>
        </w:rPr>
        <w:t xml:space="preserve">•  </w:t>
      </w:r>
      <w:r>
        <w:rPr>
          <w:sz w:val="22"/>
        </w:rPr>
        <w:t>Demostrar, con evidencia medible, que la persistencia en la nube fue un cambio de adaptador y no una reescritura del sistema.</w:t>
      </w:r>
    </w:p>
    <w:p>
      <w:pPr>
        <w:pStyle w:val="Heading1"/>
      </w:pPr>
      <w:r>
        <w:t>3. Alcance y requerimientos</w:t>
      </w:r>
    </w:p>
    <w:p>
      <w:pPr>
        <w:pStyle w:val="Heading2"/>
      </w:pPr>
      <w:r>
        <w:t>3.1 Requerimientos funcionales</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737"/>
        <w:gridCol w:w="4876"/>
        <w:gridCol w:w="3685"/>
      </w:tblGrid>
      <w:tr>
        <w:trPr>
          <w:tblHeader w:val="true"/>
        </w:trPr>
        <w:tc>
          <w:tcPr>
            <w:tcW w:type="dxa" w:w="737"/>
            <w:shd w:val="clear" w:color="auto" w:fill="1F3864"/>
            <w:tcMar>
              <w:top w:w="40" w:type="dxa"/>
              <w:left w:w="80" w:type="dxa"/>
              <w:bottom w:w="40" w:type="dxa"/>
              <w:right w:w="80" w:type="dxa"/>
            </w:tcMar>
          </w:tcPr>
          <w:p>
            <w:pPr>
              <w:spacing w:before="20" w:after="20"/>
            </w:pPr>
            <w:r/>
            <w:r>
              <w:rPr>
                <w:b/>
                <w:i w:val="0"/>
                <w:color w:val="FFFFFF"/>
                <w:sz w:val="18"/>
              </w:rPr>
              <w:t>ID</w:t>
            </w:r>
          </w:p>
        </w:tc>
        <w:tc>
          <w:tcPr>
            <w:tcW w:type="dxa" w:w="4876"/>
            <w:shd w:val="clear" w:color="auto" w:fill="1F3864"/>
            <w:tcMar>
              <w:top w:w="40" w:type="dxa"/>
              <w:left w:w="80" w:type="dxa"/>
              <w:bottom w:w="40" w:type="dxa"/>
              <w:right w:w="80" w:type="dxa"/>
            </w:tcMar>
          </w:tcPr>
          <w:p>
            <w:pPr>
              <w:spacing w:before="20" w:after="20"/>
            </w:pPr>
            <w:r/>
            <w:r>
              <w:rPr>
                <w:b/>
                <w:i w:val="0"/>
                <w:color w:val="FFFFFF"/>
                <w:sz w:val="18"/>
              </w:rPr>
              <w:t>Requerimiento</w:t>
            </w:r>
          </w:p>
        </w:tc>
        <w:tc>
          <w:tcPr>
            <w:tcW w:type="dxa" w:w="3685"/>
            <w:shd w:val="clear" w:color="auto" w:fill="1F3864"/>
            <w:tcMar>
              <w:top w:w="40" w:type="dxa"/>
              <w:left w:w="80" w:type="dxa"/>
              <w:bottom w:w="40" w:type="dxa"/>
              <w:right w:w="80" w:type="dxa"/>
            </w:tcMar>
          </w:tcPr>
          <w:p>
            <w:pPr>
              <w:spacing w:before="20" w:after="20"/>
            </w:pPr>
            <w:r/>
            <w:r>
              <w:rPr>
                <w:b/>
                <w:i w:val="0"/>
                <w:color w:val="FFFFFF"/>
                <w:sz w:val="18"/>
              </w:rPr>
              <w:t>Dónde se implementa</w:t>
            </w:r>
          </w:p>
        </w:tc>
      </w:tr>
      <w:tr>
        <w:tc>
          <w:tcPr>
            <w:tcW w:type="dxa" w:w="737"/>
            <w:tcMar>
              <w:top w:w="40" w:type="dxa"/>
              <w:left w:w="80" w:type="dxa"/>
              <w:bottom w:w="40" w:type="dxa"/>
              <w:right w:w="80" w:type="dxa"/>
            </w:tcMar>
          </w:tcPr>
          <w:p>
            <w:pPr>
              <w:spacing w:before="20" w:after="20"/>
            </w:pPr>
            <w:r/>
            <w:r>
              <w:rPr>
                <w:b w:val="0"/>
                <w:i w:val="0"/>
                <w:sz w:val="18"/>
              </w:rPr>
              <w:t>RF-1</w:t>
            </w:r>
          </w:p>
        </w:tc>
        <w:tc>
          <w:tcPr>
            <w:tcW w:type="dxa" w:w="4876"/>
            <w:tcMar>
              <w:top w:w="40" w:type="dxa"/>
              <w:left w:w="80" w:type="dxa"/>
              <w:bottom w:w="40" w:type="dxa"/>
              <w:right w:w="80" w:type="dxa"/>
            </w:tcMar>
          </w:tcPr>
          <w:p>
            <w:pPr>
              <w:spacing w:before="20" w:after="20"/>
            </w:pPr>
            <w:r/>
            <w:r>
              <w:rPr>
                <w:b w:val="0"/>
                <w:i w:val="0"/>
                <w:sz w:val="18"/>
              </w:rPr>
              <w:t>El catálogo de productos se lee desde Firestore (getDocs).</w:t>
            </w:r>
          </w:p>
        </w:tc>
        <w:tc>
          <w:tcPr>
            <w:tcW w:type="dxa" w:w="3685"/>
            <w:tcMar>
              <w:top w:w="40" w:type="dxa"/>
              <w:left w:w="80" w:type="dxa"/>
              <w:bottom w:w="40" w:type="dxa"/>
              <w:right w:w="80" w:type="dxa"/>
            </w:tcMar>
          </w:tcPr>
          <w:p>
            <w:pPr>
              <w:spacing w:before="20" w:after="20"/>
            </w:pPr>
            <w:r/>
            <w:r>
              <w:rPr>
                <w:b w:val="0"/>
                <w:i w:val="0"/>
                <w:sz w:val="18"/>
              </w:rPr>
              <w:t>FirestoreCreditProductRepository</w:t>
            </w:r>
          </w:p>
        </w:tc>
      </w:tr>
      <w:tr>
        <w:tc>
          <w:tcPr>
            <w:tcW w:type="dxa" w:w="737"/>
            <w:tcMar>
              <w:top w:w="40" w:type="dxa"/>
              <w:left w:w="80" w:type="dxa"/>
              <w:bottom w:w="40" w:type="dxa"/>
              <w:right w:w="80" w:type="dxa"/>
            </w:tcMar>
            <w:shd w:val="clear" w:color="auto" w:fill="F2F6FB"/>
          </w:tcPr>
          <w:p>
            <w:pPr>
              <w:spacing w:before="20" w:after="20"/>
            </w:pPr>
            <w:r/>
            <w:r>
              <w:rPr>
                <w:b w:val="0"/>
                <w:i w:val="0"/>
                <w:sz w:val="18"/>
              </w:rPr>
              <w:t>RF-2</w:t>
            </w:r>
          </w:p>
        </w:tc>
        <w:tc>
          <w:tcPr>
            <w:tcW w:type="dxa" w:w="4876"/>
            <w:tcMar>
              <w:top w:w="40" w:type="dxa"/>
              <w:left w:w="80" w:type="dxa"/>
              <w:bottom w:w="40" w:type="dxa"/>
              <w:right w:w="80" w:type="dxa"/>
            </w:tcMar>
            <w:shd w:val="clear" w:color="auto" w:fill="F2F6FB"/>
          </w:tcPr>
          <w:p>
            <w:pPr>
              <w:spacing w:before="20" w:after="20"/>
            </w:pPr>
            <w:r/>
            <w:r>
              <w:rPr>
                <w:b w:val="0"/>
                <w:i w:val="0"/>
                <w:sz w:val="18"/>
              </w:rPr>
              <w:t>Las solicitudes se guardan permanentemente en Firestore (addDoc).</w:t>
            </w:r>
          </w:p>
        </w:tc>
        <w:tc>
          <w:tcPr>
            <w:tcW w:type="dxa" w:w="3685"/>
            <w:tcMar>
              <w:top w:w="40" w:type="dxa"/>
              <w:left w:w="80" w:type="dxa"/>
              <w:bottom w:w="40" w:type="dxa"/>
              <w:right w:w="80" w:type="dxa"/>
            </w:tcMar>
            <w:shd w:val="clear" w:color="auto" w:fill="F2F6FB"/>
          </w:tcPr>
          <w:p>
            <w:pPr>
              <w:spacing w:before="20" w:after="20"/>
            </w:pPr>
            <w:r/>
            <w:r>
              <w:rPr>
                <w:b w:val="0"/>
                <w:i w:val="0"/>
                <w:sz w:val="18"/>
              </w:rPr>
              <w:t>FirestoreCreditApplicationRepository.save</w:t>
            </w:r>
          </w:p>
        </w:tc>
      </w:tr>
      <w:tr>
        <w:tc>
          <w:tcPr>
            <w:tcW w:type="dxa" w:w="737"/>
            <w:tcMar>
              <w:top w:w="40" w:type="dxa"/>
              <w:left w:w="80" w:type="dxa"/>
              <w:bottom w:w="40" w:type="dxa"/>
              <w:right w:w="80" w:type="dxa"/>
            </w:tcMar>
          </w:tcPr>
          <w:p>
            <w:pPr>
              <w:spacing w:before="20" w:after="20"/>
            </w:pPr>
            <w:r/>
            <w:r>
              <w:rPr>
                <w:b w:val="0"/>
                <w:i w:val="0"/>
                <w:sz w:val="18"/>
              </w:rPr>
              <w:t>RF-3</w:t>
            </w:r>
          </w:p>
        </w:tc>
        <w:tc>
          <w:tcPr>
            <w:tcW w:type="dxa" w:w="4876"/>
            <w:tcMar>
              <w:top w:w="40" w:type="dxa"/>
              <w:left w:w="80" w:type="dxa"/>
              <w:bottom w:w="40" w:type="dxa"/>
              <w:right w:w="80" w:type="dxa"/>
            </w:tcMar>
          </w:tcPr>
          <w:p>
            <w:pPr>
              <w:spacing w:before="20" w:after="20"/>
            </w:pPr>
            <w:r/>
            <w:r>
              <w:rPr>
                <w:b w:val="0"/>
                <w:i w:val="0"/>
                <w:sz w:val="18"/>
              </w:rPr>
              <w:t>Se pueden consultar las solicitudes de un correo (where + orderBy).</w:t>
            </w:r>
          </w:p>
        </w:tc>
        <w:tc>
          <w:tcPr>
            <w:tcW w:type="dxa" w:w="3685"/>
            <w:tcMar>
              <w:top w:w="40" w:type="dxa"/>
              <w:left w:w="80" w:type="dxa"/>
              <w:bottom w:w="40" w:type="dxa"/>
              <w:right w:w="80" w:type="dxa"/>
            </w:tcMar>
          </w:tcPr>
          <w:p>
            <w:pPr>
              <w:spacing w:before="20" w:after="20"/>
            </w:pPr>
            <w:r/>
            <w:r>
              <w:rPr>
                <w:b w:val="0"/>
                <w:i w:val="0"/>
                <w:sz w:val="18"/>
              </w:rPr>
              <w:t>findByApplicantEmail · ListMyApplicationsUseCase</w:t>
            </w:r>
          </w:p>
        </w:tc>
      </w:tr>
      <w:tr>
        <w:tc>
          <w:tcPr>
            <w:tcW w:type="dxa" w:w="737"/>
            <w:tcMar>
              <w:top w:w="40" w:type="dxa"/>
              <w:left w:w="80" w:type="dxa"/>
              <w:bottom w:w="40" w:type="dxa"/>
              <w:right w:w="80" w:type="dxa"/>
            </w:tcMar>
            <w:shd w:val="clear" w:color="auto" w:fill="F2F6FB"/>
          </w:tcPr>
          <w:p>
            <w:pPr>
              <w:spacing w:before="20" w:after="20"/>
            </w:pPr>
            <w:r/>
            <w:r>
              <w:rPr>
                <w:b w:val="0"/>
                <w:i w:val="0"/>
                <w:sz w:val="18"/>
              </w:rPr>
              <w:t>RF-4</w:t>
            </w:r>
          </w:p>
        </w:tc>
        <w:tc>
          <w:tcPr>
            <w:tcW w:type="dxa" w:w="4876"/>
            <w:tcMar>
              <w:top w:w="40" w:type="dxa"/>
              <w:left w:w="80" w:type="dxa"/>
              <w:bottom w:w="40" w:type="dxa"/>
              <w:right w:w="80" w:type="dxa"/>
            </w:tcMar>
            <w:shd w:val="clear" w:color="auto" w:fill="F2F6FB"/>
          </w:tcPr>
          <w:p>
            <w:pPr>
              <w:spacing w:before="20" w:after="20"/>
            </w:pPr>
            <w:r/>
            <w:r>
              <w:rPr>
                <w:b w:val="0"/>
                <w:i w:val="0"/>
                <w:sz w:val="18"/>
              </w:rPr>
              <w:t>La interfaz muestra un estado de carga mientras lee de la nube.</w:t>
            </w:r>
          </w:p>
        </w:tc>
        <w:tc>
          <w:tcPr>
            <w:tcW w:type="dxa" w:w="3685"/>
            <w:tcMar>
              <w:top w:w="40" w:type="dxa"/>
              <w:left w:w="80" w:type="dxa"/>
              <w:bottom w:w="40" w:type="dxa"/>
              <w:right w:w="80" w:type="dxa"/>
            </w:tcMar>
            <w:shd w:val="clear" w:color="auto" w:fill="F2F6FB"/>
          </w:tcPr>
          <w:p>
            <w:pPr>
              <w:spacing w:before="20" w:after="20"/>
            </w:pPr>
            <w:r/>
            <w:r>
              <w:rPr>
                <w:b w:val="0"/>
                <w:i w:val="0"/>
                <w:sz w:val="18"/>
              </w:rPr>
              <w:t>useCreditProducts · useMyApplications</w:t>
            </w:r>
          </w:p>
        </w:tc>
      </w:tr>
      <w:tr>
        <w:tc>
          <w:tcPr>
            <w:tcW w:type="dxa" w:w="737"/>
            <w:tcMar>
              <w:top w:w="40" w:type="dxa"/>
              <w:left w:w="80" w:type="dxa"/>
              <w:bottom w:w="40" w:type="dxa"/>
              <w:right w:w="80" w:type="dxa"/>
            </w:tcMar>
          </w:tcPr>
          <w:p>
            <w:pPr>
              <w:spacing w:before="20" w:after="20"/>
            </w:pPr>
            <w:r/>
            <w:r>
              <w:rPr>
                <w:b w:val="0"/>
                <w:i w:val="0"/>
                <w:sz w:val="18"/>
              </w:rPr>
              <w:t>RF-5</w:t>
            </w:r>
          </w:p>
        </w:tc>
        <w:tc>
          <w:tcPr>
            <w:tcW w:type="dxa" w:w="4876"/>
            <w:tcMar>
              <w:top w:w="40" w:type="dxa"/>
              <w:left w:w="80" w:type="dxa"/>
              <w:bottom w:w="40" w:type="dxa"/>
              <w:right w:w="80" w:type="dxa"/>
            </w:tcMar>
          </w:tcPr>
          <w:p>
            <w:pPr>
              <w:spacing w:before="20" w:after="20"/>
            </w:pPr>
            <w:r/>
            <w:r>
              <w:rPr>
                <w:b w:val="0"/>
                <w:i w:val="0"/>
                <w:sz w:val="18"/>
              </w:rPr>
              <w:t>Los errores de red se muestran al usuario con un mensaje claro.</w:t>
            </w:r>
          </w:p>
        </w:tc>
        <w:tc>
          <w:tcPr>
            <w:tcW w:type="dxa" w:w="3685"/>
            <w:tcMar>
              <w:top w:w="40" w:type="dxa"/>
              <w:left w:w="80" w:type="dxa"/>
              <w:bottom w:w="40" w:type="dxa"/>
              <w:right w:w="80" w:type="dxa"/>
            </w:tcMar>
          </w:tcPr>
          <w:p>
            <w:pPr>
              <w:spacing w:before="20" w:after="20"/>
            </w:pPr>
            <w:r/>
            <w:r>
              <w:rPr>
                <w:b w:val="0"/>
                <w:i w:val="0"/>
                <w:sz w:val="18"/>
              </w:rPr>
              <w:t>try-catch + Result + avisos (toasts)</w:t>
            </w:r>
          </w:p>
        </w:tc>
      </w:tr>
      <w:tr>
        <w:tc>
          <w:tcPr>
            <w:tcW w:type="dxa" w:w="737"/>
            <w:tcMar>
              <w:top w:w="40" w:type="dxa"/>
              <w:left w:w="80" w:type="dxa"/>
              <w:bottom w:w="40" w:type="dxa"/>
              <w:right w:w="80" w:type="dxa"/>
            </w:tcMar>
            <w:shd w:val="clear" w:color="auto" w:fill="F2F6FB"/>
          </w:tcPr>
          <w:p>
            <w:pPr>
              <w:spacing w:before="20" w:after="20"/>
            </w:pPr>
            <w:r/>
            <w:r>
              <w:rPr>
                <w:b w:val="0"/>
                <w:i w:val="0"/>
                <w:sz w:val="18"/>
              </w:rPr>
              <w:t>RF-6</w:t>
            </w:r>
          </w:p>
        </w:tc>
        <w:tc>
          <w:tcPr>
            <w:tcW w:type="dxa" w:w="4876"/>
            <w:tcMar>
              <w:top w:w="40" w:type="dxa"/>
              <w:left w:w="80" w:type="dxa"/>
              <w:bottom w:w="40" w:type="dxa"/>
              <w:right w:w="80" w:type="dxa"/>
            </w:tcMar>
            <w:shd w:val="clear" w:color="auto" w:fill="F2F6FB"/>
          </w:tcPr>
          <w:p>
            <w:pPr>
              <w:spacing w:before="20" w:after="20"/>
            </w:pPr>
            <w:r/>
            <w:r>
              <w:rPr>
                <w:b w:val="0"/>
                <w:i w:val="0"/>
                <w:sz w:val="18"/>
              </w:rPr>
              <w:t>Los datos persisten aunque se cierre el navegador.</w:t>
            </w:r>
          </w:p>
        </w:tc>
        <w:tc>
          <w:tcPr>
            <w:tcW w:type="dxa" w:w="3685"/>
            <w:tcMar>
              <w:top w:w="40" w:type="dxa"/>
              <w:left w:w="80" w:type="dxa"/>
              <w:bottom w:w="40" w:type="dxa"/>
              <w:right w:w="80" w:type="dxa"/>
            </w:tcMar>
            <w:shd w:val="clear" w:color="auto" w:fill="F2F6FB"/>
          </w:tcPr>
          <w:p>
            <w:pPr>
              <w:spacing w:before="20" w:after="20"/>
            </w:pPr>
            <w:r/>
            <w:r>
              <w:rPr>
                <w:b w:val="0"/>
                <w:i w:val="0"/>
                <w:sz w:val="18"/>
              </w:rPr>
              <w:t>Cloud Firestore</w:t>
            </w:r>
          </w:p>
        </w:tc>
      </w:tr>
      <w:tr>
        <w:tc>
          <w:tcPr>
            <w:tcW w:type="dxa" w:w="737"/>
            <w:tcMar>
              <w:top w:w="40" w:type="dxa"/>
              <w:left w:w="80" w:type="dxa"/>
              <w:bottom w:w="40" w:type="dxa"/>
              <w:right w:w="80" w:type="dxa"/>
            </w:tcMar>
          </w:tcPr>
          <w:p>
            <w:pPr>
              <w:spacing w:before="20" w:after="20"/>
            </w:pPr>
            <w:r/>
            <w:r>
              <w:rPr>
                <w:b w:val="0"/>
                <w:i w:val="0"/>
                <w:sz w:val="18"/>
              </w:rPr>
              <w:t>RF-7</w:t>
            </w:r>
          </w:p>
        </w:tc>
        <w:tc>
          <w:tcPr>
            <w:tcW w:type="dxa" w:w="4876"/>
            <w:tcMar>
              <w:top w:w="40" w:type="dxa"/>
              <w:left w:w="80" w:type="dxa"/>
              <w:bottom w:w="40" w:type="dxa"/>
              <w:right w:w="80" w:type="dxa"/>
            </w:tcMar>
          </w:tcPr>
          <w:p>
            <w:pPr>
              <w:spacing w:before="20" w:after="20"/>
            </w:pPr>
            <w:r/>
            <w:r>
              <w:rPr>
                <w:b w:val="0"/>
                <w:i w:val="0"/>
                <w:sz w:val="18"/>
              </w:rPr>
              <w:t>Tras registrar una solicitud, se redirige a «Mis solicitudes».</w:t>
            </w:r>
          </w:p>
        </w:tc>
        <w:tc>
          <w:tcPr>
            <w:tcW w:type="dxa" w:w="3685"/>
            <w:tcMar>
              <w:top w:w="40" w:type="dxa"/>
              <w:left w:w="80" w:type="dxa"/>
              <w:bottom w:w="40" w:type="dxa"/>
              <w:right w:w="80" w:type="dxa"/>
            </w:tcMar>
          </w:tcPr>
          <w:p>
            <w:pPr>
              <w:spacing w:before="20" w:after="20"/>
            </w:pPr>
            <w:r/>
            <w:r>
              <w:rPr>
                <w:b w:val="0"/>
                <w:i w:val="0"/>
                <w:sz w:val="18"/>
              </w:rPr>
              <w:t>ApplicationPage → MyApplicationsPage</w:t>
            </w:r>
          </w:p>
        </w:tc>
      </w:tr>
    </w:tbl>
    <w:p/>
    <w:p>
      <w:pPr>
        <w:spacing w:after="200"/>
        <w:jc w:val="center"/>
      </w:pPr>
      <w:r>
        <w:rPr>
          <w:i/>
          <w:color w:val="6B7280"/>
          <w:sz w:val="17"/>
        </w:rPr>
        <w:t>Tabla 1. Requerimientos funcionales de la Actividad 3</w:t>
      </w:r>
    </w:p>
    <w:p>
      <w:pPr>
        <w:pStyle w:val="Heading2"/>
      </w:pPr>
      <w:r>
        <w:t>3.2 Requerimientos no funcionales</w:t>
      </w:r>
    </w:p>
    <w:p>
      <w:pPr>
        <w:spacing w:after="60"/>
        <w:ind w:left="454"/>
        <w:jc w:val="both"/>
      </w:pPr>
      <w:r>
        <w:rPr>
          <w:b/>
          <w:color w:val="1D4ED8"/>
          <w:sz w:val="22"/>
        </w:rPr>
        <w:t xml:space="preserve">•  </w:t>
      </w:r>
      <w:r>
        <w:rPr>
          <w:sz w:val="22"/>
        </w:rPr>
        <w:t>Seguridad: las credenciales de Firebase no se versionan; entran por variables de entorno (import.meta.env).</w:t>
      </w:r>
    </w:p>
    <w:p>
      <w:pPr>
        <w:spacing w:after="60"/>
        <w:ind w:left="454"/>
        <w:jc w:val="both"/>
      </w:pPr>
      <w:r>
        <w:rPr>
          <w:b/>
          <w:color w:val="1D4ED8"/>
          <w:sz w:val="22"/>
        </w:rPr>
        <w:t xml:space="preserve">•  </w:t>
      </w:r>
      <w:r>
        <w:rPr>
          <w:sz w:val="22"/>
        </w:rPr>
        <w:t>Resiliencia: si Firebase no está configurado o la red falla, la aplicación degrada a datos locales en lugar de romperse.</w:t>
      </w:r>
    </w:p>
    <w:p>
      <w:pPr>
        <w:spacing w:after="60"/>
        <w:ind w:left="454"/>
        <w:jc w:val="both"/>
      </w:pPr>
      <w:r>
        <w:rPr>
          <w:b/>
          <w:color w:val="1D4ED8"/>
          <w:sz w:val="22"/>
        </w:rPr>
        <w:t xml:space="preserve">•  </w:t>
      </w:r>
      <w:r>
        <w:rPr>
          <w:sz w:val="22"/>
        </w:rPr>
        <w:t>Asincronía: toda operación con Firestore es asíncrona (async/await) y no bloquea la interfaz; un tope de tiempo evita cuelgues.</w:t>
      </w:r>
    </w:p>
    <w:p>
      <w:pPr>
        <w:spacing w:after="60"/>
        <w:ind w:left="454"/>
        <w:jc w:val="both"/>
      </w:pPr>
      <w:r>
        <w:rPr>
          <w:b/>
          <w:color w:val="1D4ED8"/>
          <w:sz w:val="22"/>
        </w:rPr>
        <w:t xml:space="preserve">•  </w:t>
      </w:r>
      <w:r>
        <w:rPr>
          <w:sz w:val="22"/>
        </w:rPr>
        <w:t>Compatibilidad con la arquitectura: la persistencia en la nube no viola la regla de dependencia ni obliga a tocar el dominio.</w:t>
      </w:r>
    </w:p>
    <w:p>
      <w:pPr>
        <w:spacing w:after="60"/>
        <w:ind w:left="454"/>
        <w:jc w:val="both"/>
      </w:pPr>
      <w:r>
        <w:rPr>
          <w:b/>
          <w:color w:val="1D4ED8"/>
          <w:sz w:val="22"/>
        </w:rPr>
        <w:t xml:space="preserve">•  </w:t>
      </w:r>
      <w:r>
        <w:rPr>
          <w:sz w:val="22"/>
        </w:rPr>
        <w:t>Consumo dentro del plan gratuito de Firestore (50K lecturas y 20K escrituras al día).</w:t>
      </w:r>
    </w:p>
    <w:p>
      <w:pPr>
        <w:pStyle w:val="Heading1"/>
      </w:pPr>
      <w:r>
        <w:t>4. Configuración de Firebase</w:t>
      </w:r>
    </w:p>
    <w:p>
      <w:pPr>
        <w:pStyle w:val="Heading2"/>
      </w:pPr>
      <w:r>
        <w:t>4.1 Proyecto y app web</w:t>
      </w:r>
    </w:p>
    <w:p>
      <w:pPr>
        <w:spacing w:after="160"/>
        <w:jc w:val="both"/>
      </w:pPr>
      <w:r>
        <w:rPr>
          <w:b w:val="0"/>
          <w:i w:val="0"/>
          <w:sz w:val="22"/>
        </w:rPr>
        <w:t>Se creó un proyecto en la consola de Firebase y, dentro de él, una aplicación web. La consola entrega un objeto de configuración (firebaseConfig) con las claves del proyecto: apiKey, authDomain, projectId, storageBucket, messagingSenderId y appId.</w:t>
      </w:r>
    </w:p>
    <w:p>
      <w:pPr>
        <w:pStyle w:val="Heading2"/>
      </w:pPr>
      <w:r>
        <w:t>4.2 Habilitar Cloud Firestore</w:t>
      </w:r>
    </w:p>
    <w:p>
      <w:pPr>
        <w:spacing w:after="160"/>
        <w:jc w:val="both"/>
      </w:pPr>
      <w:r>
        <w:rPr>
          <w:b w:val="0"/>
          <w:i w:val="0"/>
          <w:sz w:val="22"/>
        </w:rPr>
        <w:t>En Compilación → Firestore Database se creó la base de datos en modo de prueba, que abre las reglas de lectura y escritura durante 30 días —suficiente para la entrega—. Al ejecutar la aplicación por primera vez, la colección de productos se siembra automáticamente con el catálogo base.</w:t>
      </w:r>
    </w:p>
    <w:tbl>
      <w:tblPr>
        <w:tblW w:type="auto" w:w="0"/>
        <w:jc w:val="center"/>
        <w:tblLook w:firstColumn="1" w:firstRow="1" w:lastColumn="0" w:lastRow="0" w:noHBand="0" w:noVBand="1" w:val="04A0"/>
        <w:tblBorders>
          <w:top w:val="single" w:sz="4" w:space="0" w:color="F59E0B"/>
          <w:left w:val="single" w:sz="4" w:space="0" w:color="F59E0B"/>
          <w:bottom w:val="single" w:sz="4" w:space="0" w:color="F59E0B"/>
          <w:right w:val="single" w:sz="4" w:space="0" w:color="F59E0B"/>
          <w:insideH w:val="single" w:sz="4" w:space="0" w:color="F59E0B"/>
          <w:insideV w:val="single" w:sz="4" w:space="0" w:color="F59E0B"/>
        </w:tblBorders>
      </w:tblPr>
      <w:tblGrid>
        <w:gridCol w:w="9360"/>
      </w:tblGrid>
      <w:tr>
        <w:trPr>
          <w:trHeight w:val="3402" w:hRule="atLeast"/>
          <w:cantSplit w:val="true"/>
        </w:trPr>
        <w:tc>
          <w:tcPr>
            <w:tcW w:type="dxa" w:w="8504"/>
            <w:shd w:val="clear" w:color="auto" w:fill="FFF2CC"/>
            <w:tcMar>
              <w:top w:w="80" w:type="dxa"/>
              <w:left w:w="120" w:type="dxa"/>
              <w:bottom w:w="80" w:type="dxa"/>
              <w:right w:w="120" w:type="dxa"/>
            </w:tcMar>
          </w:tcPr>
          <w:p>
            <w:pPr>
              <w:spacing w:before="20" w:after="20"/>
              <w:jc w:val="center"/>
            </w:pPr>
            <w:r/>
            <w:r>
              <w:rPr>
                <w:b w:val="0"/>
                <w:i/>
                <w:color w:val="8A6100"/>
                <w:sz w:val="18"/>
              </w:rPr>
              <w:t>[ Pegue aquí la captura de la consola de Firebase mostrando las colecciones «productos» y «solicitudes» con sus documentos ]</w:t>
            </w:r>
          </w:p>
        </w:tc>
      </w:tr>
    </w:tbl>
    <w:p/>
    <w:p>
      <w:pPr>
        <w:spacing w:after="200"/>
        <w:jc w:val="center"/>
      </w:pPr>
      <w:r>
        <w:rPr>
          <w:i/>
          <w:color w:val="6B7280"/>
          <w:sz w:val="17"/>
        </w:rPr>
        <w:t>Figura 1. Consola de Firebase con las colecciones de Firestore</w:t>
      </w:r>
    </w:p>
    <w:p>
      <w:pPr>
        <w:pStyle w:val="Heading2"/>
      </w:pPr>
      <w:r>
        <w:t>4.3 Variables de entorno</w:t>
      </w:r>
    </w:p>
    <w:p>
      <w:pPr>
        <w:spacing w:after="160"/>
        <w:jc w:val="both"/>
      </w:pPr>
      <w:r>
        <w:rPr>
          <w:b w:val="0"/>
          <w:i w:val="0"/>
          <w:sz w:val="22"/>
        </w:rPr>
        <w:t>La configuración no se escribe en el código: se lee de variables de entorno de Vite, que solo expone al navegador las que llevan el prefijo VITE_. El composition root (config/dependencies.js) las lee y se las inyecta por constructor a FirebaseClient; ninguna otra clase lee configuración global.</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360"/>
      </w:tblGrid>
      <w:tr>
        <w:trPr>
          <w:cantSplit w:val="true"/>
        </w:trPr>
        <w:tc>
          <w:tcPr>
            <w:tcW w:type="dxa" w:w="9360"/>
            <w:shd w:val="clear" w:color="auto" w:fill="F3F4F6"/>
            <w:tcMar>
              <w:top w:w="80" w:type="dxa"/>
              <w:left w:w="140" w:type="dxa"/>
              <w:bottom w:w="80" w:type="dxa"/>
              <w:right w:w="140" w:type="dxa"/>
            </w:tcMar>
          </w:tcPr>
          <w:p>
            <w:pPr>
              <w:spacing w:after="0" w:before="0"/>
            </w:pPr>
            <w:r/>
            <w:r>
              <w:rPr>
                <w:rFonts w:ascii="Consolas" w:hAnsi="Consolas"/>
                <w:color w:val="1F2937"/>
                <w:sz w:val="17"/>
              </w:rPr>
              <w:t># .env  (este archivo está en .gitignore: nunca se sube al repositorio)</w:t>
            </w:r>
          </w:p>
          <w:p>
            <w:pPr>
              <w:spacing w:after="0" w:before="0"/>
            </w:pPr>
            <w:r>
              <w:rPr>
                <w:rFonts w:ascii="Consolas" w:hAnsi="Consolas"/>
                <w:color w:val="1F2937"/>
                <w:sz w:val="17"/>
              </w:rPr>
              <w:t>VITE_FIREBASE_API_KEY=...</w:t>
            </w:r>
          </w:p>
          <w:p>
            <w:pPr>
              <w:spacing w:after="0" w:before="0"/>
            </w:pPr>
            <w:r>
              <w:rPr>
                <w:rFonts w:ascii="Consolas" w:hAnsi="Consolas"/>
                <w:color w:val="1F2937"/>
                <w:sz w:val="17"/>
              </w:rPr>
              <w:t>VITE_FIREBASE_AUTH_DOMAIN=iudigital-creditsmart.firebaseapp.com</w:t>
            </w:r>
          </w:p>
          <w:p>
            <w:pPr>
              <w:spacing w:after="0" w:before="0"/>
            </w:pPr>
            <w:r>
              <w:rPr>
                <w:rFonts w:ascii="Consolas" w:hAnsi="Consolas"/>
                <w:color w:val="1F2937"/>
                <w:sz w:val="17"/>
              </w:rPr>
              <w:t>VITE_FIREBASE_PROJECT_ID=iudigital-creditsmart</w:t>
            </w:r>
          </w:p>
          <w:p>
            <w:pPr>
              <w:spacing w:after="0" w:before="0"/>
            </w:pPr>
            <w:r>
              <w:rPr>
                <w:rFonts w:ascii="Consolas" w:hAnsi="Consolas"/>
                <w:color w:val="1F2937"/>
                <w:sz w:val="17"/>
              </w:rPr>
              <w:t>VITE_FIREBASE_STORAGE_BUCKET=iudigital-creditsmart.firebasestorage.app</w:t>
            </w:r>
          </w:p>
          <w:p>
            <w:pPr>
              <w:spacing w:after="0" w:before="0"/>
            </w:pPr>
            <w:r>
              <w:rPr>
                <w:rFonts w:ascii="Consolas" w:hAnsi="Consolas"/>
                <w:color w:val="1F2937"/>
                <w:sz w:val="17"/>
              </w:rPr>
              <w:t>VITE_FIREBASE_MESSAGING_SENDER_ID=...</w:t>
            </w:r>
          </w:p>
          <w:p>
            <w:pPr>
              <w:spacing w:after="0" w:before="0"/>
            </w:pPr>
            <w:r>
              <w:rPr>
                <w:rFonts w:ascii="Consolas" w:hAnsi="Consolas"/>
                <w:color w:val="1F2937"/>
                <w:sz w:val="17"/>
              </w:rPr>
              <w:t>VITE_FIREBASE_APP_ID=...</w:t>
            </w:r>
          </w:p>
        </w:tc>
      </w:tr>
    </w:tbl>
    <w:p>
      <w:pPr>
        <w:spacing w:after="200"/>
        <w:jc w:val="center"/>
      </w:pPr>
      <w:r>
        <w:rPr>
          <w:i/>
          <w:color w:val="6B7280"/>
          <w:sz w:val="17"/>
        </w:rPr>
        <w:t>Figura 2. Archivo .env con las credenciales (valores recortados)</w:t>
      </w:r>
    </w:p>
    <w:tbl>
      <w:tblPr>
        <w:tblW w:type="auto" w:w="0"/>
        <w:jc w:val="center"/>
        <w:tblLook w:firstColumn="1" w:firstRow="1" w:lastColumn="0" w:lastRow="0" w:noHBand="0" w:noVBand="1" w:val="04A0"/>
        <w:tblBorders>
          <w:top w:val="single" w:sz="8" w:space="0" w:color="F59E0B"/>
          <w:left w:val="single" w:sz="8" w:space="0" w:color="F59E0B"/>
          <w:bottom w:val="single" w:sz="8" w:space="0" w:color="F59E0B"/>
          <w:right w:val="single" w:sz="8" w:space="0" w:color="F59E0B"/>
          <w:insideH w:val="single" w:sz="8" w:space="0" w:color="F59E0B"/>
          <w:insideV w:val="single" w:sz="8" w:space="0" w:color="F59E0B"/>
        </w:tblBorders>
      </w:tblPr>
      <w:tblGrid>
        <w:gridCol w:w="9360"/>
      </w:tblGrid>
      <w:tr>
        <w:trPr>
          <w:cantSplit w:val="true"/>
        </w:trPr>
        <w:tc>
          <w:tcPr>
            <w:tcW w:type="dxa" w:w="9360"/>
            <w:shd w:val="clear" w:color="auto" w:fill="FFFBEB"/>
            <w:tcMar>
              <w:top w:w="100" w:type="dxa"/>
              <w:left w:w="140" w:type="dxa"/>
              <w:bottom w:w="100" w:type="dxa"/>
              <w:right w:w="140" w:type="dxa"/>
            </w:tcMar>
          </w:tcPr>
          <w:p>
            <w:pPr>
              <w:spacing w:after="40"/>
            </w:pPr>
            <w:r/>
            <w:r>
              <w:rPr>
                <w:b/>
                <w:color w:val="F59E0B"/>
                <w:sz w:val="20"/>
              </w:rPr>
              <w:t>!  Seguridad</w:t>
            </w:r>
          </w:p>
          <w:p>
            <w:pPr>
              <w:jc w:val="left"/>
            </w:pPr>
            <w:r>
              <w:rPr>
                <w:sz w:val="19"/>
              </w:rPr>
              <w:t>.env está en .gitignore y se versiona .env.example con las claves pero sin valores. La apiKey de una app web de Firebase es un identificador público del proyecto, no un secreto: la seguridad real la dan las reglas de Firestore. Aun así se mantiene fuera de git, como pide la rúbrica.</w:t>
            </w:r>
          </w:p>
        </w:tc>
      </w:tr>
    </w:tbl>
    <w:p/>
    <w:p>
      <w:pPr>
        <w:pStyle w:val="Heading1"/>
      </w:pPr>
      <w:r>
        <w:t>5. Firebase como un adaptador más</w:t>
      </w:r>
    </w:p>
    <w:p>
      <w:pPr>
        <w:pStyle w:val="Heading2"/>
      </w:pPr>
      <w:r>
        <w:t>5.1 La regla de dependencia no cambió</w:t>
      </w:r>
    </w:p>
    <w:p>
      <w:pPr>
        <w:spacing w:after="160"/>
        <w:jc w:val="both"/>
      </w:pPr>
      <w:r>
        <w:rPr>
          <w:b w:val="0"/>
          <w:i w:val="0"/>
          <w:sz w:val="22"/>
        </w:rPr>
        <w:t>El dominio define puertos (interfaces) y la infraestructura los implementa. Las flechas apuntan siempre hacia el núcleo: la presentación depende de la aplicación, la aplicación del dominio, y la infraestructura también del dominio. Firestore es un detalle de infraestructura que el dominio nunca conoce.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Layout w:type="fixed"/>
        <w:tblW w:w="9298" w:type="dxa"/>
      </w:tblPr>
      <w:tblGrid>
        <w:gridCol w:w="2027"/>
        <w:gridCol w:w="396"/>
        <w:gridCol w:w="2027"/>
        <w:gridCol w:w="396"/>
        <w:gridCol w:w="2027"/>
        <w:gridCol w:w="396"/>
        <w:gridCol w:w="2027"/>
      </w:tblGrid>
      <w:tr>
        <w:tc>
          <w:tcPr>
            <w:tcW w:type="dxa" w:w="2027"/>
            <w:shd w:val="clear" w:color="auto" w:fill="1D4ED8"/>
            <w:tcMar>
              <w:top w:w="90" w:type="dxa"/>
              <w:left w:w="40" w:type="dxa"/>
              <w:bottom w:w="90" w:type="dxa"/>
              <w:right w:w="40" w:type="dxa"/>
            </w:tcMar>
            <w:vAlign w:val="center"/>
          </w:tcPr>
          <w:p>
            <w:pPr>
              <w:spacing w:before="20" w:after="20"/>
              <w:jc w:val="center"/>
            </w:pPr>
            <w:r/>
            <w:r>
              <w:rPr>
                <w:b/>
                <w:i w:val="0"/>
                <w:color w:val="FFFFFF"/>
                <w:sz w:val="15"/>
              </w:rPr>
              <w:t>PRESENTACIÓN</w:t>
            </w:r>
          </w:p>
          <w:p>
            <w:pPr>
              <w:spacing w:before="0" w:after="20"/>
              <w:jc w:val="center"/>
            </w:pPr>
            <w:r>
              <w:rPr>
                <w:b/>
                <w:i w:val="0"/>
                <w:color w:val="FFFFFF"/>
                <w:sz w:val="15"/>
              </w:rPr>
              <w:t>(React)</w:t>
            </w:r>
          </w:p>
        </w:tc>
        <w:tc>
          <w:tcPr>
            <w:tcW w:type="dxa" w:w="397"/>
            <w:vAlign w:val="center"/>
          </w:tcPr>
          <w:p>
            <w:pPr>
              <w:spacing w:before="20" w:after="20"/>
              <w:jc w:val="center"/>
            </w:pPr>
            <w:r/>
            <w:r>
              <w:rPr>
                <w:b/>
                <w:i w:val="0"/>
                <w:color w:val="6B7280"/>
                <w:sz w:val="22"/>
              </w:rPr>
              <w:t>▶</w:t>
            </w:r>
          </w:p>
        </w:tc>
        <w:tc>
          <w:tcPr>
            <w:tcW w:type="dxa" w:w="2027"/>
            <w:shd w:val="clear" w:color="auto" w:fill="8B5CF6"/>
            <w:tcMar>
              <w:top w:w="90" w:type="dxa"/>
              <w:left w:w="40" w:type="dxa"/>
              <w:bottom w:w="90" w:type="dxa"/>
              <w:right w:w="40" w:type="dxa"/>
            </w:tcMar>
            <w:vAlign w:val="center"/>
          </w:tcPr>
          <w:p>
            <w:pPr>
              <w:spacing w:before="20" w:after="20"/>
              <w:jc w:val="center"/>
            </w:pPr>
            <w:r/>
            <w:r>
              <w:rPr>
                <w:b/>
                <w:i w:val="0"/>
                <w:color w:val="FFFFFF"/>
                <w:sz w:val="15"/>
              </w:rPr>
              <w:t>APLICACIÓN</w:t>
            </w:r>
          </w:p>
          <w:p>
            <w:pPr>
              <w:spacing w:before="0" w:after="20"/>
              <w:jc w:val="center"/>
            </w:pPr>
            <w:r>
              <w:rPr>
                <w:b/>
                <w:i w:val="0"/>
                <w:color w:val="FFFFFF"/>
                <w:sz w:val="15"/>
              </w:rPr>
              <w:t>(casos de uso)</w:t>
            </w:r>
          </w:p>
        </w:tc>
        <w:tc>
          <w:tcPr>
            <w:tcW w:type="dxa" w:w="397"/>
            <w:vAlign w:val="center"/>
          </w:tcPr>
          <w:p>
            <w:pPr>
              <w:spacing w:before="20" w:after="20"/>
              <w:jc w:val="center"/>
            </w:pPr>
            <w:r/>
            <w:r>
              <w:rPr>
                <w:b/>
                <w:i w:val="0"/>
                <w:color w:val="6B7280"/>
                <w:sz w:val="22"/>
              </w:rPr>
              <w:t>▶</w:t>
            </w:r>
          </w:p>
        </w:tc>
        <w:tc>
          <w:tcPr>
            <w:tcW w:type="dxa" w:w="2027"/>
            <w:shd w:val="clear" w:color="auto" w:fill="1F3864"/>
            <w:tcMar>
              <w:top w:w="90" w:type="dxa"/>
              <w:left w:w="40" w:type="dxa"/>
              <w:bottom w:w="90" w:type="dxa"/>
              <w:right w:w="40" w:type="dxa"/>
            </w:tcMar>
            <w:vAlign w:val="center"/>
          </w:tcPr>
          <w:p>
            <w:pPr>
              <w:spacing w:before="20" w:after="20"/>
              <w:jc w:val="center"/>
            </w:pPr>
            <w:r/>
            <w:r>
              <w:rPr>
                <w:b/>
                <w:i w:val="0"/>
                <w:color w:val="FFFFFF"/>
                <w:sz w:val="15"/>
              </w:rPr>
              <w:t>DOMINIO</w:t>
            </w:r>
          </w:p>
          <w:p>
            <w:pPr>
              <w:spacing w:before="0" w:after="20"/>
              <w:jc w:val="center"/>
            </w:pPr>
            <w:r>
              <w:rPr>
                <w:b/>
                <w:i w:val="0"/>
                <w:color w:val="FFFFFF"/>
                <w:sz w:val="15"/>
              </w:rPr>
              <w:t>(puertos)</w:t>
            </w:r>
          </w:p>
        </w:tc>
        <w:tc>
          <w:tcPr>
            <w:tcW w:type="dxa" w:w="397"/>
            <w:vAlign w:val="center"/>
          </w:tcPr>
          <w:p>
            <w:pPr>
              <w:spacing w:before="20" w:after="20"/>
              <w:jc w:val="center"/>
            </w:pPr>
            <w:r/>
            <w:r>
              <w:rPr>
                <w:b/>
                <w:i w:val="0"/>
                <w:color w:val="6B7280"/>
                <w:sz w:val="22"/>
              </w:rPr>
              <w:t>▶</w:t>
            </w:r>
          </w:p>
        </w:tc>
        <w:tc>
          <w:tcPr>
            <w:tcW w:type="dxa" w:w="2027"/>
            <w:shd w:val="clear" w:color="auto" w:fill="F59E0B"/>
            <w:tcMar>
              <w:top w:w="90" w:type="dxa"/>
              <w:left w:w="40" w:type="dxa"/>
              <w:bottom w:w="90" w:type="dxa"/>
              <w:right w:w="40" w:type="dxa"/>
            </w:tcMar>
            <w:vAlign w:val="center"/>
          </w:tcPr>
          <w:p>
            <w:pPr>
              <w:spacing w:before="20" w:after="20"/>
              <w:jc w:val="center"/>
            </w:pPr>
            <w:r/>
            <w:r>
              <w:rPr>
                <w:b/>
                <w:i w:val="0"/>
                <w:color w:val="FFFFFF"/>
                <w:sz w:val="15"/>
              </w:rPr>
              <w:t>INFRAESTRUCTURA</w:t>
            </w:r>
          </w:p>
          <w:p>
            <w:pPr>
              <w:spacing w:before="0" w:after="20"/>
              <w:jc w:val="center"/>
            </w:pPr>
            <w:r>
              <w:rPr>
                <w:b/>
                <w:i w:val="0"/>
                <w:color w:val="FFFFFF"/>
                <w:sz w:val="15"/>
              </w:rPr>
              <w:t>(Firestore)</w:t>
            </w:r>
          </w:p>
        </w:tc>
      </w:tr>
    </w:tbl>
    <w:p/>
    <w:p>
      <w:pPr>
        <w:spacing w:after="200"/>
        <w:jc w:val="center"/>
      </w:pPr>
      <w:r>
        <w:rPr>
          <w:i/>
          <w:color w:val="6B7280"/>
          <w:sz w:val="17"/>
        </w:rPr>
        <w:t>Figura 3. La infraestructura implementa los puertos del dominio; la dependencia apunta al núcleo</w:t>
      </w:r>
    </w:p>
    <w:p>
      <w:pPr>
        <w:pStyle w:val="Heading2"/>
      </w:pPr>
      <w:r>
        <w:t>5.2 El único archivo que cambió para ir a la nube</w:t>
      </w:r>
    </w:p>
    <w:p>
      <w:pPr>
        <w:spacing w:after="160"/>
        <w:jc w:val="both"/>
      </w:pPr>
      <w:r>
        <w:rPr>
          <w:b w:val="0"/>
          <w:i w:val="0"/>
          <w:sz w:val="22"/>
        </w:rPr>
        <w:t>Pasar de datos estáticos y localStorage a Firestore fue cambiar el cableado en config/dependencies.js: registrar el cliente de Firebase y apuntar los dos repositorios a sus adaptadores de Firestore. Ni el dominio, ni los casos de uso, ni un solo componente se modificaron.</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360"/>
      </w:tblGrid>
      <w:tr>
        <w:trPr>
          <w:cantSplit w:val="true"/>
        </w:trPr>
        <w:tc>
          <w:tcPr>
            <w:tcW w:type="dxa" w:w="9360"/>
            <w:shd w:val="clear" w:color="auto" w:fill="F3F4F6"/>
            <w:tcMar>
              <w:top w:w="80" w:type="dxa"/>
              <w:left w:w="140" w:type="dxa"/>
              <w:bottom w:w="80" w:type="dxa"/>
              <w:right w:w="140" w:type="dxa"/>
            </w:tcMar>
          </w:tcPr>
          <w:p>
            <w:pPr>
              <w:spacing w:after="0" w:before="0"/>
            </w:pPr>
            <w:r/>
            <w:r>
              <w:rPr>
                <w:rFonts w:ascii="Consolas" w:hAnsi="Consolas"/>
                <w:color w:val="1F2937"/>
                <w:sz w:val="17"/>
              </w:rPr>
              <w:t>container.register('firebaseClient', (c) =&gt;</w:t>
            </w:r>
          </w:p>
          <w:p>
            <w:pPr>
              <w:spacing w:after="0" w:before="0"/>
            </w:pPr>
            <w:r>
              <w:rPr>
                <w:rFonts w:ascii="Consolas" w:hAnsi="Consolas"/>
                <w:color w:val="1F2937"/>
                <w:sz w:val="17"/>
              </w:rPr>
              <w:t xml:space="preserve">  new FirebaseClient({ config: readFirebaseConfig(), logger: c.resolve('logger') }));</w:t>
            </w:r>
          </w:p>
          <w:p>
            <w:pPr>
              <w:spacing w:after="0" w:before="0"/>
            </w:pPr>
            <w:r>
              <w:rPr>
                <w:rFonts w:ascii="Consolas" w:hAnsi="Consolas"/>
                <w:color w:val="1F2937"/>
                <w:sz w:val="17"/>
              </w:rPr>
            </w:r>
          </w:p>
          <w:p>
            <w:pPr>
              <w:spacing w:after="0" w:before="0"/>
            </w:pPr>
            <w:r>
              <w:rPr>
                <w:rFonts w:ascii="Consolas" w:hAnsi="Consolas"/>
                <w:color w:val="1F2937"/>
                <w:sz w:val="17"/>
              </w:rPr>
              <w:t>container.register('productRepository', (c) =&gt;</w:t>
            </w:r>
          </w:p>
          <w:p>
            <w:pPr>
              <w:spacing w:after="0" w:before="0"/>
            </w:pPr>
            <w:r>
              <w:rPr>
                <w:rFonts w:ascii="Consolas" w:hAnsi="Consolas"/>
                <w:color w:val="1F2937"/>
                <w:sz w:val="17"/>
              </w:rPr>
              <w:t xml:space="preserve">  assertImplements(new FirestoreCreditProductRepository({</w:t>
            </w:r>
          </w:p>
          <w:p>
            <w:pPr>
              <w:spacing w:after="0" w:before="0"/>
            </w:pPr>
            <w:r>
              <w:rPr>
                <w:rFonts w:ascii="Consolas" w:hAnsi="Consolas"/>
                <w:color w:val="1F2937"/>
                <w:sz w:val="17"/>
              </w:rPr>
              <w:t xml:space="preserve">    firebaseClient: c.resolve('firebaseClient'), logger: c.resolve('logger'),</w:t>
            </w:r>
          </w:p>
          <w:p>
            <w:pPr>
              <w:spacing w:after="0" w:before="0"/>
            </w:pPr>
            <w:r>
              <w:rPr>
                <w:rFonts w:ascii="Consolas" w:hAnsi="Consolas"/>
                <w:color w:val="1F2937"/>
                <w:sz w:val="17"/>
              </w:rPr>
              <w:t xml:space="preserve">  }), ICreditProductRepository));</w:t>
            </w:r>
          </w:p>
          <w:p>
            <w:pPr>
              <w:spacing w:after="0" w:before="0"/>
            </w:pPr>
            <w:r>
              <w:rPr>
                <w:rFonts w:ascii="Consolas" w:hAnsi="Consolas"/>
                <w:color w:val="1F2937"/>
                <w:sz w:val="17"/>
              </w:rPr>
            </w:r>
          </w:p>
          <w:p>
            <w:pPr>
              <w:spacing w:after="0" w:before="0"/>
            </w:pPr>
            <w:r>
              <w:rPr>
                <w:rFonts w:ascii="Consolas" w:hAnsi="Consolas"/>
                <w:color w:val="1F2937"/>
                <w:sz w:val="17"/>
              </w:rPr>
              <w:t>container.register('applicationRepository', (c) =&gt;</w:t>
            </w:r>
          </w:p>
          <w:p>
            <w:pPr>
              <w:spacing w:after="0" w:before="0"/>
            </w:pPr>
            <w:r>
              <w:rPr>
                <w:rFonts w:ascii="Consolas" w:hAnsi="Consolas"/>
                <w:color w:val="1F2937"/>
                <w:sz w:val="17"/>
              </w:rPr>
              <w:t xml:space="preserve">  assertImplements(new FirestoreCreditApplicationRepository({</w:t>
            </w:r>
          </w:p>
          <w:p>
            <w:pPr>
              <w:spacing w:after="0" w:before="0"/>
            </w:pPr>
            <w:r>
              <w:rPr>
                <w:rFonts w:ascii="Consolas" w:hAnsi="Consolas"/>
                <w:color w:val="1F2937"/>
                <w:sz w:val="17"/>
              </w:rPr>
              <w:t xml:space="preserve">    firebaseClient: c.resolve('firebaseClient'),</w:t>
            </w:r>
          </w:p>
          <w:p>
            <w:pPr>
              <w:spacing w:after="0" w:before="0"/>
            </w:pPr>
            <w:r>
              <w:rPr>
                <w:rFonts w:ascii="Consolas" w:hAnsi="Consolas"/>
                <w:color w:val="1F2937"/>
                <w:sz w:val="17"/>
              </w:rPr>
              <w:t xml:space="preserve">    idGenerator: c.resolve('idGenerator'), logger: c.resolve('logger'),</w:t>
            </w:r>
          </w:p>
          <w:p>
            <w:pPr>
              <w:spacing w:after="0" w:before="0"/>
            </w:pPr>
            <w:r>
              <w:rPr>
                <w:rFonts w:ascii="Consolas" w:hAnsi="Consolas"/>
                <w:color w:val="1F2937"/>
                <w:sz w:val="17"/>
              </w:rPr>
              <w:t xml:space="preserve">  }), ICreditApplicationRepository));</w:t>
            </w:r>
          </w:p>
        </w:tc>
      </w:tr>
    </w:tbl>
    <w:p>
      <w:pPr>
        <w:spacing w:after="200"/>
        <w:jc w:val="center"/>
      </w:pPr>
      <w:r>
        <w:rPr>
          <w:i/>
          <w:color w:val="6B7280"/>
          <w:sz w:val="17"/>
        </w:rPr>
        <w:t>Figura 4. config/dependencies.js: el cambio de adaptador vive en un solo lugar</w:t>
      </w:r>
    </w:p>
    <w:p>
      <w:pPr>
        <w:pStyle w:val="Heading2"/>
      </w:pPr>
      <w:r>
        <w:t>5.3 Contratos verificados al arrancar</w:t>
      </w:r>
    </w:p>
    <w:p>
      <w:pPr>
        <w:spacing w:after="160"/>
        <w:jc w:val="both"/>
      </w:pPr>
      <w:r>
        <w:rPr>
          <w:b w:val="0"/>
          <w:i w:val="0"/>
          <w:sz w:val="22"/>
        </w:rPr>
        <w:t>El puerto de solicitudes ganó un método, findByApplicantEmail, para la consulta por correo. Se añadió al contrato del dominio y a las dos implementaciones (Firestore y la de localStorage, que queda como respaldo). assertImplements comprueba en el arranque que cada adaptador cumple su contrato: un método faltante rompe la carga de la página, no una navegación posterior.</w:t>
      </w:r>
    </w:p>
    <w:p>
      <w:pPr>
        <w:pStyle w:val="Heading1"/>
      </w:pPr>
      <w:r>
        <w:t>6. Modelo de datos en Firestore</w:t>
      </w:r>
    </w:p>
    <w:p>
      <w:pPr>
        <w:spacing w:after="160"/>
        <w:jc w:val="both"/>
      </w:pPr>
      <w:r>
        <w:rPr>
          <w:b w:val="0"/>
          <w:i w:val="0"/>
          <w:sz w:val="22"/>
        </w:rPr>
        <w:t>Firestore es una base de datos NoSQL orientada a documentos: los datos se organizan en colecciones de documentos, cada uno un conjunto de campos. CreditSmart usa dos colecciones.</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1474"/>
        <w:gridCol w:w="1814"/>
        <w:gridCol w:w="4309"/>
        <w:gridCol w:w="1701"/>
      </w:tblGrid>
      <w:tr>
        <w:trPr>
          <w:tblHeader w:val="true"/>
        </w:trPr>
        <w:tc>
          <w:tcPr>
            <w:tcW w:type="dxa" w:w="1474"/>
            <w:shd w:val="clear" w:color="auto" w:fill="1F3864"/>
            <w:tcMar>
              <w:top w:w="40" w:type="dxa"/>
              <w:left w:w="80" w:type="dxa"/>
              <w:bottom w:w="40" w:type="dxa"/>
              <w:right w:w="80" w:type="dxa"/>
            </w:tcMar>
          </w:tcPr>
          <w:p>
            <w:pPr>
              <w:spacing w:before="20" w:after="20"/>
            </w:pPr>
            <w:r/>
            <w:r>
              <w:rPr>
                <w:b/>
                <w:i w:val="0"/>
                <w:color w:val="FFFFFF"/>
                <w:sz w:val="18"/>
              </w:rPr>
              <w:t>Colección</w:t>
            </w:r>
          </w:p>
        </w:tc>
        <w:tc>
          <w:tcPr>
            <w:tcW w:type="dxa" w:w="1814"/>
            <w:shd w:val="clear" w:color="auto" w:fill="1F3864"/>
            <w:tcMar>
              <w:top w:w="40" w:type="dxa"/>
              <w:left w:w="80" w:type="dxa"/>
              <w:bottom w:w="40" w:type="dxa"/>
              <w:right w:w="80" w:type="dxa"/>
            </w:tcMar>
          </w:tcPr>
          <w:p>
            <w:pPr>
              <w:spacing w:before="20" w:after="20"/>
            </w:pPr>
            <w:r/>
            <w:r>
              <w:rPr>
                <w:b/>
                <w:i w:val="0"/>
                <w:color w:val="FFFFFF"/>
                <w:sz w:val="18"/>
              </w:rPr>
              <w:t>Documento</w:t>
            </w:r>
          </w:p>
        </w:tc>
        <w:tc>
          <w:tcPr>
            <w:tcW w:type="dxa" w:w="4309"/>
            <w:shd w:val="clear" w:color="auto" w:fill="1F3864"/>
            <w:tcMar>
              <w:top w:w="40" w:type="dxa"/>
              <w:left w:w="80" w:type="dxa"/>
              <w:bottom w:w="40" w:type="dxa"/>
              <w:right w:w="80" w:type="dxa"/>
            </w:tcMar>
          </w:tcPr>
          <w:p>
            <w:pPr>
              <w:spacing w:before="20" w:after="20"/>
            </w:pPr>
            <w:r/>
            <w:r>
              <w:rPr>
                <w:b/>
                <w:i w:val="0"/>
                <w:color w:val="FFFFFF"/>
                <w:sz w:val="18"/>
              </w:rPr>
              <w:t>Campos principales</w:t>
            </w:r>
          </w:p>
        </w:tc>
        <w:tc>
          <w:tcPr>
            <w:tcW w:type="dxa" w:w="1701"/>
            <w:shd w:val="clear" w:color="auto" w:fill="1F3864"/>
            <w:tcMar>
              <w:top w:w="40" w:type="dxa"/>
              <w:left w:w="80" w:type="dxa"/>
              <w:bottom w:w="40" w:type="dxa"/>
              <w:right w:w="80" w:type="dxa"/>
            </w:tcMar>
          </w:tcPr>
          <w:p>
            <w:pPr>
              <w:spacing w:before="20" w:after="20"/>
            </w:pPr>
            <w:r/>
            <w:r>
              <w:rPr>
                <w:b/>
                <w:i w:val="0"/>
                <w:color w:val="FFFFFF"/>
                <w:sz w:val="18"/>
              </w:rPr>
              <w:t>Operaciones</w:t>
            </w:r>
          </w:p>
        </w:tc>
      </w:tr>
      <w:tr>
        <w:tc>
          <w:tcPr>
            <w:tcW w:type="dxa" w:w="1474"/>
            <w:tcMar>
              <w:top w:w="40" w:type="dxa"/>
              <w:left w:w="80" w:type="dxa"/>
              <w:bottom w:w="40" w:type="dxa"/>
              <w:right w:w="80" w:type="dxa"/>
            </w:tcMar>
          </w:tcPr>
          <w:p>
            <w:pPr>
              <w:spacing w:before="20" w:after="20"/>
            </w:pPr>
            <w:r/>
            <w:r>
              <w:rPr>
                <w:b w:val="0"/>
                <w:i w:val="0"/>
                <w:sz w:val="18"/>
              </w:rPr>
              <w:t>productos</w:t>
            </w:r>
          </w:p>
        </w:tc>
        <w:tc>
          <w:tcPr>
            <w:tcW w:type="dxa" w:w="1814"/>
            <w:tcMar>
              <w:top w:w="40" w:type="dxa"/>
              <w:left w:w="80" w:type="dxa"/>
              <w:bottom w:w="40" w:type="dxa"/>
              <w:right w:w="80" w:type="dxa"/>
            </w:tcMar>
          </w:tcPr>
          <w:p>
            <w:pPr>
              <w:spacing w:before="20" w:after="20"/>
            </w:pPr>
            <w:r/>
            <w:r>
              <w:rPr>
                <w:b w:val="0"/>
                <w:i w:val="0"/>
                <w:sz w:val="18"/>
              </w:rPr>
              <w:t>un producto de crédito</w:t>
            </w:r>
          </w:p>
        </w:tc>
        <w:tc>
          <w:tcPr>
            <w:tcW w:type="dxa" w:w="4309"/>
            <w:tcMar>
              <w:top w:w="40" w:type="dxa"/>
              <w:left w:w="80" w:type="dxa"/>
              <w:bottom w:w="40" w:type="dxa"/>
              <w:right w:w="80" w:type="dxa"/>
            </w:tcMar>
          </w:tcPr>
          <w:p>
            <w:pPr>
              <w:spacing w:before="20" w:after="20"/>
            </w:pPr>
            <w:r/>
            <w:r>
              <w:rPr>
                <w:b w:val="0"/>
                <w:i w:val="0"/>
                <w:sz w:val="18"/>
              </w:rPr>
              <w:t>nombre, descripcion, montoMin, montoMax, tasa, plazo, requisitos, icon, palette</w:t>
            </w:r>
          </w:p>
        </w:tc>
        <w:tc>
          <w:tcPr>
            <w:tcW w:type="dxa" w:w="1701"/>
            <w:tcMar>
              <w:top w:w="40" w:type="dxa"/>
              <w:left w:w="80" w:type="dxa"/>
              <w:bottom w:w="40" w:type="dxa"/>
              <w:right w:w="80" w:type="dxa"/>
            </w:tcMar>
          </w:tcPr>
          <w:p>
            <w:pPr>
              <w:spacing w:before="20" w:after="20"/>
            </w:pPr>
            <w:r/>
            <w:r>
              <w:rPr>
                <w:b w:val="0"/>
                <w:i w:val="0"/>
                <w:sz w:val="18"/>
              </w:rPr>
              <w:t>getDocs, setDoc (siembra)</w:t>
            </w:r>
          </w:p>
        </w:tc>
      </w:tr>
      <w:tr>
        <w:tc>
          <w:tcPr>
            <w:tcW w:type="dxa" w:w="1474"/>
            <w:tcMar>
              <w:top w:w="40" w:type="dxa"/>
              <w:left w:w="80" w:type="dxa"/>
              <w:bottom w:w="40" w:type="dxa"/>
              <w:right w:w="80" w:type="dxa"/>
            </w:tcMar>
            <w:shd w:val="clear" w:color="auto" w:fill="F2F6FB"/>
          </w:tcPr>
          <w:p>
            <w:pPr>
              <w:spacing w:before="20" w:after="20"/>
            </w:pPr>
            <w:r/>
            <w:r>
              <w:rPr>
                <w:b w:val="0"/>
                <w:i w:val="0"/>
                <w:sz w:val="18"/>
              </w:rPr>
              <w:t>solicitudes</w:t>
            </w:r>
          </w:p>
        </w:tc>
        <w:tc>
          <w:tcPr>
            <w:tcW w:type="dxa" w:w="1814"/>
            <w:tcMar>
              <w:top w:w="40" w:type="dxa"/>
              <w:left w:w="80" w:type="dxa"/>
              <w:bottom w:w="40" w:type="dxa"/>
              <w:right w:w="80" w:type="dxa"/>
            </w:tcMar>
            <w:shd w:val="clear" w:color="auto" w:fill="F2F6FB"/>
          </w:tcPr>
          <w:p>
            <w:pPr>
              <w:spacing w:before="20" w:after="20"/>
            </w:pPr>
            <w:r/>
            <w:r>
              <w:rPr>
                <w:b w:val="0"/>
                <w:i w:val="0"/>
                <w:sz w:val="18"/>
              </w:rPr>
              <w:t>una solicitud radicada</w:t>
            </w:r>
          </w:p>
        </w:tc>
        <w:tc>
          <w:tcPr>
            <w:tcW w:type="dxa" w:w="4309"/>
            <w:tcMar>
              <w:top w:w="40" w:type="dxa"/>
              <w:left w:w="80" w:type="dxa"/>
              <w:bottom w:w="40" w:type="dxa"/>
              <w:right w:w="80" w:type="dxa"/>
            </w:tcMar>
            <w:shd w:val="clear" w:color="auto" w:fill="F2F6FB"/>
          </w:tcPr>
          <w:p>
            <w:pPr>
              <w:spacing w:before="20" w:after="20"/>
            </w:pPr>
            <w:r/>
            <w:r>
              <w:rPr>
                <w:b w:val="0"/>
                <w:i w:val="0"/>
                <w:sz w:val="18"/>
              </w:rPr>
              <w:t>id, status, reference, createdAt, applicantEmail, applicant{}, requestedCredit{}, employmentInfo{}</w:t>
            </w:r>
          </w:p>
        </w:tc>
        <w:tc>
          <w:tcPr>
            <w:tcW w:type="dxa" w:w="1701"/>
            <w:tcMar>
              <w:top w:w="40" w:type="dxa"/>
              <w:left w:w="80" w:type="dxa"/>
              <w:bottom w:w="40" w:type="dxa"/>
              <w:right w:w="80" w:type="dxa"/>
            </w:tcMar>
            <w:shd w:val="clear" w:color="auto" w:fill="F2F6FB"/>
          </w:tcPr>
          <w:p>
            <w:pPr>
              <w:spacing w:before="20" w:after="20"/>
            </w:pPr>
            <w:r/>
            <w:r>
              <w:rPr>
                <w:b w:val="0"/>
                <w:i w:val="0"/>
                <w:sz w:val="18"/>
              </w:rPr>
              <w:t>addDoc, getDocs, where, orderBy</w:t>
            </w:r>
          </w:p>
        </w:tc>
      </w:tr>
    </w:tbl>
    <w:p/>
    <w:p>
      <w:pPr>
        <w:spacing w:after="200"/>
        <w:jc w:val="center"/>
      </w:pPr>
      <w:r>
        <w:rPr>
          <w:i/>
          <w:color w:val="6B7280"/>
          <w:sz w:val="17"/>
        </w:rPr>
        <w:t>Tabla 2. Las dos colecciones de Firestore</w:t>
      </w:r>
    </w:p>
    <w:p>
      <w:pPr>
        <w:spacing w:after="160"/>
        <w:jc w:val="both"/>
      </w:pPr>
      <w:r>
        <w:rPr>
          <w:b w:val="0"/>
          <w:i w:val="0"/>
          <w:sz w:val="22"/>
        </w:rPr>
        <w:t>El documento de solicitud guarda la forma serializada de la entidad más dos campos de nivel superior: applicantEmail (en minúsculas, para filtrar) y createdAt como fecha (para ordenar). Una factory reconstruye la entidad del dominio y sus value objects al leer de Firestore, validando en la frontera.</w:t>
      </w:r>
    </w:p>
    <w:p>
      <w:pPr>
        <w:pStyle w:val="Heading1"/>
      </w:pPr>
      <w:r>
        <w:t>7. Operación READ — listar créditos</w:t>
      </w:r>
    </w:p>
    <w:p>
      <w:pPr>
        <w:spacing w:after="160"/>
        <w:jc w:val="both"/>
      </w:pPr>
      <w:r>
        <w:rPr>
          <w:b w:val="0"/>
          <w:i w:val="0"/>
          <w:sz w:val="22"/>
        </w:rPr>
        <w:t>El catálogo se lee de Firestore con getDocs. Si la colección está vacía, se siembra en segundo plano con el catálogo base y se devuelven los datos locales de inmediato, para que la pantalla nunca quede en espera. Cada documento se mapea a la entidad del dominio conservando su identificador.</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360"/>
      </w:tblGrid>
      <w:tr>
        <w:trPr>
          <w:cantSplit w:val="true"/>
        </w:trPr>
        <w:tc>
          <w:tcPr>
            <w:tcW w:type="dxa" w:w="9360"/>
            <w:shd w:val="clear" w:color="auto" w:fill="F3F4F6"/>
            <w:tcMar>
              <w:top w:w="80" w:type="dxa"/>
              <w:left w:w="140" w:type="dxa"/>
              <w:bottom w:w="80" w:type="dxa"/>
              <w:right w:w="140" w:type="dxa"/>
            </w:tcMar>
          </w:tcPr>
          <w:p>
            <w:pPr>
              <w:spacing w:after="0" w:before="0"/>
            </w:pPr>
            <w:r/>
            <w:r>
              <w:rPr>
                <w:rFonts w:ascii="Consolas" w:hAnsi="Consolas"/>
                <w:color w:val="1F2937"/>
                <w:sz w:val="17"/>
              </w:rPr>
              <w:t>const snapshot = await getDocs(collection(this.#db, 'productos'));</w:t>
            </w:r>
          </w:p>
          <w:p>
            <w:pPr>
              <w:spacing w:after="0" w:before="0"/>
            </w:pPr>
            <w:r>
              <w:rPr>
                <w:rFonts w:ascii="Consolas" w:hAnsi="Consolas"/>
                <w:color w:val="1F2937"/>
                <w:sz w:val="17"/>
              </w:rPr>
              <w:t>return snapshot.docs.map((d) =&gt; CreditProductFactory.fromRaw(d.data()));</w:t>
            </w:r>
          </w:p>
        </w:tc>
      </w:tr>
    </w:tbl>
    <w:p>
      <w:pPr>
        <w:spacing w:after="200"/>
        <w:jc w:val="center"/>
      </w:pPr>
      <w:r>
        <w:rPr>
          <w:i/>
          <w:color w:val="6B7280"/>
          <w:sz w:val="17"/>
        </w:rPr>
        <w:t>Figura 5. Lectura del catálogo con getDocs y mapeo a entidades</w:t>
      </w:r>
    </w:p>
    <w:p>
      <w:pPr>
        <w:spacing w:after="160"/>
        <w:jc w:val="both"/>
      </w:pPr>
      <w:r>
        <w:rPr>
          <w:b w:val="0"/>
          <w:i w:val="0"/>
          <w:sz w:val="22"/>
        </w:rPr>
        <w:t>El hook useCreditProducts invoca el caso de uso, desenvuelve el Result y expone a la página un estado plano con isLoading y error. La página no sabe que existe un Result, un repositorio ni Firestore.</w:t>
      </w:r>
    </w:p>
    <w:p>
      <w:pPr>
        <w:spacing w:before="120" w:after="40"/>
        <w:jc w:val="center"/>
      </w:pPr>
      <w:r>
        <w:drawing>
          <wp:inline xmlns:a="http://schemas.openxmlformats.org/drawingml/2006/main" xmlns:pic="http://schemas.openxmlformats.org/drawingml/2006/picture">
            <wp:extent cx="5760000" cy="3600000"/>
            <wp:docPr id="1" name="Picture 1"/>
            <wp:cNvGraphicFramePr>
              <a:graphicFrameLocks noChangeAspect="1"/>
            </wp:cNvGraphicFramePr>
            <a:graphic>
              <a:graphicData uri="http://schemas.openxmlformats.org/drawingml/2006/picture">
                <pic:pic>
                  <pic:nvPicPr>
                    <pic:cNvPr id="0" name="captura-catalogo.jpg"/>
                    <pic:cNvPicPr/>
                  </pic:nvPicPr>
                  <pic:blipFill>
                    <a:blip r:embed="rId11"/>
                    <a:stretch>
                      <a:fillRect/>
                    </a:stretch>
                  </pic:blipFill>
                  <pic:spPr>
                    <a:xfrm>
                      <a:off x="0" y="0"/>
                      <a:ext cx="5760000" cy="3600000"/>
                    </a:xfrm>
                    <a:prstGeom prst="rect"/>
                  </pic:spPr>
                </pic:pic>
              </a:graphicData>
            </a:graphic>
          </wp:inline>
        </w:drawing>
      </w:r>
    </w:p>
    <w:p>
      <w:pPr>
        <w:spacing w:after="200"/>
        <w:jc w:val="center"/>
      </w:pPr>
      <w:r>
        <w:rPr>
          <w:i/>
          <w:color w:val="6B7280"/>
          <w:sz w:val="17"/>
        </w:rPr>
        <w:t>Figura 6. Catálogo de CreditSmart cargando los productos desde Firestore.</w:t>
      </w:r>
    </w:p>
    <w:p>
      <w:pPr>
        <w:pStyle w:val="Heading1"/>
      </w:pPr>
      <w:r>
        <w:t>8. Operación CREATE — guardar solicitudes</w:t>
      </w:r>
    </w:p>
    <w:p>
      <w:pPr>
        <w:spacing w:after="160"/>
        <w:jc w:val="both"/>
      </w:pPr>
      <w:r>
        <w:rPr>
          <w:b w:val="0"/>
          <w:i w:val="0"/>
          <w:sz w:val="22"/>
        </w:rPr>
        <w:t>El formulario de solicitud, controlado y validado en tiempo real con las reglas del dominio, envía la solicitud al caso de uso, que construye la entidad y la persiste con addDoc. Tras el éxito, el formulario se limpia y la confirmación muestra el número de radicado, con un enlace directo a «Mis solicitudes».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360"/>
      </w:tblGrid>
      <w:tr>
        <w:trPr>
          <w:cantSplit w:val="true"/>
        </w:trPr>
        <w:tc>
          <w:tcPr>
            <w:tcW w:type="dxa" w:w="9360"/>
            <w:shd w:val="clear" w:color="auto" w:fill="F3F4F6"/>
            <w:tcMar>
              <w:top w:w="80" w:type="dxa"/>
              <w:left w:w="140" w:type="dxa"/>
              <w:bottom w:w="80" w:type="dxa"/>
              <w:right w:w="140" w:type="dxa"/>
            </w:tcMar>
          </w:tcPr>
          <w:p>
            <w:pPr>
              <w:spacing w:after="0" w:before="0"/>
            </w:pPr>
            <w:r/>
            <w:r>
              <w:rPr>
                <w:rFonts w:ascii="Consolas" w:hAnsi="Consolas"/>
                <w:color w:val="1F2937"/>
                <w:sz w:val="17"/>
              </w:rPr>
              <w:t>const payload = {</w:t>
            </w:r>
          </w:p>
          <w:p>
            <w:pPr>
              <w:spacing w:after="0" w:before="0"/>
            </w:pPr>
            <w:r>
              <w:rPr>
                <w:rFonts w:ascii="Consolas" w:hAnsi="Consolas"/>
                <w:color w:val="1F2937"/>
                <w:sz w:val="17"/>
              </w:rPr>
              <w:t xml:space="preserve">  ...application.toJSON(),</w:t>
            </w:r>
          </w:p>
          <w:p>
            <w:pPr>
              <w:spacing w:after="0" w:before="0"/>
            </w:pPr>
            <w:r>
              <w:rPr>
                <w:rFonts w:ascii="Consolas" w:hAnsi="Consolas"/>
                <w:color w:val="1F2937"/>
                <w:sz w:val="17"/>
              </w:rPr>
              <w:t xml:space="preserve">  applicantEmail: application.applicant.email,</w:t>
            </w:r>
          </w:p>
          <w:p>
            <w:pPr>
              <w:spacing w:after="0" w:before="0"/>
            </w:pPr>
            <w:r>
              <w:rPr>
                <w:rFonts w:ascii="Consolas" w:hAnsi="Consolas"/>
                <w:color w:val="1F2937"/>
                <w:sz w:val="17"/>
              </w:rPr>
              <w:t xml:space="preserve">  createdAt: application.createdAt,</w:t>
            </w:r>
          </w:p>
          <w:p>
            <w:pPr>
              <w:spacing w:after="0" w:before="0"/>
            </w:pPr>
            <w:r>
              <w:rPr>
                <w:rFonts w:ascii="Consolas" w:hAnsi="Consolas"/>
                <w:color w:val="1F2937"/>
                <w:sz w:val="17"/>
              </w:rPr>
              <w:t>};</w:t>
            </w:r>
          </w:p>
          <w:p>
            <w:pPr>
              <w:spacing w:after="0" w:before="0"/>
            </w:pPr>
            <w:r>
              <w:rPr>
                <w:rFonts w:ascii="Consolas" w:hAnsi="Consolas"/>
                <w:color w:val="1F2937"/>
                <w:sz w:val="17"/>
              </w:rPr>
              <w:t>await addDoc(collection(this.#db, 'solicitudes'), payload);</w:t>
            </w:r>
          </w:p>
        </w:tc>
      </w:tr>
    </w:tbl>
    <w:p>
      <w:pPr>
        <w:spacing w:after="200"/>
        <w:jc w:val="center"/>
      </w:pPr>
      <w:r>
        <w:rPr>
          <w:i/>
          <w:color w:val="6B7280"/>
          <w:sz w:val="17"/>
        </w:rPr>
        <w:t>Figura 7. Guardado de la solicitud con addDoc</w:t>
      </w:r>
    </w:p>
    <w:p>
      <w:pPr>
        <w:spacing w:before="120" w:after="40"/>
        <w:jc w:val="center"/>
      </w:pPr>
      <w:r>
        <w:drawing>
          <wp:inline xmlns:a="http://schemas.openxmlformats.org/drawingml/2006/main" xmlns:pic="http://schemas.openxmlformats.org/drawingml/2006/picture">
            <wp:extent cx="5760000" cy="3600000"/>
            <wp:docPr id="2" name="Picture 2"/>
            <wp:cNvGraphicFramePr>
              <a:graphicFrameLocks noChangeAspect="1"/>
            </wp:cNvGraphicFramePr>
            <a:graphic>
              <a:graphicData uri="http://schemas.openxmlformats.org/drawingml/2006/picture">
                <pic:pic>
                  <pic:nvPicPr>
                    <pic:cNvPr id="0" name="captura-solicitud-form.jpg"/>
                    <pic:cNvPicPr/>
                  </pic:nvPicPr>
                  <pic:blipFill>
                    <a:blip r:embed="rId12"/>
                    <a:stretch>
                      <a:fillRect/>
                    </a:stretch>
                  </pic:blipFill>
                  <pic:spPr>
                    <a:xfrm>
                      <a:off x="0" y="0"/>
                      <a:ext cx="5760000" cy="3600000"/>
                    </a:xfrm>
                    <a:prstGeom prst="rect"/>
                  </pic:spPr>
                </pic:pic>
              </a:graphicData>
            </a:graphic>
          </wp:inline>
        </w:drawing>
      </w:r>
    </w:p>
    <w:p>
      <w:pPr>
        <w:spacing w:after="200"/>
        <w:jc w:val="center"/>
      </w:pPr>
      <w:r>
        <w:rPr>
          <w:i/>
          <w:color w:val="6B7280"/>
          <w:sz w:val="17"/>
        </w:rPr>
        <w:t>Figura 8. Formulario de solicitud por pasos, con validación en vivo.</w:t>
      </w:r>
    </w:p>
    <w:p>
      <w:pPr>
        <w:spacing w:before="120" w:after="40"/>
        <w:jc w:val="center"/>
      </w:pPr>
      <w:r>
        <w:drawing>
          <wp:inline xmlns:a="http://schemas.openxmlformats.org/drawingml/2006/main" xmlns:pic="http://schemas.openxmlformats.org/drawingml/2006/picture">
            <wp:extent cx="5760000" cy="3600000"/>
            <wp:docPr id="3" name="Picture 3"/>
            <wp:cNvGraphicFramePr>
              <a:graphicFrameLocks noChangeAspect="1"/>
            </wp:cNvGraphicFramePr>
            <a:graphic>
              <a:graphicData uri="http://schemas.openxmlformats.org/drawingml/2006/picture">
                <pic:pic>
                  <pic:nvPicPr>
                    <pic:cNvPr id="0" name="captura-confirmacion.jpg"/>
                    <pic:cNvPicPr/>
                  </pic:nvPicPr>
                  <pic:blipFill>
                    <a:blip r:embed="rId13"/>
                    <a:stretch>
                      <a:fillRect/>
                    </a:stretch>
                  </pic:blipFill>
                  <pic:spPr>
                    <a:xfrm>
                      <a:off x="0" y="0"/>
                      <a:ext cx="5760000" cy="3600000"/>
                    </a:xfrm>
                    <a:prstGeom prst="rect"/>
                  </pic:spPr>
                </pic:pic>
              </a:graphicData>
            </a:graphic>
          </wp:inline>
        </w:drawing>
      </w:r>
    </w:p>
    <w:p>
      <w:pPr>
        <w:spacing w:after="200"/>
        <w:jc w:val="center"/>
      </w:pPr>
      <w:r>
        <w:rPr>
          <w:i/>
          <w:color w:val="6B7280"/>
          <w:sz w:val="17"/>
        </w:rPr>
        <w:t>Figura 9. Confirmación con el número de radicado y el enlace a «Mis solicitudes».</w:t>
      </w:r>
    </w:p>
    <w:p>
      <w:pPr>
        <w:pStyle w:val="Heading1"/>
      </w:pPr>
      <w:r>
        <w:t>9. Consultas y filtros</w:t>
      </w:r>
    </w:p>
    <w:p>
      <w:pPr>
        <w:spacing w:after="160"/>
        <w:jc w:val="both"/>
      </w:pPr>
      <w:r>
        <w:rPr>
          <w:b w:val="0"/>
          <w:i w:val="0"/>
          <w:sz w:val="22"/>
        </w:rPr>
        <w:t>La página «Mis solicitudes» consulta las solicitudes de un correo combinando where y orderBy: filtra por applicantEmail y ordena por fecha descendente. Esa combinación requiere un índice compuesto que Firestore ofrece crear con un clic la primera vez; mientras no exista, la aplicación degrada a filtrar por where y ordenar en el cliente, así que sigue funcionando.</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360"/>
      </w:tblGrid>
      <w:tr>
        <w:trPr>
          <w:cantSplit w:val="true"/>
        </w:trPr>
        <w:tc>
          <w:tcPr>
            <w:tcW w:type="dxa" w:w="9360"/>
            <w:shd w:val="clear" w:color="auto" w:fill="F3F4F6"/>
            <w:tcMar>
              <w:top w:w="80" w:type="dxa"/>
              <w:left w:w="140" w:type="dxa"/>
              <w:bottom w:w="80" w:type="dxa"/>
              <w:right w:w="140" w:type="dxa"/>
            </w:tcMar>
          </w:tcPr>
          <w:p>
            <w:pPr>
              <w:spacing w:after="0" w:before="0"/>
            </w:pPr>
            <w:r/>
            <w:r>
              <w:rPr>
                <w:rFonts w:ascii="Consolas" w:hAnsi="Consolas"/>
                <w:color w:val="1F2937"/>
                <w:sz w:val="17"/>
              </w:rPr>
              <w:t>const q = query(</w:t>
            </w:r>
          </w:p>
          <w:p>
            <w:pPr>
              <w:spacing w:after="0" w:before="0"/>
            </w:pPr>
            <w:r>
              <w:rPr>
                <w:rFonts w:ascii="Consolas" w:hAnsi="Consolas"/>
                <w:color w:val="1F2937"/>
                <w:sz w:val="17"/>
              </w:rPr>
              <w:t xml:space="preserve">  collection(this.#db, 'solicitudes'),</w:t>
            </w:r>
          </w:p>
          <w:p>
            <w:pPr>
              <w:spacing w:after="0" w:before="0"/>
            </w:pPr>
            <w:r>
              <w:rPr>
                <w:rFonts w:ascii="Consolas" w:hAnsi="Consolas"/>
                <w:color w:val="1F2937"/>
                <w:sz w:val="17"/>
              </w:rPr>
              <w:t xml:space="preserve">  where('applicantEmail', '==', email),</w:t>
            </w:r>
          </w:p>
          <w:p>
            <w:pPr>
              <w:spacing w:after="0" w:before="0"/>
            </w:pPr>
            <w:r>
              <w:rPr>
                <w:rFonts w:ascii="Consolas" w:hAnsi="Consolas"/>
                <w:color w:val="1F2937"/>
                <w:sz w:val="17"/>
              </w:rPr>
              <w:t xml:space="preserve">  orderBy('createdAt', 'desc'),</w:t>
            </w:r>
          </w:p>
          <w:p>
            <w:pPr>
              <w:spacing w:after="0" w:before="0"/>
            </w:pPr>
            <w:r>
              <w:rPr>
                <w:rFonts w:ascii="Consolas" w:hAnsi="Consolas"/>
                <w:color w:val="1F2937"/>
                <w:sz w:val="17"/>
              </w:rPr>
              <w:t>);</w:t>
            </w:r>
          </w:p>
          <w:p>
            <w:pPr>
              <w:spacing w:after="0" w:before="0"/>
            </w:pPr>
            <w:r>
              <w:rPr>
                <w:rFonts w:ascii="Consolas" w:hAnsi="Consolas"/>
                <w:color w:val="1F2937"/>
                <w:sz w:val="17"/>
              </w:rPr>
              <w:t>const snapshot = await getDocs(q);</w:t>
            </w:r>
          </w:p>
        </w:tc>
      </w:tr>
    </w:tbl>
    <w:p>
      <w:pPr>
        <w:spacing w:after="200"/>
        <w:jc w:val="center"/>
      </w:pPr>
      <w:r>
        <w:rPr>
          <w:i/>
          <w:color w:val="6B7280"/>
          <w:sz w:val="17"/>
        </w:rPr>
        <w:t>Figura 10. Consulta con where + orderBy</w:t>
      </w:r>
    </w:p>
    <w:p>
      <w:pPr>
        <w:spacing w:before="120" w:after="40"/>
        <w:jc w:val="center"/>
      </w:pPr>
      <w:r>
        <w:drawing>
          <wp:inline xmlns:a="http://schemas.openxmlformats.org/drawingml/2006/main" xmlns:pic="http://schemas.openxmlformats.org/drawingml/2006/picture">
            <wp:extent cx="5760000" cy="3600000"/>
            <wp:docPr id="4" name="Picture 4"/>
            <wp:cNvGraphicFramePr>
              <a:graphicFrameLocks noChangeAspect="1"/>
            </wp:cNvGraphicFramePr>
            <a:graphic>
              <a:graphicData uri="http://schemas.openxmlformats.org/drawingml/2006/picture">
                <pic:pic>
                  <pic:nvPicPr>
                    <pic:cNvPr id="0" name="captura-mis-solicitudes.jpg"/>
                    <pic:cNvPicPr/>
                  </pic:nvPicPr>
                  <pic:blipFill>
                    <a:blip r:embed="rId14"/>
                    <a:stretch>
                      <a:fillRect/>
                    </a:stretch>
                  </pic:blipFill>
                  <pic:spPr>
                    <a:xfrm>
                      <a:off x="0" y="0"/>
                      <a:ext cx="5760000" cy="3600000"/>
                    </a:xfrm>
                    <a:prstGeom prst="rect"/>
                  </pic:spPr>
                </pic:pic>
              </a:graphicData>
            </a:graphic>
          </wp:inline>
        </w:drawing>
      </w:r>
    </w:p>
    <w:p>
      <w:pPr>
        <w:spacing w:after="200"/>
        <w:jc w:val="center"/>
      </w:pPr>
      <w:r>
        <w:rPr>
          <w:i/>
          <w:color w:val="6B7280"/>
          <w:sz w:val="17"/>
        </w:rPr>
        <w:t>Figura 11. «Mis solicitudes»: solicitudes de un correo, consultadas con where y orderBy.</w:t>
      </w:r>
    </w:p>
    <w:p>
      <w:pPr>
        <w:spacing w:after="160"/>
        <w:jc w:val="both"/>
      </w:pPr>
      <w:r>
        <w:rPr>
          <w:b w:val="0"/>
          <w:i w:val="0"/>
          <w:sz w:val="22"/>
        </w:rPr>
        <w:t>Antes de buscar, la página muestra solo el campo de correo; durante la lectura, un estado de carga; y si no hay resultados, un aviso claro.</w:t>
      </w:r>
    </w:p>
    <w:p>
      <w:pPr>
        <w:spacing w:before="120" w:after="40"/>
        <w:jc w:val="center"/>
      </w:pPr>
      <w:r>
        <w:drawing>
          <wp:inline xmlns:a="http://schemas.openxmlformats.org/drawingml/2006/main" xmlns:pic="http://schemas.openxmlformats.org/drawingml/2006/picture">
            <wp:extent cx="5760000" cy="3600000"/>
            <wp:docPr id="5" name="Picture 5"/>
            <wp:cNvGraphicFramePr>
              <a:graphicFrameLocks noChangeAspect="1"/>
            </wp:cNvGraphicFramePr>
            <a:graphic>
              <a:graphicData uri="http://schemas.openxmlformats.org/drawingml/2006/picture">
                <pic:pic>
                  <pic:nvPicPr>
                    <pic:cNvPr id="0" name="captura-mis-solicitudes-vacio.jpg"/>
                    <pic:cNvPicPr/>
                  </pic:nvPicPr>
                  <pic:blipFill>
                    <a:blip r:embed="rId15"/>
                    <a:stretch>
                      <a:fillRect/>
                    </a:stretch>
                  </pic:blipFill>
                  <pic:spPr>
                    <a:xfrm>
                      <a:off x="0" y="0"/>
                      <a:ext cx="5760000" cy="3600000"/>
                    </a:xfrm>
                    <a:prstGeom prst="rect"/>
                  </pic:spPr>
                </pic:pic>
              </a:graphicData>
            </a:graphic>
          </wp:inline>
        </w:drawing>
      </w:r>
    </w:p>
    <w:p>
      <w:pPr>
        <w:spacing w:after="200"/>
        <w:jc w:val="center"/>
      </w:pPr>
      <w:r>
        <w:rPr>
          <w:i/>
          <w:color w:val="6B7280"/>
          <w:sz w:val="17"/>
        </w:rPr>
        <w:t>Figura 12. Estado inicial de «Mis solicitudes», antes de consultar.</w:t>
      </w:r>
    </w:p>
    <w:p>
      <w:pPr>
        <w:pStyle w:val="Heading1"/>
      </w:pPr>
      <w:r>
        <w:t>10. Manejo de errores</w:t>
      </w:r>
    </w:p>
    <w:p>
      <w:pPr>
        <w:spacing w:after="160"/>
        <w:jc w:val="both"/>
      </w:pPr>
      <w:r>
        <w:rPr>
          <w:b w:val="0"/>
          <w:i w:val="0"/>
          <w:sz w:val="22"/>
        </w:rPr>
        <w:t>Todas las operaciones con Firestore van dentro de try-catch. El repositorio traduce cualquier fallo en un error con mensaje claro; el caso de uso lo convierte en un Result de fallo; y el hook lo desenvuelve y lo muestra con un aviso y un estado de error en pantalla. Además, un tope de tiempo por operación convierte una desconexión de red en un error visible en lugar de un cuelgue: es lo que hace demostrable la prueba de «desconectar internet».</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1757"/>
        <w:gridCol w:w="2721"/>
        <w:gridCol w:w="4819"/>
      </w:tblGrid>
      <w:tr>
        <w:trPr>
          <w:tblHeader w:val="true"/>
        </w:trPr>
        <w:tc>
          <w:tcPr>
            <w:tcW w:type="dxa" w:w="1757"/>
            <w:shd w:val="clear" w:color="auto" w:fill="1F3864"/>
            <w:tcMar>
              <w:top w:w="40" w:type="dxa"/>
              <w:left w:w="80" w:type="dxa"/>
              <w:bottom w:w="40" w:type="dxa"/>
              <w:right w:w="80" w:type="dxa"/>
            </w:tcMar>
          </w:tcPr>
          <w:p>
            <w:pPr>
              <w:spacing w:before="20" w:after="20"/>
            </w:pPr>
            <w:r/>
            <w:r>
              <w:rPr>
                <w:b/>
                <w:i w:val="0"/>
                <w:color w:val="FFFFFF"/>
                <w:sz w:val="18"/>
              </w:rPr>
              <w:t>Capa</w:t>
            </w:r>
          </w:p>
        </w:tc>
        <w:tc>
          <w:tcPr>
            <w:tcW w:type="dxa" w:w="2721"/>
            <w:shd w:val="clear" w:color="auto" w:fill="1F3864"/>
            <w:tcMar>
              <w:top w:w="40" w:type="dxa"/>
              <w:left w:w="80" w:type="dxa"/>
              <w:bottom w:w="40" w:type="dxa"/>
              <w:right w:w="80" w:type="dxa"/>
            </w:tcMar>
          </w:tcPr>
          <w:p>
            <w:pPr>
              <w:spacing w:before="20" w:after="20"/>
            </w:pPr>
            <w:r/>
            <w:r>
              <w:rPr>
                <w:b/>
                <w:i w:val="0"/>
                <w:color w:val="FFFFFF"/>
                <w:sz w:val="18"/>
              </w:rPr>
              <w:t>Paso</w:t>
            </w:r>
          </w:p>
        </w:tc>
        <w:tc>
          <w:tcPr>
            <w:tcW w:type="dxa" w:w="4819"/>
            <w:shd w:val="clear" w:color="auto" w:fill="1F3864"/>
            <w:tcMar>
              <w:top w:w="40" w:type="dxa"/>
              <w:left w:w="80" w:type="dxa"/>
              <w:bottom w:w="40" w:type="dxa"/>
              <w:right w:w="80" w:type="dxa"/>
            </w:tcMar>
          </w:tcPr>
          <w:p>
            <w:pPr>
              <w:spacing w:before="20" w:after="20"/>
            </w:pPr>
            <w:r/>
            <w:r>
              <w:rPr>
                <w:b/>
                <w:i w:val="0"/>
                <w:color w:val="FFFFFF"/>
                <w:sz w:val="18"/>
              </w:rPr>
              <w:t>Qué ocurre</w:t>
            </w:r>
          </w:p>
        </w:tc>
      </w:tr>
      <w:tr>
        <w:tc>
          <w:tcPr>
            <w:tcW w:type="dxa" w:w="1757"/>
            <w:shd w:val="clear" w:color="auto" w:fill="F59E0B"/>
            <w:tcMar>
              <w:top w:w="40" w:type="dxa"/>
              <w:left w:w="80" w:type="dxa"/>
              <w:bottom w:w="40" w:type="dxa"/>
              <w:right w:w="80" w:type="dxa"/>
            </w:tcMar>
            <w:vAlign w:val="center"/>
          </w:tcPr>
          <w:p>
            <w:pPr>
              <w:spacing w:before="20" w:after="20"/>
              <w:jc w:val="center"/>
            </w:pPr>
            <w:r/>
            <w:r>
              <w:rPr>
                <w:b/>
                <w:i w:val="0"/>
                <w:color w:val="FFFFFF"/>
                <w:sz w:val="13"/>
              </w:rPr>
              <w:t>INFRAESTRUCTURA</w:t>
            </w:r>
          </w:p>
        </w:tc>
        <w:tc>
          <w:tcPr>
            <w:tcW w:type="dxa" w:w="2721"/>
            <w:tcMar>
              <w:top w:w="40" w:type="dxa"/>
              <w:left w:w="80" w:type="dxa"/>
              <w:bottom w:w="40" w:type="dxa"/>
              <w:right w:w="80" w:type="dxa"/>
            </w:tcMar>
          </w:tcPr>
          <w:p>
            <w:pPr>
              <w:spacing w:before="20" w:after="20"/>
            </w:pPr>
            <w:r/>
            <w:r>
              <w:rPr>
                <w:b/>
                <w:i w:val="0"/>
                <w:color w:val="1F2937"/>
                <w:sz w:val="17"/>
              </w:rPr>
              <w:t>Repositorio (Firestore)</w:t>
            </w:r>
          </w:p>
        </w:tc>
        <w:tc>
          <w:tcPr>
            <w:tcW w:type="dxa" w:w="4819"/>
            <w:tcMar>
              <w:top w:w="40" w:type="dxa"/>
              <w:left w:w="80" w:type="dxa"/>
              <w:bottom w:w="40" w:type="dxa"/>
              <w:right w:w="80" w:type="dxa"/>
            </w:tcMar>
          </w:tcPr>
          <w:p>
            <w:pPr>
              <w:spacing w:before="20" w:after="20"/>
            </w:pPr>
            <w:r/>
            <w:r>
              <w:rPr>
                <w:b w:val="0"/>
                <w:i w:val="0"/>
                <w:sz w:val="17"/>
              </w:rPr>
              <w:t>try-catch: si falla la red, lanza un error con mensaje claro y registra el detalle en el logger.</w:t>
            </w:r>
          </w:p>
        </w:tc>
      </w:tr>
      <w:tr>
        <w:tc>
          <w:tcPr>
            <w:tcW w:type="dxa" w:w="1757"/>
            <w:shd w:val="clear" w:color="auto" w:fill="8B5CF6"/>
            <w:tcMar>
              <w:top w:w="40" w:type="dxa"/>
              <w:left w:w="80" w:type="dxa"/>
              <w:bottom w:w="40" w:type="dxa"/>
              <w:right w:w="80" w:type="dxa"/>
            </w:tcMar>
            <w:vAlign w:val="center"/>
          </w:tcPr>
          <w:p>
            <w:pPr>
              <w:spacing w:before="20" w:after="20"/>
              <w:jc w:val="center"/>
            </w:pPr>
            <w:r/>
            <w:r>
              <w:rPr>
                <w:b/>
                <w:i w:val="0"/>
                <w:color w:val="FFFFFF"/>
                <w:sz w:val="13"/>
              </w:rPr>
              <w:t>APLICACIÓN</w:t>
            </w:r>
          </w:p>
        </w:tc>
        <w:tc>
          <w:tcPr>
            <w:tcW w:type="dxa" w:w="2721"/>
            <w:tcMar>
              <w:top w:w="40" w:type="dxa"/>
              <w:left w:w="80" w:type="dxa"/>
              <w:bottom w:w="40" w:type="dxa"/>
              <w:right w:w="80" w:type="dxa"/>
            </w:tcMar>
          </w:tcPr>
          <w:p>
            <w:pPr>
              <w:spacing w:before="20" w:after="20"/>
            </w:pPr>
            <w:r/>
            <w:r>
              <w:rPr>
                <w:b/>
                <w:i w:val="0"/>
                <w:color w:val="1F2937"/>
                <w:sz w:val="17"/>
              </w:rPr>
              <w:t>Caso de uso</w:t>
            </w:r>
          </w:p>
        </w:tc>
        <w:tc>
          <w:tcPr>
            <w:tcW w:type="dxa" w:w="4819"/>
            <w:tcMar>
              <w:top w:w="40" w:type="dxa"/>
              <w:left w:w="80" w:type="dxa"/>
              <w:bottom w:w="40" w:type="dxa"/>
              <w:right w:w="80" w:type="dxa"/>
            </w:tcMar>
          </w:tcPr>
          <w:p>
            <w:pPr>
              <w:spacing w:before="20" w:after="20"/>
            </w:pPr>
            <w:r/>
            <w:r>
              <w:rPr>
                <w:b w:val="0"/>
                <w:i w:val="0"/>
                <w:sz w:val="17"/>
              </w:rPr>
              <w:t>Atrapa el error y devuelve Result.fromError; nunca lanza hacia la interfaz.</w:t>
            </w:r>
          </w:p>
        </w:tc>
      </w:tr>
      <w:tr>
        <w:tc>
          <w:tcPr>
            <w:tcW w:type="dxa" w:w="1757"/>
            <w:shd w:val="clear" w:color="auto" w:fill="1D4ED8"/>
            <w:tcMar>
              <w:top w:w="40" w:type="dxa"/>
              <w:left w:w="80" w:type="dxa"/>
              <w:bottom w:w="40" w:type="dxa"/>
              <w:right w:w="80" w:type="dxa"/>
            </w:tcMar>
            <w:vAlign w:val="center"/>
          </w:tcPr>
          <w:p>
            <w:pPr>
              <w:spacing w:before="20" w:after="20"/>
              <w:jc w:val="center"/>
            </w:pPr>
            <w:r/>
            <w:r>
              <w:rPr>
                <w:b/>
                <w:i w:val="0"/>
                <w:color w:val="FFFFFF"/>
                <w:sz w:val="13"/>
              </w:rPr>
              <w:t>PRESENTACIÓN</w:t>
            </w:r>
          </w:p>
        </w:tc>
        <w:tc>
          <w:tcPr>
            <w:tcW w:type="dxa" w:w="2721"/>
            <w:tcMar>
              <w:top w:w="40" w:type="dxa"/>
              <w:left w:w="80" w:type="dxa"/>
              <w:bottom w:w="40" w:type="dxa"/>
              <w:right w:w="80" w:type="dxa"/>
            </w:tcMar>
          </w:tcPr>
          <w:p>
            <w:pPr>
              <w:spacing w:before="20" w:after="20"/>
            </w:pPr>
            <w:r/>
            <w:r>
              <w:rPr>
                <w:b/>
                <w:i w:val="0"/>
                <w:color w:val="1F2937"/>
                <w:sz w:val="17"/>
              </w:rPr>
              <w:t>Hook</w:t>
            </w:r>
          </w:p>
        </w:tc>
        <w:tc>
          <w:tcPr>
            <w:tcW w:type="dxa" w:w="4819"/>
            <w:tcMar>
              <w:top w:w="40" w:type="dxa"/>
              <w:left w:w="80" w:type="dxa"/>
              <w:bottom w:w="40" w:type="dxa"/>
              <w:right w:w="80" w:type="dxa"/>
            </w:tcMar>
          </w:tcPr>
          <w:p>
            <w:pPr>
              <w:spacing w:before="20" w:after="20"/>
            </w:pPr>
            <w:r/>
            <w:r>
              <w:rPr>
                <w:b w:val="0"/>
                <w:i w:val="0"/>
                <w:sz w:val="17"/>
              </w:rPr>
              <w:t>Desenvuelve el Result, guarda el mensaje de error y avisa al usuario (toast).</w:t>
            </w:r>
          </w:p>
        </w:tc>
      </w:tr>
      <w:tr>
        <w:tc>
          <w:tcPr>
            <w:tcW w:type="dxa" w:w="1757"/>
            <w:shd w:val="clear" w:color="auto" w:fill="1D4ED8"/>
            <w:tcMar>
              <w:top w:w="40" w:type="dxa"/>
              <w:left w:w="80" w:type="dxa"/>
              <w:bottom w:w="40" w:type="dxa"/>
              <w:right w:w="80" w:type="dxa"/>
            </w:tcMar>
            <w:vAlign w:val="center"/>
          </w:tcPr>
          <w:p>
            <w:pPr>
              <w:spacing w:before="20" w:after="20"/>
              <w:jc w:val="center"/>
            </w:pPr>
            <w:r/>
            <w:r>
              <w:rPr>
                <w:b/>
                <w:i w:val="0"/>
                <w:color w:val="FFFFFF"/>
                <w:sz w:val="13"/>
              </w:rPr>
              <w:t>PRESENTACIÓN</w:t>
            </w:r>
          </w:p>
        </w:tc>
        <w:tc>
          <w:tcPr>
            <w:tcW w:type="dxa" w:w="2721"/>
            <w:tcMar>
              <w:top w:w="40" w:type="dxa"/>
              <w:left w:w="80" w:type="dxa"/>
              <w:bottom w:w="40" w:type="dxa"/>
              <w:right w:w="80" w:type="dxa"/>
            </w:tcMar>
          </w:tcPr>
          <w:p>
            <w:pPr>
              <w:spacing w:before="20" w:after="20"/>
            </w:pPr>
            <w:r/>
            <w:r>
              <w:rPr>
                <w:b/>
                <w:i w:val="0"/>
                <w:color w:val="1F2937"/>
                <w:sz w:val="17"/>
              </w:rPr>
              <w:t>Página</w:t>
            </w:r>
          </w:p>
        </w:tc>
        <w:tc>
          <w:tcPr>
            <w:tcW w:type="dxa" w:w="4819"/>
            <w:tcMar>
              <w:top w:w="40" w:type="dxa"/>
              <w:left w:w="80" w:type="dxa"/>
              <w:bottom w:w="40" w:type="dxa"/>
              <w:right w:w="80" w:type="dxa"/>
            </w:tcMar>
          </w:tcPr>
          <w:p>
            <w:pPr>
              <w:spacing w:before="20" w:after="20"/>
            </w:pPr>
            <w:r/>
            <w:r>
              <w:rPr>
                <w:b w:val="0"/>
                <w:i w:val="0"/>
                <w:sz w:val="17"/>
              </w:rPr>
              <w:t>Muestra el estado de error o el aviso; la app no se rompe.</w:t>
            </w:r>
          </w:p>
        </w:tc>
      </w:tr>
    </w:tbl>
    <w:p/>
    <w:p>
      <w:pPr>
        <w:spacing w:after="200"/>
        <w:jc w:val="center"/>
      </w:pPr>
      <w:r>
        <w:rPr>
          <w:i/>
          <w:color w:val="6B7280"/>
          <w:sz w:val="17"/>
        </w:rPr>
        <w:t>Figura 13. Recorrido de un error desde Firestore hasta la interfaz</w:t>
      </w:r>
    </w:p>
    <w:p>
      <w:pPr>
        <w:spacing w:after="160"/>
        <w:jc w:val="both"/>
      </w:pPr>
      <w:r>
        <w:rPr>
          <w:b w:val="0"/>
          <w:i w:val="0"/>
          <w:sz w:val="22"/>
        </w:rPr>
        <w:t>La degradación es la otra cara del manejo de errores: sin credenciales, el catálogo usa datos locales y las solicitudes quedan en memoria; si Firestore no responde para el catálogo, se sirve el catálogo estático; si falta el índice compuesto, la consulta ordena en el cliente. Se degrada antes que fallar.</w:t>
      </w:r>
    </w:p>
    <w:p>
      <w:pPr>
        <w:pStyle w:val="Heading1"/>
      </w:pPr>
      <w:r>
        <w:t>11. Seguridad — variables de entorno</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3969"/>
        <w:gridCol w:w="5329"/>
      </w:tblGrid>
      <w:tr>
        <w:trPr>
          <w:tblHeader w:val="true"/>
        </w:trPr>
        <w:tc>
          <w:tcPr>
            <w:tcW w:type="dxa" w:w="3969"/>
            <w:shd w:val="clear" w:color="auto" w:fill="1F3864"/>
            <w:tcMar>
              <w:top w:w="40" w:type="dxa"/>
              <w:left w:w="80" w:type="dxa"/>
              <w:bottom w:w="40" w:type="dxa"/>
              <w:right w:w="80" w:type="dxa"/>
            </w:tcMar>
          </w:tcPr>
          <w:p>
            <w:pPr>
              <w:spacing w:before="20" w:after="20"/>
            </w:pPr>
            <w:r/>
            <w:r>
              <w:rPr>
                <w:b/>
                <w:i w:val="0"/>
                <w:color w:val="FFFFFF"/>
                <w:sz w:val="18"/>
              </w:rPr>
              <w:t>Medida</w:t>
            </w:r>
          </w:p>
        </w:tc>
        <w:tc>
          <w:tcPr>
            <w:tcW w:type="dxa" w:w="5329"/>
            <w:shd w:val="clear" w:color="auto" w:fill="1F3864"/>
            <w:tcMar>
              <w:top w:w="40" w:type="dxa"/>
              <w:left w:w="80" w:type="dxa"/>
              <w:bottom w:w="40" w:type="dxa"/>
              <w:right w:w="80" w:type="dxa"/>
            </w:tcMar>
          </w:tcPr>
          <w:p>
            <w:pPr>
              <w:spacing w:before="20" w:after="20"/>
            </w:pPr>
            <w:r/>
            <w:r>
              <w:rPr>
                <w:b/>
                <w:i w:val="0"/>
                <w:color w:val="FFFFFF"/>
                <w:sz w:val="18"/>
              </w:rPr>
              <w:t>Estado</w:t>
            </w:r>
          </w:p>
        </w:tc>
      </w:tr>
      <w:tr>
        <w:tc>
          <w:tcPr>
            <w:tcW w:type="dxa" w:w="3969"/>
            <w:tcMar>
              <w:top w:w="40" w:type="dxa"/>
              <w:left w:w="80" w:type="dxa"/>
              <w:bottom w:w="40" w:type="dxa"/>
              <w:right w:w="80" w:type="dxa"/>
            </w:tcMar>
          </w:tcPr>
          <w:p>
            <w:pPr>
              <w:spacing w:before="20" w:after="20"/>
            </w:pPr>
            <w:r/>
            <w:r>
              <w:rPr>
                <w:b w:val="0"/>
                <w:i w:val="0"/>
                <w:sz w:val="18"/>
              </w:rPr>
              <w:t>Credenciales en .env</w:t>
            </w:r>
          </w:p>
        </w:tc>
        <w:tc>
          <w:tcPr>
            <w:tcW w:type="dxa" w:w="5329"/>
            <w:tcMar>
              <w:top w:w="40" w:type="dxa"/>
              <w:left w:w="80" w:type="dxa"/>
              <w:bottom w:w="40" w:type="dxa"/>
              <w:right w:w="80" w:type="dxa"/>
            </w:tcMar>
          </w:tcPr>
          <w:p>
            <w:pPr>
              <w:spacing w:before="20" w:after="20"/>
            </w:pPr>
            <w:r/>
            <w:r>
              <w:rPr>
                <w:b w:val="0"/>
                <w:i w:val="0"/>
                <w:sz w:val="18"/>
              </w:rPr>
              <w:t>Sí, leídas con import.meta.env.VITE_FIREBASE_*</w:t>
            </w:r>
          </w:p>
        </w:tc>
      </w:tr>
      <w:tr>
        <w:tc>
          <w:tcPr>
            <w:tcW w:type="dxa" w:w="3969"/>
            <w:tcMar>
              <w:top w:w="40" w:type="dxa"/>
              <w:left w:w="80" w:type="dxa"/>
              <w:bottom w:w="40" w:type="dxa"/>
              <w:right w:w="80" w:type="dxa"/>
            </w:tcMar>
            <w:shd w:val="clear" w:color="auto" w:fill="F2F6FB"/>
          </w:tcPr>
          <w:p>
            <w:pPr>
              <w:spacing w:before="20" w:after="20"/>
            </w:pPr>
            <w:r/>
            <w:r>
              <w:rPr>
                <w:b w:val="0"/>
                <w:i w:val="0"/>
                <w:sz w:val="18"/>
              </w:rPr>
              <w:t>.env en .gitignore</w:t>
            </w:r>
          </w:p>
        </w:tc>
        <w:tc>
          <w:tcPr>
            <w:tcW w:type="dxa" w:w="5329"/>
            <w:tcMar>
              <w:top w:w="40" w:type="dxa"/>
              <w:left w:w="80" w:type="dxa"/>
              <w:bottom w:w="40" w:type="dxa"/>
              <w:right w:w="80" w:type="dxa"/>
            </w:tcMar>
            <w:shd w:val="clear" w:color="auto" w:fill="F2F6FB"/>
          </w:tcPr>
          <w:p>
            <w:pPr>
              <w:spacing w:before="20" w:after="20"/>
            </w:pPr>
            <w:r/>
            <w:r>
              <w:rPr>
                <w:b w:val="0"/>
                <w:i w:val="0"/>
                <w:sz w:val="18"/>
              </w:rPr>
              <w:t>Sí: .env, .env.local y .env.*.local excluidos</w:t>
            </w:r>
          </w:p>
        </w:tc>
      </w:tr>
      <w:tr>
        <w:tc>
          <w:tcPr>
            <w:tcW w:type="dxa" w:w="3969"/>
            <w:tcMar>
              <w:top w:w="40" w:type="dxa"/>
              <w:left w:w="80" w:type="dxa"/>
              <w:bottom w:w="40" w:type="dxa"/>
              <w:right w:w="80" w:type="dxa"/>
            </w:tcMar>
          </w:tcPr>
          <w:p>
            <w:pPr>
              <w:spacing w:before="20" w:after="20"/>
            </w:pPr>
            <w:r/>
            <w:r>
              <w:rPr>
                <w:b w:val="0"/>
                <w:i w:val="0"/>
                <w:sz w:val="18"/>
              </w:rPr>
              <w:t>.env.example versionado</w:t>
            </w:r>
          </w:p>
        </w:tc>
        <w:tc>
          <w:tcPr>
            <w:tcW w:type="dxa" w:w="5329"/>
            <w:tcMar>
              <w:top w:w="40" w:type="dxa"/>
              <w:left w:w="80" w:type="dxa"/>
              <w:bottom w:w="40" w:type="dxa"/>
              <w:right w:w="80" w:type="dxa"/>
            </w:tcMar>
          </w:tcPr>
          <w:p>
            <w:pPr>
              <w:spacing w:before="20" w:after="20"/>
            </w:pPr>
            <w:r/>
            <w:r>
              <w:rPr>
                <w:b w:val="0"/>
                <w:i w:val="0"/>
                <w:sz w:val="18"/>
              </w:rPr>
              <w:t>Sí, con las claves pero sin valores reales</w:t>
            </w:r>
          </w:p>
        </w:tc>
      </w:tr>
      <w:tr>
        <w:tc>
          <w:tcPr>
            <w:tcW w:type="dxa" w:w="3969"/>
            <w:tcMar>
              <w:top w:w="40" w:type="dxa"/>
              <w:left w:w="80" w:type="dxa"/>
              <w:bottom w:w="40" w:type="dxa"/>
              <w:right w:w="80" w:type="dxa"/>
            </w:tcMar>
            <w:shd w:val="clear" w:color="auto" w:fill="F2F6FB"/>
          </w:tcPr>
          <w:p>
            <w:pPr>
              <w:spacing w:before="20" w:after="20"/>
            </w:pPr>
            <w:r/>
            <w:r>
              <w:rPr>
                <w:b w:val="0"/>
                <w:i w:val="0"/>
                <w:sz w:val="18"/>
              </w:rPr>
              <w:t>Credenciales en el código o en git</w:t>
            </w:r>
          </w:p>
        </w:tc>
        <w:tc>
          <w:tcPr>
            <w:tcW w:type="dxa" w:w="5329"/>
            <w:tcMar>
              <w:top w:w="40" w:type="dxa"/>
              <w:left w:w="80" w:type="dxa"/>
              <w:bottom w:w="40" w:type="dxa"/>
              <w:right w:w="80" w:type="dxa"/>
            </w:tcMar>
            <w:shd w:val="clear" w:color="auto" w:fill="F2F6FB"/>
          </w:tcPr>
          <w:p>
            <w:pPr>
              <w:spacing w:before="20" w:after="20"/>
            </w:pPr>
            <w:r/>
            <w:r>
              <w:rPr>
                <w:b w:val="0"/>
                <w:i w:val="0"/>
                <w:sz w:val="18"/>
              </w:rPr>
              <w:t>No: el repositorio no contiene secretos</w:t>
            </w:r>
          </w:p>
        </w:tc>
      </w:tr>
      <w:tr>
        <w:tc>
          <w:tcPr>
            <w:tcW w:type="dxa" w:w="3969"/>
            <w:tcMar>
              <w:top w:w="40" w:type="dxa"/>
              <w:left w:w="80" w:type="dxa"/>
              <w:bottom w:w="40" w:type="dxa"/>
              <w:right w:w="80" w:type="dxa"/>
            </w:tcMar>
          </w:tcPr>
          <w:p>
            <w:pPr>
              <w:spacing w:before="20" w:after="20"/>
            </w:pPr>
            <w:r/>
            <w:r>
              <w:rPr>
                <w:b w:val="0"/>
                <w:i w:val="0"/>
                <w:sz w:val="18"/>
              </w:rPr>
              <w:t>Configuración inyectada por constructor</w:t>
            </w:r>
          </w:p>
        </w:tc>
        <w:tc>
          <w:tcPr>
            <w:tcW w:type="dxa" w:w="5329"/>
            <w:tcMar>
              <w:top w:w="40" w:type="dxa"/>
              <w:left w:w="80" w:type="dxa"/>
              <w:bottom w:w="40" w:type="dxa"/>
              <w:right w:w="80" w:type="dxa"/>
            </w:tcMar>
          </w:tcPr>
          <w:p>
            <w:pPr>
              <w:spacing w:before="20" w:after="20"/>
            </w:pPr>
            <w:r/>
            <w:r>
              <w:rPr>
                <w:b w:val="0"/>
                <w:i w:val="0"/>
                <w:sz w:val="18"/>
              </w:rPr>
              <w:t>Sí: ninguna clase lee un global</w:t>
            </w:r>
          </w:p>
        </w:tc>
      </w:tr>
    </w:tbl>
    <w:p/>
    <w:p>
      <w:pPr>
        <w:spacing w:after="200"/>
        <w:jc w:val="center"/>
      </w:pPr>
      <w:r>
        <w:rPr>
          <w:i/>
          <w:color w:val="6B7280"/>
          <w:sz w:val="17"/>
        </w:rPr>
        <w:t>Tabla 3. Cumplimiento de seguridad de variables de entorno</w:t>
      </w:r>
    </w:p>
    <w:p>
      <w:pPr>
        <w:pStyle w:val="Heading1"/>
      </w:pPr>
      <w:r>
        <w:t>12. Verificación</w:t>
      </w:r>
    </w:p>
    <w:p>
      <w:pPr>
        <w:pStyle w:val="Heading2"/>
      </w:pPr>
      <w:r>
        <w:t>12.1 Comprobaciones automáticas</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3402"/>
        <w:gridCol w:w="3628"/>
        <w:gridCol w:w="2268"/>
      </w:tblGrid>
      <w:tr>
        <w:trPr>
          <w:tblHeader w:val="true"/>
        </w:trPr>
        <w:tc>
          <w:tcPr>
            <w:tcW w:type="dxa" w:w="3402"/>
            <w:shd w:val="clear" w:color="auto" w:fill="1F3864"/>
            <w:tcMar>
              <w:top w:w="40" w:type="dxa"/>
              <w:left w:w="80" w:type="dxa"/>
              <w:bottom w:w="40" w:type="dxa"/>
              <w:right w:w="80" w:type="dxa"/>
            </w:tcMar>
          </w:tcPr>
          <w:p>
            <w:pPr>
              <w:spacing w:before="20" w:after="20"/>
            </w:pPr>
            <w:r/>
            <w:r>
              <w:rPr>
                <w:b/>
                <w:i w:val="0"/>
                <w:color w:val="FFFFFF"/>
                <w:sz w:val="18"/>
              </w:rPr>
              <w:t>Comprobación</w:t>
            </w:r>
          </w:p>
        </w:tc>
        <w:tc>
          <w:tcPr>
            <w:tcW w:type="dxa" w:w="3628"/>
            <w:shd w:val="clear" w:color="auto" w:fill="1F3864"/>
            <w:tcMar>
              <w:top w:w="40" w:type="dxa"/>
              <w:left w:w="80" w:type="dxa"/>
              <w:bottom w:w="40" w:type="dxa"/>
              <w:right w:w="80" w:type="dxa"/>
            </w:tcMar>
          </w:tcPr>
          <w:p>
            <w:pPr>
              <w:spacing w:before="20" w:after="20"/>
            </w:pPr>
            <w:r/>
            <w:r>
              <w:rPr>
                <w:b/>
                <w:i w:val="0"/>
                <w:color w:val="FFFFFF"/>
                <w:sz w:val="18"/>
              </w:rPr>
              <w:t>Comando</w:t>
            </w:r>
          </w:p>
        </w:tc>
        <w:tc>
          <w:tcPr>
            <w:tcW w:type="dxa" w:w="2268"/>
            <w:shd w:val="clear" w:color="auto" w:fill="1F3864"/>
            <w:tcMar>
              <w:top w:w="40" w:type="dxa"/>
              <w:left w:w="80" w:type="dxa"/>
              <w:bottom w:w="40" w:type="dxa"/>
              <w:right w:w="80" w:type="dxa"/>
            </w:tcMar>
          </w:tcPr>
          <w:p>
            <w:pPr>
              <w:spacing w:before="20" w:after="20"/>
            </w:pPr>
            <w:r/>
            <w:r>
              <w:rPr>
                <w:b/>
                <w:i w:val="0"/>
                <w:color w:val="FFFFFF"/>
                <w:sz w:val="18"/>
              </w:rPr>
              <w:t>Resultado</w:t>
            </w:r>
          </w:p>
        </w:tc>
      </w:tr>
      <w:tr>
        <w:tc>
          <w:tcPr>
            <w:tcW w:type="dxa" w:w="3402"/>
            <w:tcMar>
              <w:top w:w="40" w:type="dxa"/>
              <w:left w:w="80" w:type="dxa"/>
              <w:bottom w:w="40" w:type="dxa"/>
              <w:right w:w="80" w:type="dxa"/>
            </w:tcMar>
          </w:tcPr>
          <w:p>
            <w:pPr>
              <w:spacing w:before="20" w:after="20"/>
            </w:pPr>
            <w:r/>
            <w:r>
              <w:rPr>
                <w:b w:val="0"/>
                <w:i w:val="0"/>
                <w:sz w:val="18"/>
              </w:rPr>
              <w:t>Dominio y aplicación</w:t>
            </w:r>
          </w:p>
        </w:tc>
        <w:tc>
          <w:tcPr>
            <w:tcW w:type="dxa" w:w="3628"/>
            <w:tcMar>
              <w:top w:w="40" w:type="dxa"/>
              <w:left w:w="80" w:type="dxa"/>
              <w:bottom w:w="40" w:type="dxa"/>
              <w:right w:w="80" w:type="dxa"/>
            </w:tcMar>
          </w:tcPr>
          <w:p>
            <w:pPr>
              <w:spacing w:before="20" w:after="20"/>
            </w:pPr>
            <w:r/>
            <w:r>
              <w:rPr>
                <w:rFonts w:ascii="Consolas" w:hAnsi="Consolas"/>
                <w:b w:val="0"/>
                <w:i w:val="0"/>
                <w:sz w:val="18"/>
              </w:rPr>
              <w:t>node tests/01-domain-application.mjs</w:t>
            </w:r>
          </w:p>
        </w:tc>
        <w:tc>
          <w:tcPr>
            <w:tcW w:type="dxa" w:w="2268"/>
            <w:tcMar>
              <w:top w:w="40" w:type="dxa"/>
              <w:left w:w="80" w:type="dxa"/>
              <w:bottom w:w="40" w:type="dxa"/>
              <w:right w:w="80" w:type="dxa"/>
            </w:tcMar>
          </w:tcPr>
          <w:p>
            <w:pPr>
              <w:spacing w:before="20" w:after="20"/>
            </w:pPr>
            <w:r/>
            <w:r>
              <w:rPr>
                <w:b w:val="0"/>
                <w:i w:val="0"/>
                <w:sz w:val="18"/>
              </w:rPr>
              <w:t>TODO OK</w:t>
            </w:r>
          </w:p>
        </w:tc>
      </w:tr>
      <w:tr>
        <w:tc>
          <w:tcPr>
            <w:tcW w:type="dxa" w:w="3402"/>
            <w:tcMar>
              <w:top w:w="40" w:type="dxa"/>
              <w:left w:w="80" w:type="dxa"/>
              <w:bottom w:w="40" w:type="dxa"/>
              <w:right w:w="80" w:type="dxa"/>
            </w:tcMar>
            <w:shd w:val="clear" w:color="auto" w:fill="F2F6FB"/>
          </w:tcPr>
          <w:p>
            <w:pPr>
              <w:spacing w:before="20" w:after="20"/>
            </w:pPr>
            <w:r/>
            <w:r>
              <w:rPr>
                <w:b w:val="0"/>
                <w:i w:val="0"/>
                <w:sz w:val="18"/>
              </w:rPr>
              <w:t>Arranque de la interfaz (7 rutas)</w:t>
            </w:r>
          </w:p>
        </w:tc>
        <w:tc>
          <w:tcPr>
            <w:tcW w:type="dxa" w:w="3628"/>
            <w:tcMar>
              <w:top w:w="40" w:type="dxa"/>
              <w:left w:w="80" w:type="dxa"/>
              <w:bottom w:w="40" w:type="dxa"/>
              <w:right w:w="80" w:type="dxa"/>
            </w:tcMar>
            <w:shd w:val="clear" w:color="auto" w:fill="F2F6FB"/>
          </w:tcPr>
          <w:p>
            <w:pPr>
              <w:spacing w:before="20" w:after="20"/>
            </w:pPr>
            <w:r/>
            <w:r>
              <w:rPr>
                <w:rFonts w:ascii="Consolas" w:hAnsi="Consolas"/>
                <w:b w:val="0"/>
                <w:i w:val="0"/>
                <w:sz w:val="18"/>
              </w:rPr>
              <w:t>node tests/02-boot-jsdom.mjs</w:t>
            </w:r>
          </w:p>
        </w:tc>
        <w:tc>
          <w:tcPr>
            <w:tcW w:type="dxa" w:w="2268"/>
            <w:tcMar>
              <w:top w:w="40" w:type="dxa"/>
              <w:left w:w="80" w:type="dxa"/>
              <w:bottom w:w="40" w:type="dxa"/>
              <w:right w:w="80" w:type="dxa"/>
            </w:tcMar>
            <w:shd w:val="clear" w:color="auto" w:fill="F2F6FB"/>
          </w:tcPr>
          <w:p>
            <w:pPr>
              <w:spacing w:before="20" w:after="20"/>
            </w:pPr>
            <w:r/>
            <w:r>
              <w:rPr>
                <w:b w:val="0"/>
                <w:i w:val="0"/>
                <w:sz w:val="18"/>
              </w:rPr>
              <w:t>TODO OK</w:t>
            </w:r>
          </w:p>
        </w:tc>
      </w:tr>
      <w:tr>
        <w:tc>
          <w:tcPr>
            <w:tcW w:type="dxa" w:w="3402"/>
            <w:tcMar>
              <w:top w:w="40" w:type="dxa"/>
              <w:left w:w="80" w:type="dxa"/>
              <w:bottom w:w="40" w:type="dxa"/>
              <w:right w:w="80" w:type="dxa"/>
            </w:tcMar>
          </w:tcPr>
          <w:p>
            <w:pPr>
              <w:spacing w:before="20" w:after="20"/>
            </w:pPr>
            <w:r/>
            <w:r>
              <w:rPr>
                <w:b w:val="0"/>
                <w:i w:val="0"/>
                <w:sz w:val="18"/>
              </w:rPr>
              <w:t>Empaquetado de producción</w:t>
            </w:r>
          </w:p>
        </w:tc>
        <w:tc>
          <w:tcPr>
            <w:tcW w:type="dxa" w:w="3628"/>
            <w:tcMar>
              <w:top w:w="40" w:type="dxa"/>
              <w:left w:w="80" w:type="dxa"/>
              <w:bottom w:w="40" w:type="dxa"/>
              <w:right w:w="80" w:type="dxa"/>
            </w:tcMar>
          </w:tcPr>
          <w:p>
            <w:pPr>
              <w:spacing w:before="20" w:after="20"/>
            </w:pPr>
            <w:r/>
            <w:r>
              <w:rPr>
                <w:rFonts w:ascii="Consolas" w:hAnsi="Consolas"/>
                <w:b w:val="0"/>
                <w:i w:val="0"/>
                <w:sz w:val="18"/>
              </w:rPr>
              <w:t>npm run build</w:t>
            </w:r>
          </w:p>
        </w:tc>
        <w:tc>
          <w:tcPr>
            <w:tcW w:type="dxa" w:w="2268"/>
            <w:tcMar>
              <w:top w:w="40" w:type="dxa"/>
              <w:left w:w="80" w:type="dxa"/>
              <w:bottom w:w="40" w:type="dxa"/>
              <w:right w:w="80" w:type="dxa"/>
            </w:tcMar>
          </w:tcPr>
          <w:p>
            <w:pPr>
              <w:spacing w:before="20" w:after="20"/>
            </w:pPr>
            <w:r/>
            <w:r>
              <w:rPr>
                <w:b w:val="0"/>
                <w:i w:val="0"/>
                <w:sz w:val="18"/>
              </w:rPr>
              <w:t>Sin errores</w:t>
            </w:r>
          </w:p>
        </w:tc>
      </w:tr>
      <w:tr>
        <w:tc>
          <w:tcPr>
            <w:tcW w:type="dxa" w:w="3402"/>
            <w:tcMar>
              <w:top w:w="40" w:type="dxa"/>
              <w:left w:w="80" w:type="dxa"/>
              <w:bottom w:w="40" w:type="dxa"/>
              <w:right w:w="80" w:type="dxa"/>
            </w:tcMar>
            <w:shd w:val="clear" w:color="auto" w:fill="F2F6FB"/>
          </w:tcPr>
          <w:p>
            <w:pPr>
              <w:spacing w:before="20" w:after="20"/>
            </w:pPr>
            <w:r/>
            <w:r>
              <w:rPr>
                <w:b w:val="0"/>
                <w:i w:val="0"/>
                <w:sz w:val="18"/>
              </w:rPr>
              <w:t>Regla de dependencia (3 grep)</w:t>
            </w:r>
          </w:p>
        </w:tc>
        <w:tc>
          <w:tcPr>
            <w:tcW w:type="dxa" w:w="3628"/>
            <w:tcMar>
              <w:top w:w="40" w:type="dxa"/>
              <w:left w:w="80" w:type="dxa"/>
              <w:bottom w:w="40" w:type="dxa"/>
              <w:right w:w="80" w:type="dxa"/>
            </w:tcMar>
            <w:shd w:val="clear" w:color="auto" w:fill="F2F6FB"/>
          </w:tcPr>
          <w:p>
            <w:pPr>
              <w:spacing w:before="20" w:after="20"/>
            </w:pPr>
            <w:r/>
            <w:r>
              <w:rPr>
                <w:rFonts w:ascii="Consolas" w:hAnsi="Consolas"/>
                <w:b w:val="0"/>
                <w:i w:val="0"/>
                <w:sz w:val="18"/>
              </w:rPr>
              <w:t>grep` sobre domain, application y presentación</w:t>
            </w:r>
          </w:p>
        </w:tc>
        <w:tc>
          <w:tcPr>
            <w:tcW w:type="dxa" w:w="2268"/>
            <w:tcMar>
              <w:top w:w="40" w:type="dxa"/>
              <w:left w:w="80" w:type="dxa"/>
              <w:bottom w:w="40" w:type="dxa"/>
              <w:right w:w="80" w:type="dxa"/>
            </w:tcMar>
            <w:shd w:val="clear" w:color="auto" w:fill="F2F6FB"/>
          </w:tcPr>
          <w:p>
            <w:pPr>
              <w:spacing w:before="20" w:after="20"/>
            </w:pPr>
            <w:r/>
            <w:r>
              <w:rPr>
                <w:b w:val="0"/>
                <w:i w:val="0"/>
                <w:sz w:val="18"/>
              </w:rPr>
              <w:t>Cero resultados</w:t>
            </w:r>
          </w:p>
        </w:tc>
      </w:tr>
    </w:tbl>
    <w:p/>
    <w:p>
      <w:pPr>
        <w:spacing w:after="200"/>
        <w:jc w:val="center"/>
      </w:pPr>
      <w:r>
        <w:rPr>
          <w:i/>
          <w:color w:val="6B7280"/>
          <w:sz w:val="17"/>
        </w:rPr>
        <w:t>Tabla 4. Comprobaciones automáticas ejecutadas</w:t>
      </w:r>
    </w:p>
    <w:p>
      <w:pPr>
        <w:spacing w:after="160"/>
        <w:jc w:val="both"/>
      </w:pPr>
      <w:r>
        <w:rPr>
          <w:b w:val="0"/>
          <w:i w:val="0"/>
          <w:sz w:val="22"/>
        </w:rPr>
        <w:t>La suite de arranque construye todo el grafo de dependencias (incluidos el cliente de Firebase y los repositorios de Firestore) y monta las siete rutas, entre ellas la nueva «Mis solicitudes», sin dejar errores en consola.</w:t>
      </w:r>
    </w:p>
    <w:p>
      <w:pPr>
        <w:pStyle w:val="Heading2"/>
      </w:pPr>
      <w:r>
        <w:t>12.2 Comprobación de la conexión con Firestore</w:t>
      </w:r>
    </w:p>
    <w:p>
      <w:pPr>
        <w:spacing w:after="160"/>
        <w:jc w:val="both"/>
      </w:pPr>
      <w:r>
        <w:rPr>
          <w:b w:val="0"/>
          <w:i w:val="0"/>
          <w:sz w:val="22"/>
        </w:rPr>
        <w:t>Se verificó la conexión real contra el proyecto con un script de humo que siembra los productos, crea una solicitud de prueba con addDoc, la consulta con where + orderBy y la borra. Es la misma secuencia que ejecuta la aplicación.</w:t>
      </w:r>
    </w:p>
    <w:p>
      <w:pPr>
        <w:pStyle w:val="Heading2"/>
      </w:pPr>
      <w:r>
        <w:t>12.3 Comprobación en el navegador</w:t>
      </w:r>
    </w:p>
    <w:p>
      <w:pPr>
        <w:spacing w:after="60"/>
        <w:ind w:left="454"/>
        <w:jc w:val="both"/>
      </w:pPr>
      <w:r>
        <w:rPr>
          <w:b/>
          <w:color w:val="1D4ED8"/>
          <w:sz w:val="22"/>
        </w:rPr>
        <w:t xml:space="preserve">•  </w:t>
      </w:r>
      <w:r>
        <w:rPr>
          <w:sz w:val="22"/>
        </w:rPr>
        <w:t>Cargar el catálogo y ver los productos desde Firestore.</w:t>
      </w:r>
    </w:p>
    <w:p>
      <w:pPr>
        <w:spacing w:after="60"/>
        <w:ind w:left="454"/>
        <w:jc w:val="both"/>
      </w:pPr>
      <w:r>
        <w:rPr>
          <w:b/>
          <w:color w:val="1D4ED8"/>
          <w:sz w:val="22"/>
        </w:rPr>
        <w:t xml:space="preserve">•  </w:t>
      </w:r>
      <w:r>
        <w:rPr>
          <w:sz w:val="22"/>
        </w:rPr>
        <w:t>Registrar una solicitud y verla aparecer en la consola de Firebase.</w:t>
      </w:r>
    </w:p>
    <w:p>
      <w:pPr>
        <w:spacing w:after="60"/>
        <w:ind w:left="454"/>
        <w:jc w:val="both"/>
      </w:pPr>
      <w:r>
        <w:rPr>
          <w:b/>
          <w:color w:val="1D4ED8"/>
          <w:sz w:val="22"/>
        </w:rPr>
        <w:t xml:space="preserve">•  </w:t>
      </w:r>
      <w:r>
        <w:rPr>
          <w:sz w:val="22"/>
        </w:rPr>
        <w:t>Consultar las solicitudes por correo en «Mis solicitudes».</w:t>
      </w:r>
    </w:p>
    <w:p>
      <w:pPr>
        <w:spacing w:after="60"/>
        <w:ind w:left="454"/>
        <w:jc w:val="both"/>
      </w:pPr>
      <w:r>
        <w:rPr>
          <w:b/>
          <w:color w:val="1D4ED8"/>
          <w:sz w:val="22"/>
        </w:rPr>
        <w:t xml:space="preserve">•  </w:t>
      </w:r>
      <w:r>
        <w:rPr>
          <w:sz w:val="22"/>
        </w:rPr>
        <w:t>Ver el estado de carga durante las lecturas.</w:t>
      </w:r>
    </w:p>
    <w:p>
      <w:pPr>
        <w:spacing w:after="60"/>
        <w:ind w:left="454"/>
        <w:jc w:val="both"/>
      </w:pPr>
      <w:r>
        <w:rPr>
          <w:b/>
          <w:color w:val="1D4ED8"/>
          <w:sz w:val="22"/>
        </w:rPr>
        <w:t xml:space="preserve">•  </w:t>
      </w:r>
      <w:r>
        <w:rPr>
          <w:sz w:val="22"/>
        </w:rPr>
        <w:t>Desconectar la red y comprobar que aparece un mensaje de error.</w:t>
      </w:r>
    </w:p>
    <w:p>
      <w:pPr>
        <w:spacing w:before="120" w:after="40"/>
        <w:jc w:val="center"/>
      </w:pPr>
      <w:r>
        <w:drawing>
          <wp:inline xmlns:a="http://schemas.openxmlformats.org/drawingml/2006/main" xmlns:pic="http://schemas.openxmlformats.org/drawingml/2006/picture">
            <wp:extent cx="5760000" cy="11965217"/>
            <wp:docPr id="6" name="Picture 6"/>
            <wp:cNvGraphicFramePr>
              <a:graphicFrameLocks noChangeAspect="1"/>
            </wp:cNvGraphicFramePr>
            <a:graphic>
              <a:graphicData uri="http://schemas.openxmlformats.org/drawingml/2006/picture">
                <pic:pic>
                  <pic:nvPicPr>
                    <pic:cNvPr id="0" name="captura-movil.jpg"/>
                    <pic:cNvPicPr/>
                  </pic:nvPicPr>
                  <pic:blipFill>
                    <a:blip r:embed="rId16"/>
                    <a:stretch>
                      <a:fillRect/>
                    </a:stretch>
                  </pic:blipFill>
                  <pic:spPr>
                    <a:xfrm>
                      <a:off x="0" y="0"/>
                      <a:ext cx="5760000" cy="11965217"/>
                    </a:xfrm>
                    <a:prstGeom prst="rect"/>
                  </pic:spPr>
                </pic:pic>
              </a:graphicData>
            </a:graphic>
          </wp:inline>
        </w:drawing>
      </w:r>
    </w:p>
    <w:p>
      <w:pPr>
        <w:spacing w:after="200"/>
        <w:jc w:val="center"/>
      </w:pPr>
      <w:r>
        <w:rPr>
          <w:i/>
          <w:color w:val="6B7280"/>
          <w:sz w:val="17"/>
        </w:rPr>
        <w:t>Figura 14. La aplicación conserva su diseño responsive en móvil.</w:t>
      </w:r>
    </w:p>
    <w:p>
      <w:pPr>
        <w:pStyle w:val="Heading1"/>
      </w:pPr>
      <w:r>
        <w:t>13. Cumplimiento de la rúbrica</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2381"/>
        <w:gridCol w:w="566"/>
        <w:gridCol w:w="5329"/>
        <w:gridCol w:w="1020"/>
      </w:tblGrid>
      <w:tr>
        <w:trPr>
          <w:tblHeader w:val="true"/>
        </w:trPr>
        <w:tc>
          <w:tcPr>
            <w:tcW w:type="dxa" w:w="2381"/>
            <w:shd w:val="clear" w:color="auto" w:fill="1F3864"/>
            <w:tcMar>
              <w:top w:w="40" w:type="dxa"/>
              <w:left w:w="80" w:type="dxa"/>
              <w:bottom w:w="40" w:type="dxa"/>
              <w:right w:w="80" w:type="dxa"/>
            </w:tcMar>
          </w:tcPr>
          <w:p>
            <w:pPr>
              <w:spacing w:before="20" w:after="20"/>
            </w:pPr>
            <w:r/>
            <w:r>
              <w:rPr>
                <w:b/>
                <w:i w:val="0"/>
                <w:color w:val="FFFFFF"/>
                <w:sz w:val="18"/>
              </w:rPr>
              <w:t>Criterio</w:t>
            </w:r>
          </w:p>
        </w:tc>
        <w:tc>
          <w:tcPr>
            <w:tcW w:type="dxa" w:w="567"/>
            <w:shd w:val="clear" w:color="auto" w:fill="1F3864"/>
            <w:tcMar>
              <w:top w:w="40" w:type="dxa"/>
              <w:left w:w="80" w:type="dxa"/>
              <w:bottom w:w="40" w:type="dxa"/>
              <w:right w:w="80" w:type="dxa"/>
            </w:tcMar>
          </w:tcPr>
          <w:p>
            <w:pPr>
              <w:spacing w:before="20" w:after="20"/>
            </w:pPr>
            <w:r/>
            <w:r>
              <w:rPr>
                <w:b/>
                <w:i w:val="0"/>
                <w:color w:val="FFFFFF"/>
                <w:sz w:val="18"/>
              </w:rPr>
              <w:t>Pts</w:t>
            </w:r>
          </w:p>
        </w:tc>
        <w:tc>
          <w:tcPr>
            <w:tcW w:type="dxa" w:w="5329"/>
            <w:shd w:val="clear" w:color="auto" w:fill="1F3864"/>
            <w:tcMar>
              <w:top w:w="40" w:type="dxa"/>
              <w:left w:w="80" w:type="dxa"/>
              <w:bottom w:w="40" w:type="dxa"/>
              <w:right w:w="80" w:type="dxa"/>
            </w:tcMar>
          </w:tcPr>
          <w:p>
            <w:pPr>
              <w:spacing w:before="20" w:after="20"/>
            </w:pPr>
            <w:r/>
            <w:r>
              <w:rPr>
                <w:b/>
                <w:i w:val="0"/>
                <w:color w:val="FFFFFF"/>
                <w:sz w:val="18"/>
              </w:rPr>
              <w:t>Evidencia en el proyecto</w:t>
            </w:r>
          </w:p>
        </w:tc>
        <w:tc>
          <w:tcPr>
            <w:tcW w:type="dxa" w:w="1020"/>
            <w:shd w:val="clear" w:color="auto" w:fill="1F3864"/>
            <w:tcMar>
              <w:top w:w="40" w:type="dxa"/>
              <w:left w:w="80" w:type="dxa"/>
              <w:bottom w:w="40" w:type="dxa"/>
              <w:right w:w="80" w:type="dxa"/>
            </w:tcMar>
          </w:tcPr>
          <w:p>
            <w:pPr>
              <w:spacing w:before="20" w:after="20"/>
            </w:pPr>
            <w:r/>
            <w:r>
              <w:rPr>
                <w:b/>
                <w:i w:val="0"/>
                <w:color w:val="FFFFFF"/>
                <w:sz w:val="18"/>
              </w:rPr>
              <w:t>Auto</w:t>
            </w:r>
          </w:p>
        </w:tc>
      </w:tr>
      <w:tr>
        <w:tc>
          <w:tcPr>
            <w:tcW w:type="dxa" w:w="2381"/>
            <w:tcMar>
              <w:top w:w="40" w:type="dxa"/>
              <w:left w:w="80" w:type="dxa"/>
              <w:bottom w:w="40" w:type="dxa"/>
              <w:right w:w="80" w:type="dxa"/>
            </w:tcMar>
          </w:tcPr>
          <w:p>
            <w:pPr>
              <w:spacing w:before="20" w:after="20"/>
            </w:pPr>
            <w:r/>
            <w:r>
              <w:rPr>
                <w:b w:val="0"/>
                <w:i w:val="0"/>
                <w:sz w:val="18"/>
              </w:rPr>
              <w:t>Configuración de Firebase</w:t>
            </w:r>
          </w:p>
        </w:tc>
        <w:tc>
          <w:tcPr>
            <w:tcW w:type="dxa" w:w="567"/>
            <w:tcMar>
              <w:top w:w="40" w:type="dxa"/>
              <w:left w:w="80" w:type="dxa"/>
              <w:bottom w:w="40" w:type="dxa"/>
              <w:right w:w="80" w:type="dxa"/>
            </w:tcMar>
          </w:tcPr>
          <w:p>
            <w:pPr>
              <w:spacing w:before="20" w:after="20"/>
              <w:jc w:val="center"/>
            </w:pPr>
            <w:r/>
            <w:r>
              <w:rPr>
                <w:b w:val="0"/>
                <w:i w:val="0"/>
                <w:sz w:val="18"/>
              </w:rPr>
              <w:t>20</w:t>
            </w:r>
          </w:p>
        </w:tc>
        <w:tc>
          <w:tcPr>
            <w:tcW w:type="dxa" w:w="5329"/>
            <w:tcMar>
              <w:top w:w="40" w:type="dxa"/>
              <w:left w:w="80" w:type="dxa"/>
              <w:bottom w:w="40" w:type="dxa"/>
              <w:right w:w="80" w:type="dxa"/>
            </w:tcMar>
          </w:tcPr>
          <w:p>
            <w:pPr>
              <w:spacing w:before="20" w:after="20"/>
            </w:pPr>
            <w:r/>
            <w:r>
              <w:rPr>
                <w:b w:val="0"/>
                <w:i w:val="0"/>
                <w:sz w:val="18"/>
              </w:rPr>
              <w:t>Proyecto y Firestore configurados; variables de entorno; .env en .gitignore (§4, §11)</w:t>
            </w:r>
          </w:p>
        </w:tc>
        <w:tc>
          <w:tcPr>
            <w:tcW w:type="dxa" w:w="1020"/>
            <w:tcMar>
              <w:top w:w="40" w:type="dxa"/>
              <w:left w:w="80" w:type="dxa"/>
              <w:bottom w:w="40" w:type="dxa"/>
              <w:right w:w="80" w:type="dxa"/>
            </w:tcMar>
          </w:tcPr>
          <w:p>
            <w:pPr>
              <w:spacing w:before="20" w:after="20"/>
              <w:jc w:val="center"/>
            </w:pPr>
            <w:r/>
            <w:r>
              <w:rPr>
                <w:b w:val="0"/>
                <w:i w:val="0"/>
                <w:sz w:val="18"/>
              </w:rPr>
            </w:r>
          </w:p>
        </w:tc>
      </w:tr>
      <w:tr>
        <w:tc>
          <w:tcPr>
            <w:tcW w:type="dxa" w:w="2381"/>
            <w:tcMar>
              <w:top w:w="40" w:type="dxa"/>
              <w:left w:w="80" w:type="dxa"/>
              <w:bottom w:w="40" w:type="dxa"/>
              <w:right w:w="80" w:type="dxa"/>
            </w:tcMar>
            <w:shd w:val="clear" w:color="auto" w:fill="F2F6FB"/>
          </w:tcPr>
          <w:p>
            <w:pPr>
              <w:spacing w:before="20" w:after="20"/>
            </w:pPr>
            <w:r/>
            <w:r>
              <w:rPr>
                <w:b w:val="0"/>
                <w:i w:val="0"/>
                <w:sz w:val="18"/>
              </w:rPr>
              <w:t>Operación READ — listar créditos</w:t>
            </w:r>
          </w:p>
        </w:tc>
        <w:tc>
          <w:tcPr>
            <w:tcW w:type="dxa" w:w="567"/>
            <w:tcMar>
              <w:top w:w="40" w:type="dxa"/>
              <w:left w:w="80" w:type="dxa"/>
              <w:bottom w:w="40" w:type="dxa"/>
              <w:right w:w="80" w:type="dxa"/>
            </w:tcMar>
            <w:shd w:val="clear" w:color="auto" w:fill="F2F6FB"/>
          </w:tcPr>
          <w:p>
            <w:pPr>
              <w:spacing w:before="20" w:after="20"/>
              <w:jc w:val="center"/>
            </w:pPr>
            <w:r/>
            <w:r>
              <w:rPr>
                <w:b w:val="0"/>
                <w:i w:val="0"/>
                <w:sz w:val="18"/>
              </w:rPr>
              <w:t>15</w:t>
            </w:r>
          </w:p>
        </w:tc>
        <w:tc>
          <w:tcPr>
            <w:tcW w:type="dxa" w:w="5329"/>
            <w:tcMar>
              <w:top w:w="40" w:type="dxa"/>
              <w:left w:w="80" w:type="dxa"/>
              <w:bottom w:w="40" w:type="dxa"/>
              <w:right w:w="80" w:type="dxa"/>
            </w:tcMar>
            <w:shd w:val="clear" w:color="auto" w:fill="F2F6FB"/>
          </w:tcPr>
          <w:p>
            <w:pPr>
              <w:spacing w:before="20" w:after="20"/>
            </w:pPr>
            <w:r/>
            <w:r>
              <w:rPr>
                <w:b w:val="0"/>
                <w:i w:val="0"/>
                <w:sz w:val="18"/>
              </w:rPr>
              <w:t>getDocs, estado de carga, try-catch, mapeo con id, render limpio (§7)</w:t>
            </w:r>
          </w:p>
        </w:tc>
        <w:tc>
          <w:tcPr>
            <w:tcW w:type="dxa" w:w="1020"/>
            <w:tcMar>
              <w:top w:w="40" w:type="dxa"/>
              <w:left w:w="80" w:type="dxa"/>
              <w:bottom w:w="40" w:type="dxa"/>
              <w:right w:w="80" w:type="dxa"/>
            </w:tcMar>
            <w:shd w:val="clear" w:color="auto" w:fill="F2F6FB"/>
          </w:tcPr>
          <w:p>
            <w:pPr>
              <w:spacing w:before="20" w:after="20"/>
              <w:jc w:val="center"/>
            </w:pPr>
            <w:r/>
            <w:r>
              <w:rPr>
                <w:b w:val="0"/>
                <w:i w:val="0"/>
                <w:sz w:val="18"/>
              </w:rPr>
            </w:r>
          </w:p>
        </w:tc>
      </w:tr>
      <w:tr>
        <w:tc>
          <w:tcPr>
            <w:tcW w:type="dxa" w:w="2381"/>
            <w:tcMar>
              <w:top w:w="40" w:type="dxa"/>
              <w:left w:w="80" w:type="dxa"/>
              <w:bottom w:w="40" w:type="dxa"/>
              <w:right w:w="80" w:type="dxa"/>
            </w:tcMar>
          </w:tcPr>
          <w:p>
            <w:pPr>
              <w:spacing w:before="20" w:after="20"/>
            </w:pPr>
            <w:r/>
            <w:r>
              <w:rPr>
                <w:b w:val="0"/>
                <w:i w:val="0"/>
                <w:sz w:val="18"/>
              </w:rPr>
              <w:t>Operación CREATE — guardar solicitudes</w:t>
            </w:r>
          </w:p>
        </w:tc>
        <w:tc>
          <w:tcPr>
            <w:tcW w:type="dxa" w:w="567"/>
            <w:tcMar>
              <w:top w:w="40" w:type="dxa"/>
              <w:left w:w="80" w:type="dxa"/>
              <w:bottom w:w="40" w:type="dxa"/>
              <w:right w:w="80" w:type="dxa"/>
            </w:tcMar>
          </w:tcPr>
          <w:p>
            <w:pPr>
              <w:spacing w:before="20" w:after="20"/>
              <w:jc w:val="center"/>
            </w:pPr>
            <w:r/>
            <w:r>
              <w:rPr>
                <w:b w:val="0"/>
                <w:i w:val="0"/>
                <w:sz w:val="18"/>
              </w:rPr>
              <w:t>20</w:t>
            </w:r>
          </w:p>
        </w:tc>
        <w:tc>
          <w:tcPr>
            <w:tcW w:type="dxa" w:w="5329"/>
            <w:tcMar>
              <w:top w:w="40" w:type="dxa"/>
              <w:left w:w="80" w:type="dxa"/>
              <w:bottom w:w="40" w:type="dxa"/>
              <w:right w:w="80" w:type="dxa"/>
            </w:tcMar>
          </w:tcPr>
          <w:p>
            <w:pPr>
              <w:spacing w:before="20" w:after="20"/>
            </w:pPr>
            <w:r/>
            <w:r>
              <w:rPr>
                <w:b w:val="0"/>
                <w:i w:val="0"/>
                <w:sz w:val="18"/>
              </w:rPr>
              <w:t>addDoc, validación previa, limpieza del formulario y redirección (§8)</w:t>
            </w:r>
          </w:p>
        </w:tc>
        <w:tc>
          <w:tcPr>
            <w:tcW w:type="dxa" w:w="1020"/>
            <w:tcMar>
              <w:top w:w="40" w:type="dxa"/>
              <w:left w:w="80" w:type="dxa"/>
              <w:bottom w:w="40" w:type="dxa"/>
              <w:right w:w="80" w:type="dxa"/>
            </w:tcMar>
          </w:tcPr>
          <w:p>
            <w:pPr>
              <w:spacing w:before="20" w:after="20"/>
              <w:jc w:val="center"/>
            </w:pPr>
            <w:r/>
            <w:r>
              <w:rPr>
                <w:b w:val="0"/>
                <w:i w:val="0"/>
                <w:sz w:val="18"/>
              </w:rPr>
            </w:r>
          </w:p>
        </w:tc>
      </w:tr>
      <w:tr>
        <w:tc>
          <w:tcPr>
            <w:tcW w:type="dxa" w:w="2381"/>
            <w:tcMar>
              <w:top w:w="40" w:type="dxa"/>
              <w:left w:w="80" w:type="dxa"/>
              <w:bottom w:w="40" w:type="dxa"/>
              <w:right w:w="80" w:type="dxa"/>
            </w:tcMar>
            <w:shd w:val="clear" w:color="auto" w:fill="F2F6FB"/>
          </w:tcPr>
          <w:p>
            <w:pPr>
              <w:spacing w:before="20" w:after="20"/>
            </w:pPr>
            <w:r/>
            <w:r>
              <w:rPr>
                <w:b w:val="0"/>
                <w:i w:val="0"/>
                <w:sz w:val="18"/>
              </w:rPr>
              <w:t>Consultas y filtros</w:t>
            </w:r>
          </w:p>
        </w:tc>
        <w:tc>
          <w:tcPr>
            <w:tcW w:type="dxa" w:w="567"/>
            <w:tcMar>
              <w:top w:w="40" w:type="dxa"/>
              <w:left w:w="80" w:type="dxa"/>
              <w:bottom w:w="40" w:type="dxa"/>
              <w:right w:w="80" w:type="dxa"/>
            </w:tcMar>
            <w:shd w:val="clear" w:color="auto" w:fill="F2F6FB"/>
          </w:tcPr>
          <w:p>
            <w:pPr>
              <w:spacing w:before="20" w:after="20"/>
              <w:jc w:val="center"/>
            </w:pPr>
            <w:r/>
            <w:r>
              <w:rPr>
                <w:b w:val="0"/>
                <w:i w:val="0"/>
                <w:sz w:val="18"/>
              </w:rPr>
              <w:t>15</w:t>
            </w:r>
          </w:p>
        </w:tc>
        <w:tc>
          <w:tcPr>
            <w:tcW w:type="dxa" w:w="5329"/>
            <w:tcMar>
              <w:top w:w="40" w:type="dxa"/>
              <w:left w:w="80" w:type="dxa"/>
              <w:bottom w:w="40" w:type="dxa"/>
              <w:right w:w="80" w:type="dxa"/>
            </w:tcMar>
            <w:shd w:val="clear" w:color="auto" w:fill="F2F6FB"/>
          </w:tcPr>
          <w:p>
            <w:pPr>
              <w:spacing w:before="20" w:after="20"/>
            </w:pPr>
            <w:r/>
            <w:r>
              <w:rPr>
                <w:b w:val="0"/>
                <w:i w:val="0"/>
                <w:sz w:val="18"/>
              </w:rPr>
              <w:t>where + orderBy; página «Mis solicitudes» filtrando por correo (§9)</w:t>
            </w:r>
          </w:p>
        </w:tc>
        <w:tc>
          <w:tcPr>
            <w:tcW w:type="dxa" w:w="1020"/>
            <w:tcMar>
              <w:top w:w="40" w:type="dxa"/>
              <w:left w:w="80" w:type="dxa"/>
              <w:bottom w:w="40" w:type="dxa"/>
              <w:right w:w="80" w:type="dxa"/>
            </w:tcMar>
            <w:shd w:val="clear" w:color="auto" w:fill="F2F6FB"/>
          </w:tcPr>
          <w:p>
            <w:pPr>
              <w:spacing w:before="20" w:after="20"/>
              <w:jc w:val="center"/>
            </w:pPr>
            <w:r/>
            <w:r>
              <w:rPr>
                <w:b w:val="0"/>
                <w:i w:val="0"/>
                <w:sz w:val="18"/>
              </w:rPr>
            </w:r>
          </w:p>
        </w:tc>
      </w:tr>
      <w:tr>
        <w:tc>
          <w:tcPr>
            <w:tcW w:type="dxa" w:w="2381"/>
            <w:tcMar>
              <w:top w:w="40" w:type="dxa"/>
              <w:left w:w="80" w:type="dxa"/>
              <w:bottom w:w="40" w:type="dxa"/>
              <w:right w:w="80" w:type="dxa"/>
            </w:tcMar>
          </w:tcPr>
          <w:p>
            <w:pPr>
              <w:spacing w:before="20" w:after="20"/>
            </w:pPr>
            <w:r/>
            <w:r>
              <w:rPr>
                <w:b w:val="0"/>
                <w:i w:val="0"/>
                <w:sz w:val="18"/>
              </w:rPr>
              <w:t>Manejo de errores</w:t>
            </w:r>
          </w:p>
        </w:tc>
        <w:tc>
          <w:tcPr>
            <w:tcW w:type="dxa" w:w="567"/>
            <w:tcMar>
              <w:top w:w="40" w:type="dxa"/>
              <w:left w:w="80" w:type="dxa"/>
              <w:bottom w:w="40" w:type="dxa"/>
              <w:right w:w="80" w:type="dxa"/>
            </w:tcMar>
          </w:tcPr>
          <w:p>
            <w:pPr>
              <w:spacing w:before="20" w:after="20"/>
              <w:jc w:val="center"/>
            </w:pPr>
            <w:r/>
            <w:r>
              <w:rPr>
                <w:b w:val="0"/>
                <w:i w:val="0"/>
                <w:sz w:val="18"/>
              </w:rPr>
              <w:t>10</w:t>
            </w:r>
          </w:p>
        </w:tc>
        <w:tc>
          <w:tcPr>
            <w:tcW w:type="dxa" w:w="5329"/>
            <w:tcMar>
              <w:top w:w="40" w:type="dxa"/>
              <w:left w:w="80" w:type="dxa"/>
              <w:bottom w:w="40" w:type="dxa"/>
              <w:right w:w="80" w:type="dxa"/>
            </w:tcMar>
          </w:tcPr>
          <w:p>
            <w:pPr>
              <w:spacing w:before="20" w:after="20"/>
            </w:pPr>
            <w:r/>
            <w:r>
              <w:rPr>
                <w:b w:val="0"/>
                <w:i w:val="0"/>
                <w:sz w:val="18"/>
              </w:rPr>
              <w:t>try-catch en todas las operaciones, mensajes claros, tope de tiempo (§10)</w:t>
            </w:r>
          </w:p>
        </w:tc>
        <w:tc>
          <w:tcPr>
            <w:tcW w:type="dxa" w:w="1020"/>
            <w:tcMar>
              <w:top w:w="40" w:type="dxa"/>
              <w:left w:w="80" w:type="dxa"/>
              <w:bottom w:w="40" w:type="dxa"/>
              <w:right w:w="80" w:type="dxa"/>
            </w:tcMar>
          </w:tcPr>
          <w:p>
            <w:pPr>
              <w:spacing w:before="20" w:after="20"/>
              <w:jc w:val="center"/>
            </w:pPr>
            <w:r/>
            <w:r>
              <w:rPr>
                <w:b w:val="0"/>
                <w:i w:val="0"/>
                <w:sz w:val="18"/>
              </w:rPr>
            </w:r>
          </w:p>
        </w:tc>
      </w:tr>
      <w:tr>
        <w:tc>
          <w:tcPr>
            <w:tcW w:type="dxa" w:w="2381"/>
            <w:tcMar>
              <w:top w:w="40" w:type="dxa"/>
              <w:left w:w="80" w:type="dxa"/>
              <w:bottom w:w="40" w:type="dxa"/>
              <w:right w:w="80" w:type="dxa"/>
            </w:tcMar>
            <w:shd w:val="clear" w:color="auto" w:fill="F2F6FB"/>
          </w:tcPr>
          <w:p>
            <w:pPr>
              <w:spacing w:before="20" w:after="20"/>
            </w:pPr>
            <w:r/>
            <w:r>
              <w:rPr>
                <w:b w:val="0"/>
                <w:i w:val="0"/>
                <w:sz w:val="18"/>
              </w:rPr>
              <w:t>Seguridad — variables de entorno</w:t>
            </w:r>
          </w:p>
        </w:tc>
        <w:tc>
          <w:tcPr>
            <w:tcW w:type="dxa" w:w="567"/>
            <w:tcMar>
              <w:top w:w="40" w:type="dxa"/>
              <w:left w:w="80" w:type="dxa"/>
              <w:bottom w:w="40" w:type="dxa"/>
              <w:right w:w="80" w:type="dxa"/>
            </w:tcMar>
            <w:shd w:val="clear" w:color="auto" w:fill="F2F6FB"/>
          </w:tcPr>
          <w:p>
            <w:pPr>
              <w:spacing w:before="20" w:after="20"/>
              <w:jc w:val="center"/>
            </w:pPr>
            <w:r/>
            <w:r>
              <w:rPr>
                <w:b w:val="0"/>
                <w:i w:val="0"/>
                <w:sz w:val="18"/>
              </w:rPr>
              <w:t>10</w:t>
            </w:r>
          </w:p>
        </w:tc>
        <w:tc>
          <w:tcPr>
            <w:tcW w:type="dxa" w:w="5329"/>
            <w:tcMar>
              <w:top w:w="40" w:type="dxa"/>
              <w:left w:w="80" w:type="dxa"/>
              <w:bottom w:w="40" w:type="dxa"/>
              <w:right w:w="80" w:type="dxa"/>
            </w:tcMar>
            <w:shd w:val="clear" w:color="auto" w:fill="F2F6FB"/>
          </w:tcPr>
          <w:p>
            <w:pPr>
              <w:spacing w:before="20" w:after="20"/>
            </w:pPr>
            <w:r/>
            <w:r>
              <w:rPr>
                <w:b w:val="0"/>
                <w:i w:val="0"/>
                <w:sz w:val="18"/>
              </w:rPr>
              <w:t>.env, .gitignore, .env.example, import.meta.env, sin secretos en git (§11)</w:t>
            </w:r>
          </w:p>
        </w:tc>
        <w:tc>
          <w:tcPr>
            <w:tcW w:type="dxa" w:w="1020"/>
            <w:tcMar>
              <w:top w:w="40" w:type="dxa"/>
              <w:left w:w="80" w:type="dxa"/>
              <w:bottom w:w="40" w:type="dxa"/>
              <w:right w:w="80" w:type="dxa"/>
            </w:tcMar>
            <w:shd w:val="clear" w:color="auto" w:fill="F2F6FB"/>
          </w:tcPr>
          <w:p>
            <w:pPr>
              <w:spacing w:before="20" w:after="20"/>
              <w:jc w:val="center"/>
            </w:pPr>
            <w:r/>
            <w:r>
              <w:rPr>
                <w:b w:val="0"/>
                <w:i w:val="0"/>
                <w:sz w:val="18"/>
              </w:rPr>
            </w:r>
          </w:p>
        </w:tc>
      </w:tr>
      <w:tr>
        <w:tc>
          <w:tcPr>
            <w:tcW w:type="dxa" w:w="2381"/>
            <w:tcMar>
              <w:top w:w="40" w:type="dxa"/>
              <w:left w:w="80" w:type="dxa"/>
              <w:bottom w:w="40" w:type="dxa"/>
              <w:right w:w="80" w:type="dxa"/>
            </w:tcMar>
          </w:tcPr>
          <w:p>
            <w:pPr>
              <w:spacing w:before="20" w:after="20"/>
            </w:pPr>
            <w:r/>
            <w:r>
              <w:rPr>
                <w:b w:val="0"/>
                <w:i w:val="0"/>
                <w:sz w:val="18"/>
              </w:rPr>
              <w:t>Video demostrativo</w:t>
            </w:r>
          </w:p>
        </w:tc>
        <w:tc>
          <w:tcPr>
            <w:tcW w:type="dxa" w:w="567"/>
            <w:tcMar>
              <w:top w:w="40" w:type="dxa"/>
              <w:left w:w="80" w:type="dxa"/>
              <w:bottom w:w="40" w:type="dxa"/>
              <w:right w:w="80" w:type="dxa"/>
            </w:tcMar>
          </w:tcPr>
          <w:p>
            <w:pPr>
              <w:spacing w:before="20" w:after="20"/>
              <w:jc w:val="center"/>
            </w:pPr>
            <w:r/>
            <w:r>
              <w:rPr>
                <w:b w:val="0"/>
                <w:i w:val="0"/>
                <w:sz w:val="18"/>
              </w:rPr>
              <w:t>10</w:t>
            </w:r>
          </w:p>
        </w:tc>
        <w:tc>
          <w:tcPr>
            <w:tcW w:type="dxa" w:w="5329"/>
            <w:tcMar>
              <w:top w:w="40" w:type="dxa"/>
              <w:left w:w="80" w:type="dxa"/>
              <w:bottom w:w="40" w:type="dxa"/>
              <w:right w:w="80" w:type="dxa"/>
            </w:tcMar>
          </w:tcPr>
          <w:p>
            <w:pPr>
              <w:spacing w:before="20" w:after="20"/>
            </w:pPr>
            <w:r/>
            <w:r>
              <w:rPr>
                <w:b w:val="0"/>
                <w:i w:val="0"/>
                <w:sz w:val="18"/>
              </w:rPr>
              <w:t>Guion en guion-sustentacion-EV3.docx; grabación por realizar</w:t>
            </w:r>
          </w:p>
        </w:tc>
        <w:tc>
          <w:tcPr>
            <w:tcW w:type="dxa" w:w="1020"/>
            <w:tcMar>
              <w:top w:w="40" w:type="dxa"/>
              <w:left w:w="80" w:type="dxa"/>
              <w:bottom w:w="40" w:type="dxa"/>
              <w:right w:w="80" w:type="dxa"/>
            </w:tcMar>
          </w:tcPr>
          <w:p>
            <w:pPr>
              <w:spacing w:before="20" w:after="20"/>
              <w:jc w:val="center"/>
            </w:pPr>
            <w:r/>
            <w:r>
              <w:rPr>
                <w:b w:val="0"/>
                <w:i w:val="0"/>
                <w:sz w:val="18"/>
              </w:rPr>
            </w:r>
          </w:p>
        </w:tc>
      </w:tr>
      <w:tr>
        <w:tc>
          <w:tcPr>
            <w:tcW w:type="dxa" w:w="2381"/>
            <w:tcMar>
              <w:top w:w="40" w:type="dxa"/>
              <w:left w:w="80" w:type="dxa"/>
              <w:bottom w:w="40" w:type="dxa"/>
              <w:right w:w="80" w:type="dxa"/>
            </w:tcMar>
            <w:shd w:val="clear" w:color="auto" w:fill="F2F6FB"/>
          </w:tcPr>
          <w:p>
            <w:pPr>
              <w:spacing w:before="20" w:after="20"/>
            </w:pPr>
            <w:r/>
            <w:r>
              <w:rPr>
                <w:b w:val="0"/>
                <w:i w:val="0"/>
                <w:sz w:val="18"/>
              </w:rPr>
              <w:t>Total</w:t>
            </w:r>
          </w:p>
        </w:tc>
        <w:tc>
          <w:tcPr>
            <w:tcW w:type="dxa" w:w="567"/>
            <w:tcMar>
              <w:top w:w="40" w:type="dxa"/>
              <w:left w:w="80" w:type="dxa"/>
              <w:bottom w:w="40" w:type="dxa"/>
              <w:right w:w="80" w:type="dxa"/>
            </w:tcMar>
            <w:shd w:val="clear" w:color="auto" w:fill="F2F6FB"/>
          </w:tcPr>
          <w:p>
            <w:pPr>
              <w:spacing w:before="20" w:after="20"/>
              <w:jc w:val="center"/>
            </w:pPr>
            <w:r/>
            <w:r>
              <w:rPr>
                <w:b w:val="0"/>
                <w:i w:val="0"/>
                <w:sz w:val="18"/>
              </w:rPr>
              <w:t>100</w:t>
            </w:r>
          </w:p>
        </w:tc>
        <w:tc>
          <w:tcPr>
            <w:tcW w:type="dxa" w:w="5329"/>
            <w:tcMar>
              <w:top w:w="40" w:type="dxa"/>
              <w:left w:w="80" w:type="dxa"/>
              <w:bottom w:w="40" w:type="dxa"/>
              <w:right w:w="80" w:type="dxa"/>
            </w:tcMar>
            <w:shd w:val="clear" w:color="auto" w:fill="F2F6FB"/>
          </w:tcPr>
          <w:p>
            <w:pPr>
              <w:spacing w:before="20" w:after="20"/>
            </w:pPr>
            <w:r/>
            <w:r>
              <w:rPr>
                <w:b w:val="0"/>
                <w:i w:val="0"/>
                <w:sz w:val="18"/>
              </w:rPr>
            </w:r>
          </w:p>
        </w:tc>
        <w:tc>
          <w:tcPr>
            <w:tcW w:type="dxa" w:w="1020"/>
            <w:tcMar>
              <w:top w:w="40" w:type="dxa"/>
              <w:left w:w="80" w:type="dxa"/>
              <w:bottom w:w="40" w:type="dxa"/>
              <w:right w:w="80" w:type="dxa"/>
            </w:tcMar>
            <w:shd w:val="clear" w:color="auto" w:fill="F2F6FB"/>
          </w:tcPr>
          <w:p>
            <w:pPr>
              <w:spacing w:before="20" w:after="20"/>
              <w:jc w:val="center"/>
            </w:pPr>
            <w:r/>
            <w:r>
              <w:rPr>
                <w:b w:val="0"/>
                <w:i w:val="0"/>
                <w:sz w:val="18"/>
              </w:rPr>
            </w:r>
          </w:p>
        </w:tc>
      </w:tr>
    </w:tbl>
    <w:p/>
    <w:p>
      <w:pPr>
        <w:spacing w:after="200"/>
        <w:jc w:val="center"/>
      </w:pPr>
      <w:r>
        <w:rPr>
          <w:i/>
          <w:color w:val="6B7280"/>
          <w:sz w:val="17"/>
        </w:rPr>
        <w:t>Tabla 5. Criterios de la rúbrica y evidencia. La última columna queda para la autoevaluación</w:t>
      </w:r>
    </w:p>
    <w:p>
      <w:pPr>
        <w:pStyle w:val="Heading2"/>
      </w:pPr>
      <w:r>
        <w:t>13.1 Observaciones del estudiante</w:t>
      </w:r>
    </w:p>
    <w:tbl>
      <w:tblPr>
        <w:tblW w:type="auto" w:w="0"/>
        <w:jc w:val="center"/>
        <w:tblLook w:firstColumn="1" w:firstRow="1" w:lastColumn="0" w:lastRow="0" w:noHBand="0" w:noVBand="1" w:val="04A0"/>
        <w:tblBorders>
          <w:top w:val="single" w:sz="4" w:space="0" w:color="F59E0B"/>
          <w:left w:val="single" w:sz="4" w:space="0" w:color="F59E0B"/>
          <w:bottom w:val="single" w:sz="4" w:space="0" w:color="F59E0B"/>
          <w:right w:val="single" w:sz="4" w:space="0" w:color="F59E0B"/>
          <w:insideH w:val="single" w:sz="4" w:space="0" w:color="F59E0B"/>
          <w:insideV w:val="single" w:sz="4" w:space="0" w:color="F59E0B"/>
        </w:tblBorders>
      </w:tblPr>
      <w:tblGrid>
        <w:gridCol w:w="9360"/>
      </w:tblGrid>
      <w:tr>
        <w:trPr>
          <w:trHeight w:val="1701" w:hRule="atLeast"/>
          <w:cantSplit w:val="true"/>
        </w:trPr>
        <w:tc>
          <w:tcPr>
            <w:tcW w:type="dxa" w:w="8504"/>
            <w:shd w:val="clear" w:color="auto" w:fill="FFF2CC"/>
            <w:tcMar>
              <w:top w:w="80" w:type="dxa"/>
              <w:left w:w="120" w:type="dxa"/>
              <w:bottom w:w="80" w:type="dxa"/>
              <w:right w:w="120" w:type="dxa"/>
            </w:tcMar>
          </w:tcPr>
          <w:p>
            <w:pPr>
              <w:spacing w:before="20" w:after="20"/>
              <w:jc w:val="center"/>
            </w:pPr>
            <w:r/>
            <w:r>
              <w:rPr>
                <w:b w:val="0"/>
                <w:i/>
                <w:color w:val="8A6100"/>
                <w:sz w:val="18"/>
              </w:rPr>
              <w:t>[ Escriba aquí las observaciones que quiera añadir a la entrega ]</w:t>
            </w:r>
          </w:p>
        </w:tc>
      </w:tr>
    </w:tbl>
    <w:p/>
    <w:p>
      <w:r>
        <w:br w:type="page"/>
      </w:r>
    </w:p>
    <w:p>
      <w:pPr>
        <w:pStyle w:val="Heading1"/>
      </w:pPr>
      <w:r>
        <w:t>14. Entregables</w:t>
      </w:r>
    </w:p>
    <w:p>
      <w:pPr>
        <w:pStyle w:val="Heading2"/>
      </w:pPr>
      <w:r>
        <w:t>14.1 Repositorio</w:t>
      </w:r>
    </w:p>
    <w:tbl>
      <w:tblPr>
        <w:tblW w:type="auto" w:w="0"/>
        <w:jc w:val="center"/>
        <w:tblLook w:firstColumn="1" w:firstRow="1" w:lastColumn="0" w:lastRow="0" w:noHBand="0" w:noVBand="1" w:val="04A0"/>
        <w:tblBorders>
          <w:top w:val="single" w:sz="4" w:space="0" w:color="F59E0B"/>
          <w:left w:val="single" w:sz="4" w:space="0" w:color="F59E0B"/>
          <w:bottom w:val="single" w:sz="4" w:space="0" w:color="F59E0B"/>
          <w:right w:val="single" w:sz="4" w:space="0" w:color="F59E0B"/>
          <w:insideH w:val="single" w:sz="4" w:space="0" w:color="F59E0B"/>
          <w:insideV w:val="single" w:sz="4" w:space="0" w:color="F59E0B"/>
        </w:tblBorders>
      </w:tblPr>
      <w:tblGrid>
        <w:gridCol w:w="9360"/>
      </w:tblGrid>
      <w:tr>
        <w:trPr>
          <w:cantSplit w:val="true"/>
        </w:trPr>
        <w:tc>
          <w:tcPr>
            <w:tcW w:type="dxa" w:w="7370"/>
            <w:shd w:val="clear" w:color="auto" w:fill="FFF2CC"/>
            <w:tcMar>
              <w:top w:w="80" w:type="dxa"/>
              <w:left w:w="120" w:type="dxa"/>
              <w:bottom w:w="80" w:type="dxa"/>
              <w:right w:w="120" w:type="dxa"/>
            </w:tcMar>
          </w:tcPr>
          <w:p>
            <w:pPr>
              <w:spacing w:before="20" w:after="20"/>
              <w:jc w:val="center"/>
            </w:pPr>
            <w:r/>
            <w:r>
              <w:rPr>
                <w:b w:val="0"/>
                <w:i/>
                <w:color w:val="8A6100"/>
                <w:sz w:val="18"/>
              </w:rPr>
              <w:t>[ URL del repositorio Git ]</w:t>
            </w:r>
          </w:p>
        </w:tc>
      </w:tr>
    </w:tbl>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4309"/>
        <w:gridCol w:w="4989"/>
      </w:tblGrid>
      <w:tr>
        <w:trPr>
          <w:tblHeader w:val="true"/>
        </w:trPr>
        <w:tc>
          <w:tcPr>
            <w:tcW w:type="dxa" w:w="4309"/>
            <w:shd w:val="clear" w:color="auto" w:fill="1F3864"/>
            <w:tcMar>
              <w:top w:w="40" w:type="dxa"/>
              <w:left w:w="80" w:type="dxa"/>
              <w:bottom w:w="40" w:type="dxa"/>
              <w:right w:w="80" w:type="dxa"/>
            </w:tcMar>
          </w:tcPr>
          <w:p>
            <w:pPr>
              <w:spacing w:before="20" w:after="20"/>
            </w:pPr>
            <w:r/>
            <w:r>
              <w:rPr>
                <w:b/>
                <w:i w:val="0"/>
                <w:color w:val="FFFFFF"/>
                <w:sz w:val="18"/>
              </w:rPr>
              <w:t>Elemento</w:t>
            </w:r>
          </w:p>
        </w:tc>
        <w:tc>
          <w:tcPr>
            <w:tcW w:type="dxa" w:w="4989"/>
            <w:shd w:val="clear" w:color="auto" w:fill="1F3864"/>
            <w:tcMar>
              <w:top w:w="40" w:type="dxa"/>
              <w:left w:w="80" w:type="dxa"/>
              <w:bottom w:w="40" w:type="dxa"/>
              <w:right w:w="80" w:type="dxa"/>
            </w:tcMar>
          </w:tcPr>
          <w:p>
            <w:pPr>
              <w:spacing w:before="20" w:after="20"/>
            </w:pPr>
            <w:r/>
            <w:r>
              <w:rPr>
                <w:b/>
                <w:i w:val="0"/>
                <w:color w:val="FFFFFF"/>
                <w:sz w:val="18"/>
              </w:rPr>
              <w:t>Estado</w:t>
            </w:r>
          </w:p>
        </w:tc>
      </w:tr>
      <w:tr>
        <w:tc>
          <w:tcPr>
            <w:tcW w:type="dxa" w:w="4309"/>
            <w:tcMar>
              <w:top w:w="40" w:type="dxa"/>
              <w:left w:w="80" w:type="dxa"/>
              <w:bottom w:w="40" w:type="dxa"/>
              <w:right w:w="80" w:type="dxa"/>
            </w:tcMar>
          </w:tcPr>
          <w:p>
            <w:pPr>
              <w:spacing w:before="20" w:after="20"/>
            </w:pPr>
            <w:r/>
            <w:r>
              <w:rPr>
                <w:b w:val="0"/>
                <w:i w:val="0"/>
                <w:sz w:val="18"/>
              </w:rPr>
              <w:t>Código fuente completo con integración Firebase</w:t>
            </w:r>
          </w:p>
        </w:tc>
        <w:tc>
          <w:tcPr>
            <w:tcW w:type="dxa" w:w="4989"/>
            <w:tcMar>
              <w:top w:w="40" w:type="dxa"/>
              <w:left w:w="80" w:type="dxa"/>
              <w:bottom w:w="40" w:type="dxa"/>
              <w:right w:w="80" w:type="dxa"/>
            </w:tcMar>
          </w:tcPr>
          <w:p>
            <w:pPr>
              <w:spacing w:before="20" w:after="20"/>
            </w:pPr>
            <w:r/>
            <w:r>
              <w:rPr>
                <w:b w:val="0"/>
                <w:i w:val="0"/>
                <w:sz w:val="18"/>
              </w:rPr>
              <w:t>Incluido en src/</w:t>
            </w:r>
          </w:p>
        </w:tc>
      </w:tr>
      <w:tr>
        <w:tc>
          <w:tcPr>
            <w:tcW w:type="dxa" w:w="4309"/>
            <w:tcMar>
              <w:top w:w="40" w:type="dxa"/>
              <w:left w:w="80" w:type="dxa"/>
              <w:bottom w:w="40" w:type="dxa"/>
              <w:right w:w="80" w:type="dxa"/>
            </w:tcMar>
            <w:shd w:val="clear" w:color="auto" w:fill="F2F6FB"/>
          </w:tcPr>
          <w:p>
            <w:pPr>
              <w:spacing w:before="20" w:after="20"/>
            </w:pPr>
            <w:r/>
            <w:r>
              <w:rPr>
                <w:b w:val="0"/>
                <w:i w:val="0"/>
                <w:sz w:val="18"/>
              </w:rPr>
              <w:t>.env.example (sin credenciales reales)</w:t>
            </w:r>
          </w:p>
        </w:tc>
        <w:tc>
          <w:tcPr>
            <w:tcW w:type="dxa" w:w="4989"/>
            <w:tcMar>
              <w:top w:w="40" w:type="dxa"/>
              <w:left w:w="80" w:type="dxa"/>
              <w:bottom w:w="40" w:type="dxa"/>
              <w:right w:w="80" w:type="dxa"/>
            </w:tcMar>
            <w:shd w:val="clear" w:color="auto" w:fill="F2F6FB"/>
          </w:tcPr>
          <w:p>
            <w:pPr>
              <w:spacing w:before="20" w:after="20"/>
            </w:pPr>
            <w:r/>
            <w:r>
              <w:rPr>
                <w:b w:val="0"/>
                <w:i w:val="0"/>
                <w:sz w:val="18"/>
              </w:rPr>
              <w:t>Incluido</w:t>
            </w:r>
          </w:p>
        </w:tc>
      </w:tr>
      <w:tr>
        <w:tc>
          <w:tcPr>
            <w:tcW w:type="dxa" w:w="4309"/>
            <w:tcMar>
              <w:top w:w="40" w:type="dxa"/>
              <w:left w:w="80" w:type="dxa"/>
              <w:bottom w:w="40" w:type="dxa"/>
              <w:right w:w="80" w:type="dxa"/>
            </w:tcMar>
          </w:tcPr>
          <w:p>
            <w:pPr>
              <w:spacing w:before="20" w:after="20"/>
            </w:pPr>
            <w:r/>
            <w:r>
              <w:rPr>
                <w:b w:val="0"/>
                <w:i w:val="0"/>
                <w:sz w:val="18"/>
              </w:rPr>
              <w:t>.gitignore que incluye .env</w:t>
            </w:r>
          </w:p>
        </w:tc>
        <w:tc>
          <w:tcPr>
            <w:tcW w:type="dxa" w:w="4989"/>
            <w:tcMar>
              <w:top w:w="40" w:type="dxa"/>
              <w:left w:w="80" w:type="dxa"/>
              <w:bottom w:w="40" w:type="dxa"/>
              <w:right w:w="80" w:type="dxa"/>
            </w:tcMar>
          </w:tcPr>
          <w:p>
            <w:pPr>
              <w:spacing w:before="20" w:after="20"/>
            </w:pPr>
            <w:r/>
            <w:r>
              <w:rPr>
                <w:b w:val="0"/>
                <w:i w:val="0"/>
                <w:sz w:val="18"/>
              </w:rPr>
              <w:t>Incluido</w:t>
            </w:r>
          </w:p>
        </w:tc>
      </w:tr>
      <w:tr>
        <w:tc>
          <w:tcPr>
            <w:tcW w:type="dxa" w:w="4309"/>
            <w:tcMar>
              <w:top w:w="40" w:type="dxa"/>
              <w:left w:w="80" w:type="dxa"/>
              <w:bottom w:w="40" w:type="dxa"/>
              <w:right w:w="80" w:type="dxa"/>
            </w:tcMar>
            <w:shd w:val="clear" w:color="auto" w:fill="F2F6FB"/>
          </w:tcPr>
          <w:p>
            <w:pPr>
              <w:spacing w:before="20" w:after="20"/>
            </w:pPr>
            <w:r/>
            <w:r>
              <w:rPr>
                <w:b w:val="0"/>
                <w:i w:val="0"/>
                <w:sz w:val="18"/>
              </w:rPr>
              <w:t>README.md actualizado</w:t>
            </w:r>
          </w:p>
        </w:tc>
        <w:tc>
          <w:tcPr>
            <w:tcW w:type="dxa" w:w="4989"/>
            <w:tcMar>
              <w:top w:w="40" w:type="dxa"/>
              <w:left w:w="80" w:type="dxa"/>
              <w:bottom w:w="40" w:type="dxa"/>
              <w:right w:w="80" w:type="dxa"/>
            </w:tcMar>
            <w:shd w:val="clear" w:color="auto" w:fill="F2F6FB"/>
          </w:tcPr>
          <w:p>
            <w:pPr>
              <w:spacing w:before="20" w:after="20"/>
            </w:pPr>
            <w:r/>
            <w:r>
              <w:rPr>
                <w:b w:val="0"/>
                <w:i w:val="0"/>
                <w:sz w:val="18"/>
              </w:rPr>
              <w:t>Sección 2.1: configuración de Firebase</w:t>
            </w:r>
          </w:p>
        </w:tc>
      </w:tr>
      <w:tr>
        <w:tc>
          <w:tcPr>
            <w:tcW w:type="dxa" w:w="4309"/>
            <w:tcMar>
              <w:top w:w="40" w:type="dxa"/>
              <w:left w:w="80" w:type="dxa"/>
              <w:bottom w:w="40" w:type="dxa"/>
              <w:right w:w="80" w:type="dxa"/>
            </w:tcMar>
          </w:tcPr>
          <w:p>
            <w:pPr>
              <w:spacing w:before="20" w:after="20"/>
            </w:pPr>
            <w:r/>
            <w:r>
              <w:rPr>
                <w:b w:val="0"/>
                <w:i w:val="0"/>
                <w:sz w:val="18"/>
              </w:rPr>
              <w:t>Documentación de diseño</w:t>
            </w:r>
          </w:p>
        </w:tc>
        <w:tc>
          <w:tcPr>
            <w:tcW w:type="dxa" w:w="4989"/>
            <w:tcMar>
              <w:top w:w="40" w:type="dxa"/>
              <w:left w:w="80" w:type="dxa"/>
              <w:bottom w:w="40" w:type="dxa"/>
              <w:right w:w="80" w:type="dxa"/>
            </w:tcMar>
          </w:tcPr>
          <w:p>
            <w:pPr>
              <w:spacing w:before="20" w:after="20"/>
            </w:pPr>
            <w:r/>
            <w:r>
              <w:rPr>
                <w:b w:val="0"/>
                <w:i w:val="0"/>
                <w:sz w:val="18"/>
              </w:rPr>
              <w:t>docs/24-integracion-firebase-ev3.md; índice en master.md</w:t>
            </w:r>
          </w:p>
        </w:tc>
      </w:tr>
      <w:tr>
        <w:tc>
          <w:tcPr>
            <w:tcW w:type="dxa" w:w="4309"/>
            <w:tcMar>
              <w:top w:w="40" w:type="dxa"/>
              <w:left w:w="80" w:type="dxa"/>
              <w:bottom w:w="40" w:type="dxa"/>
              <w:right w:w="80" w:type="dxa"/>
            </w:tcMar>
            <w:shd w:val="clear" w:color="auto" w:fill="F2F6FB"/>
          </w:tcPr>
          <w:p>
            <w:pPr>
              <w:spacing w:before="20" w:after="20"/>
            </w:pPr>
            <w:r/>
            <w:r>
              <w:rPr>
                <w:b w:val="0"/>
                <w:i w:val="0"/>
                <w:sz w:val="18"/>
              </w:rPr>
              <w:t>Video demostrativo (3-4 min)</w:t>
            </w:r>
          </w:p>
        </w:tc>
        <w:tc>
          <w:tcPr>
            <w:tcW w:type="dxa" w:w="4989"/>
            <w:tcMar>
              <w:top w:w="40" w:type="dxa"/>
              <w:left w:w="80" w:type="dxa"/>
              <w:bottom w:w="40" w:type="dxa"/>
              <w:right w:w="80" w:type="dxa"/>
            </w:tcMar>
            <w:shd w:val="clear" w:color="auto" w:fill="F2F6FB"/>
          </w:tcPr>
          <w:p>
            <w:pPr>
              <w:spacing w:before="20" w:after="20"/>
            </w:pPr>
            <w:r/>
            <w:r>
              <w:rPr>
                <w:b w:val="0"/>
                <w:i w:val="0"/>
                <w:sz w:val="18"/>
              </w:rPr>
              <w:t>Por grabar (obligatorio)</w:t>
            </w:r>
          </w:p>
        </w:tc>
      </w:tr>
      <w:tr>
        <w:tc>
          <w:tcPr>
            <w:tcW w:type="dxa" w:w="4309"/>
            <w:tcMar>
              <w:top w:w="40" w:type="dxa"/>
              <w:left w:w="80" w:type="dxa"/>
              <w:bottom w:w="40" w:type="dxa"/>
              <w:right w:w="80" w:type="dxa"/>
            </w:tcMar>
          </w:tcPr>
          <w:p>
            <w:pPr>
              <w:spacing w:before="20" w:after="20"/>
            </w:pPr>
            <w:r/>
            <w:r>
              <w:rPr>
                <w:b w:val="0"/>
                <w:i w:val="0"/>
                <w:sz w:val="18"/>
              </w:rPr>
              <w:t>Firebase Console con las colecciones</w:t>
            </w:r>
          </w:p>
        </w:tc>
        <w:tc>
          <w:tcPr>
            <w:tcW w:type="dxa" w:w="4989"/>
            <w:tcMar>
              <w:top w:w="40" w:type="dxa"/>
              <w:left w:w="80" w:type="dxa"/>
              <w:bottom w:w="40" w:type="dxa"/>
              <w:right w:w="80" w:type="dxa"/>
            </w:tcMar>
          </w:tcPr>
          <w:p>
            <w:pPr>
              <w:spacing w:before="20" w:after="20"/>
            </w:pPr>
            <w:r/>
            <w:r>
              <w:rPr>
                <w:b w:val="0"/>
                <w:i w:val="0"/>
                <w:sz w:val="18"/>
              </w:rPr>
              <w:t>Captura por añadir (§4.2)</w:t>
            </w:r>
          </w:p>
        </w:tc>
      </w:tr>
    </w:tbl>
    <w:p/>
    <w:p>
      <w:pPr>
        <w:spacing w:after="200"/>
        <w:jc w:val="center"/>
      </w:pPr>
      <w:r>
        <w:rPr>
          <w:i/>
          <w:color w:val="6B7280"/>
          <w:sz w:val="17"/>
        </w:rPr>
        <w:t>Tabla 6. Contenido de la entrega</w:t>
      </w:r>
    </w:p>
    <w:p>
      <w:pPr>
        <w:pStyle w:val="Heading2"/>
      </w:pPr>
      <w:r>
        <w:t>14.2 Historial de commits</w:t>
      </w:r>
    </w:p>
    <w:p>
      <w:pPr>
        <w:spacing w:after="160"/>
        <w:jc w:val="both"/>
      </w:pPr>
      <w:r>
        <w:rPr>
          <w:b w:val="0"/>
          <w:i w:val="0"/>
          <w:sz w:val="22"/>
        </w:rPr>
        <w:t>La entrega se desarrolló en la rama ev3-firebase, a partir de la Actividad 2.</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510"/>
        <w:gridCol w:w="4252"/>
        <w:gridCol w:w="4536"/>
      </w:tblGrid>
      <w:tr>
        <w:trPr>
          <w:tblHeader w:val="true"/>
        </w:trPr>
        <w:tc>
          <w:tcPr>
            <w:tcW w:type="dxa" w:w="510"/>
            <w:shd w:val="clear" w:color="auto" w:fill="1F3864"/>
            <w:tcMar>
              <w:top w:w="40" w:type="dxa"/>
              <w:left w:w="80" w:type="dxa"/>
              <w:bottom w:w="40" w:type="dxa"/>
              <w:right w:w="80" w:type="dxa"/>
            </w:tcMar>
          </w:tcPr>
          <w:p>
            <w:pPr>
              <w:spacing w:before="20" w:after="20"/>
            </w:pPr>
            <w:r/>
            <w:r>
              <w:rPr>
                <w:b/>
                <w:i w:val="0"/>
                <w:color w:val="FFFFFF"/>
                <w:sz w:val="18"/>
              </w:rPr>
              <w:t>#</w:t>
            </w:r>
          </w:p>
        </w:tc>
        <w:tc>
          <w:tcPr>
            <w:tcW w:type="dxa" w:w="4252"/>
            <w:shd w:val="clear" w:color="auto" w:fill="1F3864"/>
            <w:tcMar>
              <w:top w:w="40" w:type="dxa"/>
              <w:left w:w="80" w:type="dxa"/>
              <w:bottom w:w="40" w:type="dxa"/>
              <w:right w:w="80" w:type="dxa"/>
            </w:tcMar>
          </w:tcPr>
          <w:p>
            <w:pPr>
              <w:spacing w:before="20" w:after="20"/>
            </w:pPr>
            <w:r/>
            <w:r>
              <w:rPr>
                <w:b/>
                <w:i w:val="0"/>
                <w:color w:val="FFFFFF"/>
                <w:sz w:val="18"/>
              </w:rPr>
              <w:t>Commit</w:t>
            </w:r>
          </w:p>
        </w:tc>
        <w:tc>
          <w:tcPr>
            <w:tcW w:type="dxa" w:w="4535"/>
            <w:shd w:val="clear" w:color="auto" w:fill="1F3864"/>
            <w:tcMar>
              <w:top w:w="40" w:type="dxa"/>
              <w:left w:w="80" w:type="dxa"/>
              <w:bottom w:w="40" w:type="dxa"/>
              <w:right w:w="80" w:type="dxa"/>
            </w:tcMar>
          </w:tcPr>
          <w:p>
            <w:pPr>
              <w:spacing w:before="20" w:after="20"/>
            </w:pPr>
            <w:r/>
            <w:r>
              <w:rPr>
                <w:b/>
                <w:i w:val="0"/>
                <w:color w:val="FFFFFF"/>
                <w:sz w:val="18"/>
              </w:rPr>
              <w:t>Qué aporta</w:t>
            </w:r>
          </w:p>
        </w:tc>
      </w:tr>
      <w:tr>
        <w:tc>
          <w:tcPr>
            <w:tcW w:type="dxa" w:w="510"/>
            <w:tcMar>
              <w:top w:w="40" w:type="dxa"/>
              <w:left w:w="80" w:type="dxa"/>
              <w:bottom w:w="40" w:type="dxa"/>
              <w:right w:w="80" w:type="dxa"/>
            </w:tcMar>
          </w:tcPr>
          <w:p>
            <w:pPr>
              <w:spacing w:before="20" w:after="20"/>
              <w:jc w:val="center"/>
            </w:pPr>
            <w:r/>
            <w:r>
              <w:rPr>
                <w:b w:val="0"/>
                <w:i w:val="0"/>
                <w:sz w:val="18"/>
              </w:rPr>
              <w:t>1</w:t>
            </w:r>
          </w:p>
        </w:tc>
        <w:tc>
          <w:tcPr>
            <w:tcW w:type="dxa" w:w="4252"/>
            <w:tcMar>
              <w:top w:w="40" w:type="dxa"/>
              <w:left w:w="80" w:type="dxa"/>
              <w:bottom w:w="40" w:type="dxa"/>
              <w:right w:w="80" w:type="dxa"/>
            </w:tcMar>
          </w:tcPr>
          <w:p>
            <w:pPr>
              <w:spacing w:before="20" w:after="20"/>
            </w:pPr>
            <w:r/>
            <w:r>
              <w:rPr>
                <w:b w:val="0"/>
                <w:i w:val="0"/>
                <w:sz w:val="18"/>
              </w:rPr>
              <w:t>feat: integra CreditSmart con Firebase Firestore (EV3)</w:t>
            </w:r>
          </w:p>
        </w:tc>
        <w:tc>
          <w:tcPr>
            <w:tcW w:type="dxa" w:w="4535"/>
            <w:tcMar>
              <w:top w:w="40" w:type="dxa"/>
              <w:left w:w="80" w:type="dxa"/>
              <w:bottom w:w="40" w:type="dxa"/>
              <w:right w:w="80" w:type="dxa"/>
            </w:tcMar>
          </w:tcPr>
          <w:p>
            <w:pPr>
              <w:spacing w:before="20" w:after="20"/>
            </w:pPr>
            <w:r/>
            <w:r>
              <w:rPr>
                <w:b w:val="0"/>
                <w:i w:val="0"/>
                <w:sz w:val="18"/>
              </w:rPr>
              <w:t>Cliente de Firebase, repositorios de Firestore (CRUD con addDoc/getDocs/where+orderBy), página «Mis solicitudes», variables de entorno, manejo de errores y documentación</w:t>
            </w:r>
          </w:p>
        </w:tc>
      </w:tr>
    </w:tbl>
    <w:p/>
    <w:p>
      <w:pPr>
        <w:spacing w:after="200"/>
        <w:jc w:val="center"/>
      </w:pPr>
      <w:r>
        <w:rPr>
          <w:i/>
          <w:color w:val="6B7280"/>
          <w:sz w:val="17"/>
        </w:rPr>
        <w:t>Tabla 7. Commit de la rama ev3-firebase</w:t>
      </w:r>
    </w:p>
    <w:tbl>
      <w:tblPr>
        <w:tblW w:type="auto" w:w="0"/>
        <w:jc w:val="center"/>
        <w:tblLook w:firstColumn="1" w:firstRow="1" w:lastColumn="0" w:lastRow="0" w:noHBand="0" w:noVBand="1" w:val="04A0"/>
        <w:tblBorders>
          <w:top w:val="single" w:sz="4" w:space="0" w:color="F59E0B"/>
          <w:left w:val="single" w:sz="4" w:space="0" w:color="F59E0B"/>
          <w:bottom w:val="single" w:sz="4" w:space="0" w:color="F59E0B"/>
          <w:right w:val="single" w:sz="4" w:space="0" w:color="F59E0B"/>
          <w:insideH w:val="single" w:sz="4" w:space="0" w:color="F59E0B"/>
          <w:insideV w:val="single" w:sz="4" w:space="0" w:color="F59E0B"/>
        </w:tblBorders>
      </w:tblPr>
      <w:tblGrid>
        <w:gridCol w:w="9360"/>
      </w:tblGrid>
      <w:tr>
        <w:trPr>
          <w:trHeight w:val="2268" w:hRule="atLeast"/>
          <w:cantSplit w:val="true"/>
        </w:trPr>
        <w:tc>
          <w:tcPr>
            <w:tcW w:type="dxa" w:w="8504"/>
            <w:shd w:val="clear" w:color="auto" w:fill="FFF2CC"/>
            <w:tcMar>
              <w:top w:w="80" w:type="dxa"/>
              <w:left w:w="120" w:type="dxa"/>
              <w:bottom w:w="80" w:type="dxa"/>
              <w:right w:w="120" w:type="dxa"/>
            </w:tcMar>
          </w:tcPr>
          <w:p>
            <w:pPr>
              <w:spacing w:before="20" w:after="20"/>
              <w:jc w:val="center"/>
            </w:pPr>
            <w:r/>
            <w:r>
              <w:rPr>
                <w:b w:val="0"/>
                <w:i/>
                <w:color w:val="8A6100"/>
                <w:sz w:val="18"/>
              </w:rPr>
              <w:t>[ Opcional: pegue aquí la captura del historial de commits ]</w:t>
            </w:r>
          </w:p>
        </w:tc>
      </w:tr>
    </w:tbl>
    <w:p/>
    <w:p>
      <w:r>
        <w:br w:type="page"/>
      </w:r>
    </w:p>
    <w:p>
      <w:pPr>
        <w:pStyle w:val="Heading1"/>
      </w:pPr>
      <w:r>
        <w:t>15. Conclusiones</w:t>
      </w:r>
    </w:p>
    <w:p>
      <w:pPr>
        <w:spacing w:after="60"/>
        <w:ind w:left="454"/>
        <w:jc w:val="both"/>
      </w:pPr>
      <w:r>
        <w:rPr>
          <w:b/>
          <w:color w:val="1D4ED8"/>
          <w:sz w:val="22"/>
        </w:rPr>
        <w:t xml:space="preserve">•  </w:t>
      </w:r>
      <w:r>
        <w:rPr>
          <w:sz w:val="22"/>
        </w:rPr>
        <w:t>La integración con Firebase cubrió los seis criterios técnicos de la rúbrica: configuración y variables de entorno, lectura del catálogo con getDocs, creación de solicitudes con addDoc, consultas con where y orderBy, manejo de errores y seguridad de credenciales.</w:t>
      </w:r>
    </w:p>
    <w:p>
      <w:pPr>
        <w:spacing w:after="60"/>
        <w:ind w:left="454"/>
        <w:jc w:val="both"/>
      </w:pPr>
      <w:r>
        <w:rPr>
          <w:b/>
          <w:color w:val="1D4ED8"/>
          <w:sz w:val="22"/>
        </w:rPr>
        <w:t xml:space="preserve">•  </w:t>
      </w:r>
      <w:r>
        <w:rPr>
          <w:sz w:val="22"/>
        </w:rPr>
        <w:t>La persistencia en la nube fue un cambio de adaptador. El dominio y los casos de uso no se modificaron, y la suite que los cubre siguió pasando sin ajustes. El único cambio de cableado vive en config/dependencies.js: dos líneas de repositorio y el registro del cliente de Firebase.</w:t>
      </w:r>
    </w:p>
    <w:p>
      <w:pPr>
        <w:spacing w:after="60"/>
        <w:ind w:left="454"/>
        <w:jc w:val="both"/>
      </w:pPr>
      <w:r>
        <w:rPr>
          <w:b/>
          <w:color w:val="1D4ED8"/>
          <w:sz w:val="22"/>
        </w:rPr>
        <w:t xml:space="preserve">•  </w:t>
      </w:r>
      <w:r>
        <w:rPr>
          <w:sz w:val="22"/>
        </w:rPr>
        <w:t>Devolver siempre un Result desde los casos de uso y traducir los fallos de Firestore en mensajes claros permitió que el manejo de errores fuera uniforme en toda la aplicación, sin try-catch dispersos por la interfaz.</w:t>
      </w:r>
    </w:p>
    <w:p>
      <w:pPr>
        <w:spacing w:after="60"/>
        <w:ind w:left="454"/>
        <w:jc w:val="both"/>
      </w:pPr>
      <w:r>
        <w:rPr>
          <w:b/>
          <w:color w:val="1D4ED8"/>
          <w:sz w:val="22"/>
        </w:rPr>
        <w:t xml:space="preserve">•  </w:t>
      </w:r>
      <w:r>
        <w:rPr>
          <w:sz w:val="22"/>
        </w:rPr>
        <w:t>La degradación —datos locales sin credenciales, catálogo estático si Firestore no responde, orden en cliente si falta el índice— hace que la aplicación sea robusta ante configuraciones incompletas y fallos de red, que es justamente lo que la actividad pide demostrar.</w:t>
      </w:r>
    </w:p>
    <w:p>
      <w:pPr>
        <w:spacing w:after="60"/>
        <w:ind w:left="454"/>
        <w:jc w:val="both"/>
      </w:pPr>
      <w:r>
        <w:rPr>
          <w:b/>
          <w:color w:val="1D4ED8"/>
          <w:sz w:val="22"/>
        </w:rPr>
        <w:t xml:space="preserve">•  </w:t>
      </w:r>
      <w:r>
        <w:rPr>
          <w:sz w:val="22"/>
        </w:rPr>
        <w:t>La factory que reconstruye la entidad desde el documento de Firestore repite el patrón de capa anticorrupción de las actividades anteriores: si mañana cambia la forma del documento, solo cambia ese archivo.</w:t>
      </w:r>
    </w:p>
    <w:p>
      <w:pPr>
        <w:pStyle w:val="Heading1"/>
      </w:pPr>
      <w:r>
        <w:t>16. Referencias</w:t>
      </w:r>
    </w:p>
    <w:p>
      <w:pPr>
        <w:spacing w:after="60"/>
        <w:ind w:left="454"/>
        <w:jc w:val="both"/>
      </w:pPr>
      <w:r>
        <w:rPr>
          <w:b/>
          <w:color w:val="1D4ED8"/>
          <w:sz w:val="22"/>
        </w:rPr>
        <w:t xml:space="preserve">•  </w:t>
      </w:r>
      <w:r>
        <w:rPr>
          <w:sz w:val="22"/>
        </w:rPr>
        <w:t>Google. Firebase — Documentación oficial. firebase.google.com/docs</w:t>
      </w:r>
    </w:p>
    <w:p>
      <w:pPr>
        <w:spacing w:after="60"/>
        <w:ind w:left="454"/>
        <w:jc w:val="both"/>
      </w:pPr>
      <w:r>
        <w:rPr>
          <w:b/>
          <w:color w:val="1D4ED8"/>
          <w:sz w:val="22"/>
        </w:rPr>
        <w:t xml:space="preserve">•  </w:t>
      </w:r>
      <w:r>
        <w:rPr>
          <w:sz w:val="22"/>
        </w:rPr>
        <w:t>Google. Cloud Firestore — Get started. firebase.google.com/docs/firestore/quickstart</w:t>
      </w:r>
    </w:p>
    <w:p>
      <w:pPr>
        <w:spacing w:after="60"/>
        <w:ind w:left="454"/>
        <w:jc w:val="both"/>
      </w:pPr>
      <w:r>
        <w:rPr>
          <w:b/>
          <w:color w:val="1D4ED8"/>
          <w:sz w:val="22"/>
        </w:rPr>
        <w:t xml:space="preserve">•  </w:t>
      </w:r>
      <w:r>
        <w:rPr>
          <w:sz w:val="22"/>
        </w:rPr>
        <w:t>Google. Firestore — Add and manage data (CRUD). firebase.google.com/docs/firestore/manage-data/add-data</w:t>
      </w:r>
    </w:p>
    <w:p>
      <w:pPr>
        <w:spacing w:after="60"/>
        <w:ind w:left="454"/>
        <w:jc w:val="both"/>
      </w:pPr>
      <w:r>
        <w:rPr>
          <w:b/>
          <w:color w:val="1D4ED8"/>
          <w:sz w:val="22"/>
        </w:rPr>
        <w:t xml:space="preserve">•  </w:t>
      </w:r>
      <w:r>
        <w:rPr>
          <w:sz w:val="22"/>
        </w:rPr>
        <w:t>Google. Firestore — Perform simple and compound queries. firebase.google.com/docs/firestore/query-data/queries</w:t>
      </w:r>
    </w:p>
    <w:p>
      <w:pPr>
        <w:spacing w:after="60"/>
        <w:ind w:left="454"/>
        <w:jc w:val="both"/>
      </w:pPr>
      <w:r>
        <w:rPr>
          <w:b/>
          <w:color w:val="1D4ED8"/>
          <w:sz w:val="22"/>
        </w:rPr>
        <w:t xml:space="preserve">•  </w:t>
      </w:r>
      <w:r>
        <w:rPr>
          <w:sz w:val="22"/>
        </w:rPr>
        <w:t>Vite. Variables de entorno y modos. vite.dev/guide/env-and-mode</w:t>
      </w:r>
    </w:p>
    <w:p>
      <w:pPr>
        <w:spacing w:after="60"/>
        <w:ind w:left="454"/>
        <w:jc w:val="both"/>
      </w:pPr>
      <w:r>
        <w:rPr>
          <w:b/>
          <w:color w:val="1D4ED8"/>
          <w:sz w:val="22"/>
        </w:rPr>
        <w:t xml:space="preserve">•  </w:t>
      </w:r>
      <w:r>
        <w:rPr>
          <w:sz w:val="22"/>
        </w:rPr>
        <w:t>Meta Open Source. React — Documentación oficial. react.dev</w:t>
      </w:r>
    </w:p>
    <w:p>
      <w:pPr>
        <w:spacing w:after="60"/>
        <w:ind w:left="454"/>
        <w:jc w:val="both"/>
      </w:pPr>
      <w:r>
        <w:rPr>
          <w:b/>
          <w:color w:val="1D4ED8"/>
          <w:sz w:val="22"/>
        </w:rPr>
        <w:t xml:space="preserve">•  </w:t>
      </w:r>
      <w:r>
        <w:rPr>
          <w:sz w:val="22"/>
        </w:rPr>
        <w:t>Cockburn, A. Hexagonal Architecture (Ports and Adapters), 2005.</w:t>
      </w:r>
    </w:p>
    <w:p>
      <w:pPr>
        <w:spacing w:after="60"/>
        <w:ind w:left="454"/>
        <w:jc w:val="both"/>
      </w:pPr>
      <w:r>
        <w:rPr>
          <w:b/>
          <w:color w:val="1D4ED8"/>
          <w:sz w:val="22"/>
        </w:rPr>
        <w:t xml:space="preserve">•  </w:t>
      </w:r>
      <w:r>
        <w:rPr>
          <w:sz w:val="22"/>
        </w:rPr>
        <w:t>Martin, R. C. Clean Architecture. Prentice Hall, 2017.</w:t>
      </w:r>
    </w:p>
    <w:p>
      <w:pPr>
        <w:spacing w:after="60"/>
        <w:ind w:left="454"/>
        <w:jc w:val="both"/>
      </w:pPr>
      <w:r>
        <w:rPr>
          <w:b/>
          <w:color w:val="1D4ED8"/>
          <w:sz w:val="22"/>
        </w:rPr>
        <w:t xml:space="preserve">•  </w:t>
      </w:r>
      <w:r>
        <w:rPr>
          <w:sz w:val="22"/>
        </w:rPr>
        <w:t>Documentación interna: docs/24-integracion-firebase-ev3.md y docs/master.md.</w:t>
      </w:r>
    </w:p>
    <w:p>
      <w:pPr>
        <w:spacing w:after="160"/>
        <w:jc w:val="both"/>
      </w:pPr>
      <w:r>
        <w:rPr>
          <w:b w:val="0"/>
          <w:i/>
          <w:color w:val="6B7280"/>
          <w:sz w:val="18"/>
        </w:rPr>
        <w:t>Nota sobre el origen del contenido funcional: la aplicación es una reconstrucción del sitio de referencia sweet-smart-credit-path.base44.app. La arquitectura, la integración con Firebase, las validaciones y las pruebas son desarrollo propio.</w:t>
      </w:r>
    </w:p>
    <w:sectPr w:rsidR="00FC693F" w:rsidRPr="0006063C" w:rsidSect="00034616">
      <w:headerReference w:type="default" r:id="rId9"/>
      <w:footerReference w:type="default" r:id="rId10"/>
      <w:pgSz w:w="12240" w:h="15840"/>
      <w:pgMar w:top="1871" w:right="1440" w:bottom="1440" w:left="1440" w:header="624"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8"/>
      </w:rPr>
      <w:t xml:space="preserve">Página </w:t>
    </w:r>
    <w:r>
      <w:rPr>
        <w:color w:val="6B7280"/>
        <w:sz w:val="18"/>
      </w:rPr>
      <w:fldChar w:fldCharType="begin"/>
      <w:instrText xml:space="preserve">PAGE</w:instrText>
      <w:fldChar w:fldCharType="end"/>
    </w:r>
    <w:r>
      <w:rPr>
        <w:color w:val="6B7280"/>
        <w:sz w:val="18"/>
      </w:rPr>
      <w:t xml:space="preserve"> de </w:t>
    </w:r>
    <w:r>
      <w:rPr>
        <w:color w:val="6B7280"/>
        <w:sz w:val="18"/>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971675" cy="552450"/>
          <wp:docPr id="1" name="Picture 1"/>
          <wp:cNvGraphicFramePr>
            <a:graphicFrameLocks noChangeAspect="1"/>
          </wp:cNvGraphicFramePr>
          <a:graphic>
            <a:graphicData uri="http://schemas.openxmlformats.org/drawingml/2006/picture">
              <pic:pic>
                <pic:nvPicPr>
                  <pic:cNvPr id="0" name="image1.png"/>
                  <pic:cNvPicPr/>
                </pic:nvPicPr>
                <pic:blipFill>
                  <a:blip r:embed="rId1"/>
                  <a:stretch>
                    <a:fillRect/>
                  </a:stretch>
                </pic:blipFill>
                <pic:spPr>
                  <a:xfrm>
                    <a:off x="0" y="0"/>
                    <a:ext cx="1971675" cy="5524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eastAsia="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eastAsia="Arial" w:cs="Arial"/>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Arial" w:cs="Arial"/>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eastAsia="Arial" w:cs="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