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both"/>
        <w:rPr>
          <w:b w:val="1"/>
          <w:bCs w:val="1"/>
        </w:rPr>
      </w:pPr>
      <w:r w:rsidDel="00000000" w:rsidR="00000000" w:rsidRPr="00000000">
        <w:rPr>
          <w:b w:val="1"/>
          <w:bCs w:val="1"/>
          <w:rtl w:val="0"/>
        </w:rPr>
        <w:t xml:space="preserve"> </w:t>
      </w:r>
    </w:p>
    <w:p w:rsidR="00000000" w:rsidDel="00000000" w:rsidP="00000000" w:rsidRDefault="00000000" w:rsidRPr="00000000" w14:paraId="00000002">
      <w:pPr>
        <w:shd w:fill="ffffff" w:val="clear"/>
        <w:jc w:val="both"/>
        <w:rPr>
          <w:b w:val="1"/>
          <w:bCs w:val="1"/>
        </w:rPr>
      </w:pPr>
      <w:r w:rsidDel="00000000" w:rsidR="00000000" w:rsidRPr="00000000">
        <w:rPr>
          <w:b w:val="1"/>
          <w:bCs w:val="1"/>
          <w:rtl w:val="0"/>
        </w:rPr>
        <w:t xml:space="preserve"> </w:t>
      </w:r>
    </w:p>
    <w:p w:rsidR="00000000" w:rsidDel="00000000" w:rsidP="00000000" w:rsidRDefault="00000000" w:rsidRPr="00000000" w14:paraId="00000003">
      <w:pPr>
        <w:shd w:fill="ffffff" w:val="clear"/>
        <w:jc w:val="center"/>
        <w:rPr/>
      </w:pPr>
      <w:r w:rsidDel="00000000" w:rsidR="00000000" w:rsidRPr="00000000">
        <w:rPr>
          <w:rtl w:val="0"/>
        </w:rPr>
        <w:t xml:space="preserve">Edited Book Volume</w:t>
      </w:r>
    </w:p>
    <w:p w:rsidR="00000000" w:rsidDel="00000000" w:rsidP="00000000" w:rsidRDefault="00000000" w:rsidRPr="00000000" w14:paraId="00000004">
      <w:pPr>
        <w:shd w:fill="ffffff" w:val="clear"/>
        <w:jc w:val="center"/>
        <w:rPr/>
      </w:pPr>
      <w:r w:rsidDel="00000000" w:rsidR="00000000" w:rsidRPr="00000000">
        <w:rPr>
          <w:rtl w:val="0"/>
        </w:rPr>
        <w:t xml:space="preserve">Fintech and Artificial Intelligence in Finance - Towards a transparent financial industry</w:t>
      </w:r>
    </w:p>
    <w:p w:rsidR="00000000" w:rsidDel="00000000" w:rsidP="00000000" w:rsidRDefault="00000000" w:rsidRPr="00000000" w14:paraId="00000005">
      <w:pPr>
        <w:shd w:fill="ffffff" w:val="clear"/>
        <w:jc w:val="both"/>
        <w:rPr>
          <w:b w:val="1"/>
          <w:bCs w:val="1"/>
        </w:rPr>
      </w:pPr>
      <w:r w:rsidDel="00000000" w:rsidR="00000000" w:rsidRPr="00000000">
        <w:rPr>
          <w:b w:val="1"/>
          <w:bCs w:val="1"/>
          <w:rtl w:val="0"/>
        </w:rPr>
        <w:t xml:space="preserve"> </w:t>
      </w:r>
    </w:p>
    <w:p w:rsidR="00000000" w:rsidDel="00000000" w:rsidP="00000000" w:rsidRDefault="00000000" w:rsidRPr="00000000" w14:paraId="00000006">
      <w:pPr>
        <w:shd w:fill="ffffff" w:val="clear"/>
        <w:jc w:val="both"/>
        <w:rPr>
          <w:b w:val="1"/>
          <w:bCs w:val="1"/>
        </w:rPr>
      </w:pPr>
      <w:r w:rsidDel="00000000" w:rsidR="00000000" w:rsidRPr="00000000">
        <w:rPr>
          <w:b w:val="1"/>
          <w:bCs w:val="1"/>
          <w:rtl w:val="0"/>
        </w:rPr>
        <w:t xml:space="preserve"> </w:t>
      </w:r>
    </w:p>
    <w:p w:rsidR="00000000" w:rsidDel="00000000" w:rsidP="00000000" w:rsidRDefault="00000000" w:rsidRPr="00000000" w14:paraId="00000007">
      <w:pPr>
        <w:shd w:fill="ffffff" w:val="clear"/>
        <w:jc w:val="both"/>
        <w:rPr>
          <w:b w:val="1"/>
          <w:bCs w:val="1"/>
        </w:rPr>
      </w:pPr>
      <w:r w:rsidDel="00000000" w:rsidR="00000000" w:rsidRPr="00000000">
        <w:rPr>
          <w:b w:val="1"/>
          <w:bCs w:val="1"/>
          <w:rtl w:val="0"/>
        </w:rPr>
        <w:t xml:space="preserve">Call for contributions</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br w:type="textWrapping"/>
        <w:t xml:space="preserve"> </w:t>
      </w:r>
      <w:r w:rsidDel="00000000" w:rsidR="00000000" w:rsidRPr="00000000">
        <w:rPr>
          <w:rtl w:val="0"/>
        </w:rPr>
        <w:t xml:space="preserve">We invite scholars researching topics of transparency </w:t>
      </w:r>
      <w:commentRangeStart w:id="0"/>
      <w:r w:rsidDel="00000000" w:rsidR="00000000" w:rsidRPr="00000000">
        <w:rPr>
          <w:color w:val="0000ff"/>
          <w:rtl w:val="0"/>
        </w:rPr>
        <w:t xml:space="preserve">and AI</w:t>
      </w:r>
      <w:commentRangeEnd w:id="0"/>
      <w:r w:rsidDel="00000000" w:rsidR="00000000" w:rsidRPr="00000000">
        <w:commentReference w:id="0"/>
      </w:r>
      <w:r w:rsidDel="00000000" w:rsidR="00000000" w:rsidRPr="00000000">
        <w:rPr>
          <w:rtl w:val="0"/>
        </w:rPr>
        <w:t xml:space="preserve"> within the financial sector to submit their proposals that include an abstract (250 words max). The abstract should include a clear presentation of the proposed topic and a well-defined methodology. Academics (especially with background in Finance, Computer Science, Software development, Economics, Artificial Intelligence, Law etc.), Industry as well as Government representatives are welcome to submit their research.</w:t>
      </w:r>
    </w:p>
    <w:p w:rsidR="00000000" w:rsidDel="00000000" w:rsidP="00000000" w:rsidRDefault="00000000" w:rsidRPr="00000000" w14:paraId="00000009">
      <w:pPr>
        <w:shd w:fill="ffffff" w:val="clear"/>
        <w:rPr/>
      </w:pPr>
      <w:r w:rsidDel="00000000" w:rsidR="00000000" w:rsidRPr="00000000">
        <w:rPr>
          <w:rtl w:val="0"/>
        </w:rPr>
        <w:br w:type="textWrapping"/>
        <w:br w:type="textWrapping"/>
        <w:t xml:space="preserve"> The abstracts and resumes should be sent through this link Easychair platform location ___________</w:t>
      </w:r>
      <w:r w:rsidDel="00000000" w:rsidR="00000000" w:rsidRPr="00000000">
        <w:rPr>
          <w:color w:val="ff0000"/>
          <w:rtl w:val="0"/>
        </w:rPr>
        <w:t xml:space="preserve">by Monday, June 17, 2024</w:t>
        <w:br w:type="textWrapping"/>
      </w:r>
      <w:r w:rsidDel="00000000" w:rsidR="00000000" w:rsidRPr="00000000">
        <w:rPr>
          <w:rtl w:val="0"/>
        </w:rPr>
        <w:br w:type="textWrapping"/>
        <w:br w:type="textWrapping"/>
      </w:r>
    </w:p>
    <w:p w:rsidR="00000000" w:rsidDel="00000000" w:rsidP="00000000" w:rsidRDefault="00000000" w:rsidRPr="00000000" w14:paraId="0000000A">
      <w:pPr>
        <w:shd w:fill="ffffff" w:val="clear"/>
        <w:jc w:val="both"/>
        <w:rPr/>
      </w:pPr>
      <w:r w:rsidDel="00000000" w:rsidR="00000000" w:rsidRPr="00000000">
        <w:rPr>
          <w:rtl w:val="0"/>
        </w:rPr>
        <w:t xml:space="preserve">                           </w:t>
        <w:tab/>
        <w:br w:type="textWrapping"/>
        <w:t xml:space="preserve"> Full texts (between 7000 and 9000 words </w:t>
      </w:r>
      <w:commentRangeStart w:id="1"/>
      <w:commentRangeStart w:id="2"/>
      <w:commentRangeStart w:id="3"/>
      <w:r w:rsidDel="00000000" w:rsidR="00000000" w:rsidRPr="00000000">
        <w:rPr>
          <w:rtl w:val="0"/>
        </w:rPr>
        <w:t xml:space="preserve">long</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will be due by July 15, 2024.</w:t>
        <w:br w:type="textWrapping"/>
        <w:br w:type="textWrapping"/>
        <w:t xml:space="preserve"> This volume will be submitted to (the publisher to be named), which has expressed its interest in the topic.</w:t>
      </w:r>
    </w:p>
    <w:p w:rsidR="00000000" w:rsidDel="00000000" w:rsidP="00000000" w:rsidRDefault="00000000" w:rsidRPr="00000000" w14:paraId="0000000B">
      <w:pPr>
        <w:shd w:fill="ffffff" w:val="clear"/>
        <w:jc w:val="both"/>
        <w:rPr/>
      </w:pPr>
      <w:r w:rsidDel="00000000" w:rsidR="00000000" w:rsidRPr="00000000">
        <w:rPr>
          <w:rtl w:val="0"/>
        </w:rPr>
        <w:t xml:space="preserve"> </w:t>
      </w:r>
    </w:p>
    <w:p w:rsidR="00000000" w:rsidDel="00000000" w:rsidP="00000000" w:rsidRDefault="00000000" w:rsidRPr="00000000" w14:paraId="0000000C">
      <w:pPr>
        <w:shd w:fill="ffffff" w:val="clear"/>
        <w:rPr/>
      </w:pPr>
      <w:r w:rsidDel="00000000" w:rsidR="00000000" w:rsidRPr="00000000">
        <w:rPr>
          <w:rtl w:val="0"/>
        </w:rPr>
        <w:t xml:space="preserve">Editor in Chief _______________</w:t>
        <w:br w:type="textWrapping"/>
        <w:br w:type="textWrapping"/>
        <w:t xml:space="preserve"> Editors _____________________</w:t>
      </w:r>
    </w:p>
    <w:p w:rsidR="00000000" w:rsidDel="00000000" w:rsidP="00000000" w:rsidRDefault="00000000" w:rsidRPr="00000000" w14:paraId="0000000D">
      <w:pPr>
        <w:shd w:fill="ffffff" w:val="clear"/>
        <w:jc w:val="both"/>
        <w:rPr>
          <w:b w:val="1"/>
          <w:bCs w:val="1"/>
        </w:rPr>
      </w:pPr>
      <w:r w:rsidDel="00000000" w:rsidR="00000000" w:rsidRPr="00000000">
        <w:rPr>
          <w:b w:val="1"/>
          <w:bCs w:val="1"/>
          <w:rtl w:val="0"/>
        </w:rPr>
        <w:t xml:space="preserve"> </w:t>
      </w:r>
    </w:p>
    <w:p w:rsidR="00000000" w:rsidDel="00000000" w:rsidP="00000000" w:rsidRDefault="00000000" w:rsidRPr="00000000" w14:paraId="0000000E">
      <w:pPr>
        <w:shd w:fill="ffffff" w:val="clear"/>
        <w:jc w:val="both"/>
        <w:rPr>
          <w:b w:val="1"/>
          <w:bCs w:val="1"/>
        </w:rPr>
      </w:pPr>
      <w:r w:rsidDel="00000000" w:rsidR="00000000" w:rsidRPr="00000000">
        <w:rPr>
          <w:b w:val="1"/>
          <w:bCs w:val="1"/>
          <w:rtl w:val="0"/>
        </w:rPr>
        <w:t xml:space="preserve"> </w:t>
      </w:r>
    </w:p>
    <w:p w:rsidR="00000000" w:rsidDel="00000000" w:rsidP="00000000" w:rsidRDefault="00000000" w:rsidRPr="00000000" w14:paraId="0000000F">
      <w:pPr>
        <w:shd w:fill="ffffff" w:val="clear"/>
        <w:jc w:val="both"/>
        <w:rPr>
          <w:b w:val="1"/>
          <w:bCs w:val="1"/>
        </w:rPr>
      </w:pPr>
      <w:r w:rsidDel="00000000" w:rsidR="00000000" w:rsidRPr="00000000">
        <w:rPr>
          <w:b w:val="1"/>
          <w:bCs w:val="1"/>
          <w:rtl w:val="0"/>
        </w:rPr>
        <w:t xml:space="preserve">COST Action Fintech and Artificial Intelligence in Finance  Background</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financial sector is the largest user of digital technologies and a major driver in the digital transformation of the economy. Financial technology (FinTech) aims to both compete with and support the established financial industry in the delivery of financial services. Globally, more than $100 billion of investments have been made into FinTech companies and Artificial Intelligence (AI) since 2010, and continue growing substantially. In early 2018, the European Commission unveiled (a) their action plan for a more competitive and innovative financial market, and (b) an initiative on AI with the aim to harness the opportunities presented by technology-enabled innovations. Europe should become a global hub for FinTech, with the economy being able to benefit from the European Single Market.</w:t>
      </w:r>
    </w:p>
    <w:p w:rsidR="00000000" w:rsidDel="00000000" w:rsidP="00000000" w:rsidRDefault="00000000" w:rsidRPr="00000000" w14:paraId="00000011">
      <w:pPr>
        <w:spacing w:after="240" w:before="240" w:lineRule="auto"/>
        <w:ind w:left="240" w:right="240" w:firstLine="0"/>
        <w:rPr/>
      </w:pPr>
      <w:r w:rsidDel="00000000" w:rsidR="00000000" w:rsidRPr="00000000">
        <w:rPr>
          <w:rtl w:val="0"/>
        </w:rPr>
        <w:t xml:space="preserve">The Action  investigates AI and Fintech from three different angles: Transparency in FinTech, Transparent versus Black Box Decision-Support Models in the Financial Industry and Transparency into Investment Product Performance for Clients. The Action will bridge the gap between academia, industry, the public and governmental organizations by working in an interdisciplinary way across Europe and focusing on innovation.</w:t>
      </w:r>
    </w:p>
    <w:p w:rsidR="00000000" w:rsidDel="00000000" w:rsidP="00000000" w:rsidRDefault="00000000" w:rsidRPr="00000000" w14:paraId="00000012">
      <w:pPr>
        <w:shd w:fill="ffffff" w:val="clear"/>
        <w:jc w:val="both"/>
        <w:rPr>
          <w:b w:val="1"/>
          <w:bCs w:val="1"/>
        </w:rPr>
      </w:pPr>
      <w:r w:rsidDel="00000000" w:rsidR="00000000" w:rsidRPr="00000000">
        <w:rPr>
          <w:rtl w:val="0"/>
        </w:rPr>
        <w:br w:type="textWrapping"/>
        <w:br w:type="textWrapping"/>
        <w:t xml:space="preserve"> </w:t>
      </w:r>
      <w:r w:rsidDel="00000000" w:rsidR="00000000" w:rsidRPr="00000000">
        <w:rPr>
          <w:b w:val="1"/>
          <w:bCs w:val="1"/>
          <w:rtl w:val="0"/>
        </w:rPr>
        <w:t xml:space="preserve">Brief Description of the Edited Volume thematic focus</w:t>
      </w:r>
    </w:p>
    <w:p w:rsidR="00000000" w:rsidDel="00000000" w:rsidP="00000000" w:rsidRDefault="00000000" w:rsidRPr="00000000" w14:paraId="00000013">
      <w:pPr>
        <w:shd w:fill="ffffff" w:val="clear"/>
        <w:jc w:val="both"/>
        <w:rPr>
          <w:b w:val="1"/>
          <w:bCs w:val="1"/>
        </w:rPr>
      </w:pPr>
      <w:r w:rsidDel="00000000" w:rsidR="00000000" w:rsidRPr="00000000">
        <w:rPr>
          <w:b w:val="1"/>
          <w:bCs w:val="1"/>
          <w:rtl w:val="0"/>
        </w:rPr>
        <w:t xml:space="preserve"> </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Edited Volume aims to research new trends into Financial technology (FinTech) driven by new technologies. It will also strive to prove technological advance opportunities within the FinTech sector and how they are changing Financial services as well as the Financial industry . Europe should become a global hub for FinTech, with the economy being able to benefit from the European Single Market.</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book will investigate FinTech developments from four different angles : </w:t>
      </w:r>
    </w:p>
    <w:p w:rsidR="00000000" w:rsidDel="00000000" w:rsidP="00000000" w:rsidRDefault="00000000" w:rsidRPr="00000000" w14:paraId="00000016">
      <w:pPr>
        <w:numPr>
          <w:ilvl w:val="0"/>
          <w:numId w:val="1"/>
        </w:numPr>
        <w:spacing w:after="0" w:afterAutospacing="0" w:before="240" w:lineRule="auto"/>
        <w:ind w:left="720" w:hanging="360"/>
        <w:jc w:val="both"/>
        <w:rPr>
          <w:u w:val="none"/>
        </w:rPr>
      </w:pPr>
      <w:r w:rsidDel="00000000" w:rsidR="00000000" w:rsidRPr="00000000">
        <w:rPr>
          <w:rtl w:val="0"/>
        </w:rPr>
        <w:t xml:space="preserve">Transparency in FinTech;</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Transparent versus Black Box Decision-Support Models in the Financial Industry;</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Transparency into Investment Product Performance for Clients and </w:t>
      </w:r>
    </w:p>
    <w:p w:rsidR="00000000" w:rsidDel="00000000" w:rsidP="00000000" w:rsidRDefault="00000000" w:rsidRPr="00000000" w14:paraId="00000019">
      <w:pPr>
        <w:numPr>
          <w:ilvl w:val="0"/>
          <w:numId w:val="1"/>
        </w:numPr>
        <w:spacing w:after="240" w:before="0" w:beforeAutospacing="0" w:lineRule="auto"/>
        <w:ind w:left="720" w:hanging="360"/>
        <w:jc w:val="both"/>
        <w:rPr>
          <w:u w:val="none"/>
        </w:rPr>
      </w:pPr>
      <w:r w:rsidDel="00000000" w:rsidR="00000000" w:rsidRPr="00000000">
        <w:rPr>
          <w:rtl w:val="0"/>
        </w:rPr>
        <w:t xml:space="preserve">Women in Fintech.</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Academics (with background in Finance, Computer Science, Software development, Economics, Artificial Intelligence, Law etc.) and also Industry as well as Government representatives are welcome to submit their research.</w:t>
      </w:r>
    </w:p>
    <w:p w:rsidR="00000000" w:rsidDel="00000000" w:rsidP="00000000" w:rsidRDefault="00000000" w:rsidRPr="00000000" w14:paraId="0000001B">
      <w:pPr>
        <w:shd w:fill="ffffff" w:val="clear"/>
        <w:jc w:val="both"/>
        <w:rPr/>
      </w:pPr>
      <w:r w:rsidDel="00000000" w:rsidR="00000000" w:rsidRPr="00000000">
        <w:rPr>
          <w:rtl w:val="0"/>
        </w:rPr>
        <w:t xml:space="preserve">Authors are invited to submit proposals related with one of the following topics :</w:t>
      </w:r>
    </w:p>
    <w:p w:rsidR="00000000" w:rsidDel="00000000" w:rsidP="00000000" w:rsidRDefault="00000000" w:rsidRPr="00000000" w14:paraId="0000001C">
      <w:pPr>
        <w:shd w:fill="ffffff" w:val="clear"/>
        <w:jc w:val="both"/>
        <w:rPr/>
      </w:pPr>
      <w:r w:rsidDel="00000000" w:rsidR="00000000" w:rsidRPr="00000000">
        <w:rPr>
          <w:rtl w:val="0"/>
        </w:rPr>
        <w:t xml:space="preserve">Transparency in FinTech,</w:t>
      </w:r>
    </w:p>
    <w:p w:rsidR="00000000" w:rsidDel="00000000" w:rsidP="00000000" w:rsidRDefault="00000000" w:rsidRPr="00000000" w14:paraId="0000001D">
      <w:pPr>
        <w:shd w:fill="ffffff" w:val="clear"/>
        <w:jc w:val="both"/>
        <w:rPr/>
      </w:pPr>
      <w:r w:rsidDel="00000000" w:rsidR="00000000" w:rsidRPr="00000000">
        <w:rPr>
          <w:rtl w:val="0"/>
        </w:rPr>
        <w:t xml:space="preserve">Transparent versus Black Box Decision-Support Models in the Financial Industry Transparency into Investment Product Performance for Clients</w:t>
      </w:r>
    </w:p>
    <w:p w:rsidR="00000000" w:rsidDel="00000000" w:rsidP="00000000" w:rsidRDefault="00000000" w:rsidRPr="00000000" w14:paraId="0000001E">
      <w:pPr>
        <w:shd w:fill="ffffff" w:val="clear"/>
        <w:jc w:val="both"/>
        <w:rPr/>
      </w:pPr>
      <w:r w:rsidDel="00000000" w:rsidR="00000000" w:rsidRPr="00000000">
        <w:rPr>
          <w:rtl w:val="0"/>
        </w:rPr>
        <w:t xml:space="preserve">Women in Fintech</w:t>
      </w:r>
    </w:p>
    <w:p w:rsidR="00000000" w:rsidDel="00000000" w:rsidP="00000000" w:rsidRDefault="00000000" w:rsidRPr="00000000" w14:paraId="0000001F">
      <w:pPr>
        <w:shd w:fill="ffffff" w:val="clear"/>
        <w:jc w:val="both"/>
        <w:rPr/>
      </w:pPr>
      <w:r w:rsidDel="00000000" w:rsidR="00000000" w:rsidRPr="00000000">
        <w:rPr>
          <w:rtl w:val="0"/>
        </w:rPr>
        <w:br w:type="textWrapping"/>
        <w:br w:type="textWrapping"/>
        <w:t xml:space="preserve"> In detail especially are welcomed papers researching on :</w:t>
      </w:r>
    </w:p>
    <w:p w:rsidR="00000000" w:rsidDel="00000000" w:rsidP="00000000" w:rsidRDefault="00000000" w:rsidRPr="00000000" w14:paraId="00000020">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practices for a transparent finance industry. </w:t>
      </w:r>
    </w:p>
    <w:p w:rsidR="00000000" w:rsidDel="00000000" w:rsidP="00000000" w:rsidRDefault="00000000" w:rsidRPr="00000000" w14:paraId="00000021">
      <w:pPr>
        <w:shd w:fill="ffffff" w:val="clear"/>
        <w:ind w:left="720" w:firstLine="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Transparency within Cryptocurrency Initial Coin Offering;</w:t>
      </w:r>
    </w:p>
    <w:p w:rsidR="00000000" w:rsidDel="00000000" w:rsidP="00000000" w:rsidRDefault="00000000" w:rsidRPr="00000000" w14:paraId="00000022">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Crowdfunding/P2P platform features </w:t>
      </w:r>
    </w:p>
    <w:p w:rsidR="00000000" w:rsidDel="00000000" w:rsidP="00000000" w:rsidRDefault="00000000" w:rsidRPr="00000000" w14:paraId="00000023">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Submitted proposals can go beyond the proposed topics if the authors justify their relevance to the main aims of the volume;</w:t>
      </w:r>
    </w:p>
    <w:p w:rsidR="00000000" w:rsidDel="00000000" w:rsidP="00000000" w:rsidRDefault="00000000" w:rsidRPr="00000000" w14:paraId="00000024">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Approaches to building a statistically valid back-testing framework;</w:t>
      </w:r>
    </w:p>
    <w:p w:rsidR="00000000" w:rsidDel="00000000" w:rsidP="00000000" w:rsidRDefault="00000000" w:rsidRPr="00000000" w14:paraId="00000025">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Utilization of Financial time series from exchanges and regional consolidation platforms;</w:t>
      </w:r>
    </w:p>
    <w:p w:rsidR="00000000" w:rsidDel="00000000" w:rsidP="00000000" w:rsidRDefault="00000000" w:rsidRPr="00000000" w14:paraId="00000026">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Methodology for evaluating/rating ICOs and crowdfunding/P2P platforms and for detection/early warning about fraud/illegal behavior with emphasis on the application of AI tools;</w:t>
      </w:r>
    </w:p>
    <w:p w:rsidR="00000000" w:rsidDel="00000000" w:rsidP="00000000" w:rsidRDefault="00000000" w:rsidRPr="00000000" w14:paraId="00000027">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Methodology (with examples of formal criteria) for testing AI techniques in real-time;</w:t>
      </w:r>
    </w:p>
    <w:p w:rsidR="00000000" w:rsidDel="00000000" w:rsidP="00000000" w:rsidRDefault="00000000" w:rsidRPr="00000000" w14:paraId="00000028">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approaches to tackle risk management issues related to blockchain assets and crowdfunding/P2P lending;</w:t>
      </w:r>
    </w:p>
    <w:p w:rsidR="00000000" w:rsidDel="00000000" w:rsidP="00000000" w:rsidRDefault="00000000" w:rsidRPr="00000000" w14:paraId="00000029">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Mitigating risks connected with the increased use of digital assets;</w:t>
      </w:r>
    </w:p>
    <w:p w:rsidR="00000000" w:rsidDel="00000000" w:rsidP="00000000" w:rsidRDefault="00000000" w:rsidRPr="00000000" w14:paraId="0000002A">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Design of stress tests for the evaluation of AI and ML models under shifting financial conditions to improve the robustness of models;</w:t>
      </w:r>
    </w:p>
    <w:p w:rsidR="00000000" w:rsidDel="00000000" w:rsidP="00000000" w:rsidRDefault="00000000" w:rsidRPr="00000000" w14:paraId="0000002B">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models to generate “failed trials” of investment product producers and on quantitative strategies with the usage of the promising field of network data analysis;</w:t>
      </w:r>
    </w:p>
    <w:p w:rsidR="00000000" w:rsidDel="00000000" w:rsidP="00000000" w:rsidRDefault="00000000" w:rsidRPr="00000000" w14:paraId="0000002C">
      <w:pPr>
        <w:shd w:fill="ffffff" w:val="clear"/>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Women in Fintech- Transparency in Financial services, products and technologies and statistical methods involved in Fintech as a tool to improve financial inclusion.</w:t>
      </w:r>
    </w:p>
    <w:p w:rsidR="00000000" w:rsidDel="00000000" w:rsidP="00000000" w:rsidRDefault="00000000" w:rsidRPr="00000000" w14:paraId="0000002D">
      <w:pP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2E">
      <w:pPr>
        <w:shd w:fill="ffffff" w:val="clear"/>
        <w:jc w:val="both"/>
        <w:rPr>
          <w:b w:val="1"/>
          <w:bCs w:val="1"/>
        </w:rPr>
      </w:pPr>
      <w:r w:rsidDel="00000000" w:rsidR="00000000" w:rsidRPr="00000000">
        <w:rPr>
          <w:b w:val="1"/>
          <w:bCs w:val="1"/>
          <w:rtl w:val="0"/>
        </w:rPr>
        <w:t xml:space="preserve">The list is tentative and other relevant papers dealing with FinTech can be included also.</w:t>
      </w:r>
    </w:p>
    <w:p w:rsidR="00000000" w:rsidDel="00000000" w:rsidP="00000000" w:rsidRDefault="00000000" w:rsidRPr="00000000" w14:paraId="0000002F">
      <w:pPr>
        <w:shd w:fill="ffffff" w:val="clear"/>
        <w:ind w:left="720" w:firstLine="0"/>
        <w:rPr>
          <w:color w:val="ff0000"/>
        </w:rPr>
      </w:pPr>
      <w:r w:rsidDel="00000000" w:rsidR="00000000" w:rsidRPr="00000000">
        <w:rPr>
          <w:b w:val="1"/>
          <w:bCs w:val="1"/>
          <w:rtl w:val="0"/>
        </w:rPr>
        <w:br w:type="textWrapping"/>
        <w:br w:type="textWrapping"/>
      </w:r>
      <w:r w:rsidDel="00000000" w:rsidR="00000000" w:rsidRPr="00000000">
        <w:rPr>
          <w:rtl w:val="0"/>
        </w:rPr>
        <w:t xml:space="preserve"> </w:t>
      </w:r>
      <w:r w:rsidDel="00000000" w:rsidR="00000000" w:rsidRPr="00000000">
        <w:rPr>
          <w:b w:val="1"/>
          <w:bCs w:val="1"/>
          <w:rtl w:val="0"/>
        </w:rPr>
        <w:t xml:space="preserve">Deadlines</w:t>
        <w:br w:type="textWrapping"/>
      </w:r>
      <w:r w:rsidDel="00000000" w:rsidR="00000000" w:rsidRPr="00000000">
        <w:rPr>
          <w:color w:val="ff0000"/>
          <w:rtl w:val="0"/>
        </w:rPr>
        <w:t xml:space="preserve"> Monday, June 17, 2024: Submission of abstracts to the editors.</w:t>
        <w:br w:type="textWrapping"/>
        <w:t xml:space="preserve"> Monday, July 01, 2024: Notification of accepted proposals.</w:t>
        <w:br w:type="textWrapping"/>
        <w:t xml:space="preserve"> Wednesday, July 31, 2024: Submission of full papers (between 7000 and 9000 words long) for editorial review.</w:t>
        <w:br w:type="textWrapping"/>
        <w:t xml:space="preserve"> Thursday, August 15, 2024: Revised chapters submitted to editors.</w:t>
      </w:r>
    </w:p>
    <w:p w:rsidR="00000000" w:rsidDel="00000000" w:rsidP="00000000" w:rsidRDefault="00000000" w:rsidRPr="00000000" w14:paraId="00000030">
      <w:pP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31">
      <w:pP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32">
      <w:pP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33">
      <w:pPr>
        <w:shd w:fill="ffffff" w:val="clear"/>
        <w:rPr/>
      </w:pPr>
      <w:r w:rsidDel="00000000" w:rsidR="00000000" w:rsidRPr="00000000">
        <w:rPr>
          <w:rtl w:val="0"/>
        </w:rPr>
        <w:t xml:space="preserve">Selected authors during preparation and/or after submission will be invited to present their research at one of the CA 19130 group meetings.</w:t>
        <w:br w:type="textWrapping"/>
      </w:r>
    </w:p>
    <w:p w:rsidR="00000000" w:rsidDel="00000000" w:rsidP="00000000" w:rsidRDefault="00000000" w:rsidRPr="00000000" w14:paraId="00000034">
      <w:pP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35">
      <w:pPr>
        <w:shd w:fill="ffffff" w:val="clear"/>
        <w:jc w:val="both"/>
        <w:rPr/>
      </w:pPr>
      <w:r w:rsidDel="00000000" w:rsidR="00000000" w:rsidRPr="00000000">
        <w:rPr>
          <w:rtl w:val="0"/>
        </w:rPr>
        <w:t xml:space="preserve"> </w:t>
      </w:r>
    </w:p>
    <w:p w:rsidR="00000000" w:rsidDel="00000000" w:rsidP="00000000" w:rsidRDefault="00000000" w:rsidRPr="00000000" w14:paraId="00000036">
      <w:pPr>
        <w:shd w:fill="ffffff" w:val="clear"/>
        <w:jc w:val="both"/>
        <w:rPr/>
      </w:pPr>
      <w:r w:rsidDel="00000000" w:rsidR="00000000" w:rsidRPr="00000000">
        <w:rPr>
          <w:rtl w:val="0"/>
        </w:rPr>
        <w:t xml:space="preserve"> </w:t>
      </w:r>
    </w:p>
    <w:p w:rsidR="00000000" w:rsidDel="00000000" w:rsidP="00000000" w:rsidRDefault="00000000" w:rsidRPr="00000000" w14:paraId="00000037">
      <w:pPr>
        <w:shd w:fill="ffffff" w:val="clear"/>
        <w:jc w:val="both"/>
        <w:rPr/>
      </w:pPr>
      <w:r w:rsidDel="00000000" w:rsidR="00000000" w:rsidRPr="00000000">
        <w:rPr>
          <w:rtl w:val="0"/>
        </w:rPr>
        <w:t xml:space="preserve">Best,</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ssandra Tanda" w:id="0" w:date="2024-04-04T09:54:16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blue=Alessandra</w:t>
      </w:r>
    </w:p>
  </w:comment>
  <w:comment w:author="Alessandra Tanda" w:id="1" w:date="2024-04-04T09:53:34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include or exclude references from this word count?</w:t>
      </w:r>
    </w:p>
  </w:comment>
  <w:comment w:author="anastas dzurovski" w:id="2" w:date="2024-04-04T11:52:09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should exclude</w:t>
      </w:r>
    </w:p>
  </w:comment>
  <w:comment w:author="Alessandra Tanda" w:id="3" w:date="2024-04-12T11:41:38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