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Arial" w:hAnsi="Arial"/>
          <w:b/>
          <w:color w:val="70563F"/>
          <w:sz w:val="56"/>
        </w:rPr>
        <w:t>Documentación Técnica</w:t>
        <w:br/>
        <w:t>QuestiaSpace</w:t>
      </w:r>
    </w:p>
    <w:p>
      <w:pPr>
        <w:spacing w:after="240"/>
        <w:jc w:val="center"/>
      </w:pPr>
      <w:r>
        <w:rPr>
          <w:rFonts w:ascii="Arial" w:hAnsi="Arial"/>
          <w:color w:val="6F6258"/>
          <w:sz w:val="25"/>
        </w:rPr>
        <w:t>Inventario, arquitectura, módulos, dependencias y verificación del proyecto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17320" cy="14916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91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/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736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Campo</w:t>
            </w:r>
          </w:p>
        </w:tc>
        <w:tc>
          <w:tcPr>
            <w:tcW w:type="dxa" w:w="8352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Detalle</w:t>
            </w:r>
          </w:p>
        </w:tc>
      </w:tr>
      <w:tr>
        <w:tc>
          <w:tcPr>
            <w:tcW w:type="dxa" w:w="273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Carpeta documentada</w:t>
            </w:r>
          </w:p>
        </w:tc>
        <w:tc>
          <w:tcPr>
            <w:tcW w:type="dxa" w:w="835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C:\Users\LENOVO\Documents\GitHub\Aplicaci-n-Web\PROYECTO INTEGRADOR\QuestiaSpace</w:t>
            </w:r>
          </w:p>
        </w:tc>
      </w:tr>
      <w:tr>
        <w:tc>
          <w:tcPr>
            <w:tcW w:type="dxa" w:w="273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Fecha de documentación</w:t>
            </w:r>
          </w:p>
        </w:tc>
        <w:tc>
          <w:tcPr>
            <w:tcW w:type="dxa" w:w="83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2026-06-12</w:t>
            </w:r>
          </w:p>
        </w:tc>
      </w:tr>
      <w:tr>
        <w:tc>
          <w:tcPr>
            <w:tcW w:type="dxa" w:w="273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Tipo de proyecto</w:t>
            </w:r>
          </w:p>
        </w:tc>
        <w:tc>
          <w:tcPr>
            <w:tcW w:type="dxa" w:w="835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Aplicación web educativa con Vite y TypeScript</w:t>
            </w:r>
          </w:p>
        </w:tc>
      </w:tr>
      <w:tr>
        <w:tc>
          <w:tcPr>
            <w:tcW w:type="dxa" w:w="273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Resultado de build</w:t>
            </w:r>
          </w:p>
        </w:tc>
        <w:tc>
          <w:tcPr>
            <w:tcW w:type="dxa" w:w="835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Validado con npm.cmd run build</w:t>
            </w:r>
          </w:p>
        </w:tc>
      </w:tr>
    </w:tbl>
    <w:p/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9978"/>
      </w:tblGrid>
      <w:tr>
        <w:tc>
          <w:tcPr>
            <w:tcW w:type="dxa" w:w="9978"/>
            <w:shd w:fill="F5F0E8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0563F"/>
                <w:sz w:val="21"/>
              </w:rPr>
              <w:t>Alcance</w:t>
            </w:r>
            <w:r>
              <w:br/>
            </w:r>
            <w:r>
              <w:rPr>
                <w:rFonts w:ascii="Arial" w:hAnsi="Arial"/>
                <w:color w:val="2B2B2B"/>
                <w:sz w:val="19"/>
              </w:rPr>
              <w:t>El documento describe todos los archivos propios del proyecto y resume las carpetas generadas dist y node_modules por su función, volumen y dependencias. No se documenta archivo por archivo node_modules porque es contenido instalado automáticamente desde package-lock.json.</w:t>
            </w:r>
          </w:p>
        </w:tc>
      </w:tr>
    </w:tbl>
    <w:p/>
    <w:p>
      <w:r/>
    </w:p>
    <w:p>
      <w:pPr>
        <w:pStyle w:val="Heading1"/>
      </w:pPr>
      <w:r>
        <w:t>1. Resumen Ejecutivo</w:t>
      </w:r>
    </w:p>
    <w:p>
      <w:pPr>
        <w:spacing w:after="120"/>
      </w:pPr>
      <w:r>
        <w:rPr>
          <w:rFonts w:ascii="Arial" w:hAnsi="Arial"/>
          <w:b w:val="0"/>
          <w:color w:val="2B2B2B"/>
          <w:sz w:val="20"/>
        </w:rPr>
        <w:t>QuestiaSpace es una aplicación web educativa orientada al repaso de Historia. La experiencia se organiza en una página inicial y tres actividades: cuestionario, tarjetas de estudio y relación de conceptos. El proyecto está desarrollado sin framework de componentes; usa TypeScript para construir HTML dinámico, CSS propio para la interfaz y localStorage para guardar progreso.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3168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792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</w:tr>
      <w:tr>
        <w:tc>
          <w:tcPr>
            <w:tcW w:type="dxa" w:w="316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Nombre</w:t>
            </w:r>
          </w:p>
        </w:tc>
        <w:tc>
          <w:tcPr>
            <w:tcW w:type="dxa" w:w="792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questiaspace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Versión</w:t>
            </w:r>
          </w:p>
        </w:tc>
        <w:tc>
          <w:tcPr>
            <w:tcW w:type="dxa" w:w="79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0.0.0</w:t>
            </w:r>
          </w:p>
        </w:tc>
      </w:tr>
      <w:tr>
        <w:tc>
          <w:tcPr>
            <w:tcW w:type="dxa" w:w="316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Lenguaje principal</w:t>
            </w:r>
          </w:p>
        </w:tc>
        <w:tc>
          <w:tcPr>
            <w:tcW w:type="dxa" w:w="792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TypeScript, HTML y CSS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Bundler</w:t>
            </w:r>
          </w:p>
        </w:tc>
        <w:tc>
          <w:tcPr>
            <w:tcW w:type="dxa" w:w="79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Vite 8.0.16 instalado según package-lock.json</w:t>
            </w:r>
          </w:p>
        </w:tc>
      </w:tr>
      <w:tr>
        <w:tc>
          <w:tcPr>
            <w:tcW w:type="dxa" w:w="316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Persistencia</w:t>
            </w:r>
          </w:p>
        </w:tc>
        <w:tc>
          <w:tcPr>
            <w:tcW w:type="dxa" w:w="792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localStorage del navegador</w:t>
            </w:r>
          </w:p>
        </w:tc>
      </w:tr>
      <w:tr>
        <w:tc>
          <w:tcPr>
            <w:tcW w:type="dxa" w:w="316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Estado tecnico</w:t>
            </w:r>
          </w:p>
        </w:tc>
        <w:tc>
          <w:tcPr>
            <w:tcW w:type="dxa" w:w="79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8"/>
              </w:rPr>
              <w:t>Compila correctamente con tsc y vite build</w:t>
            </w:r>
          </w:p>
        </w:tc>
      </w:tr>
    </w:tbl>
    <w:p/>
    <w:p>
      <w:pPr>
        <w:pStyle w:val="Heading1"/>
      </w:pPr>
      <w:r>
        <w:t>2. Estructura De Carpetas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088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Ubicacion</w:t>
            </w:r>
          </w:p>
        </w:tc>
        <w:tc>
          <w:tcPr>
            <w:tcW w:type="dxa" w:w="612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Contenido</w:t>
            </w:r>
          </w:p>
        </w:tc>
        <w:tc>
          <w:tcPr>
            <w:tcW w:type="dxa" w:w="144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Archivos</w:t>
            </w:r>
          </w:p>
        </w:tc>
        <w:tc>
          <w:tcPr>
            <w:tcW w:type="dxa" w:w="1728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Tamaño</w:t>
            </w:r>
          </w:p>
        </w:tc>
      </w:tr>
      <w:tr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.</w:t>
            </w:r>
          </w:p>
        </w:tc>
        <w:tc>
          <w:tcPr>
            <w:tcW w:type="dxa" w:w="612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Archivos base de configuración, HTML, dependencias y bloqueo de versiones.</w:t>
            </w:r>
          </w:p>
        </w:tc>
        <w:tc>
          <w:tcPr>
            <w:tcW w:type="dxa" w:w="14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5</w:t>
            </w:r>
          </w:p>
        </w:tc>
        <w:tc>
          <w:tcPr>
            <w:tcW w:type="dxa" w:w="172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src</w:t>
            </w:r>
          </w:p>
        </w:tc>
        <w:tc>
          <w:tcPr>
            <w:tcW w:type="dxa" w:w="61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Código fuente, estilos, componentes y assets internos.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8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63.4 KB</w:t>
            </w:r>
          </w:p>
        </w:tc>
      </w:tr>
      <w:tr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public</w:t>
            </w:r>
          </w:p>
        </w:tc>
        <w:tc>
          <w:tcPr>
            <w:tcW w:type="dxa" w:w="612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Assets publicos copiados al build.</w:t>
            </w:r>
          </w:p>
        </w:tc>
        <w:tc>
          <w:tcPr>
            <w:tcW w:type="dxa" w:w="14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2</w:t>
            </w:r>
          </w:p>
        </w:tc>
        <w:tc>
          <w:tcPr>
            <w:tcW w:type="dxa" w:w="172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14.2 KB</w:t>
            </w:r>
          </w:p>
        </w:tc>
      </w:tr>
      <w:tr>
        <w:tc>
          <w:tcPr>
            <w:tcW w:type="dxa" w:w="2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dist</w:t>
            </w:r>
          </w:p>
        </w:tc>
        <w:tc>
          <w:tcPr>
            <w:tcW w:type="dxa" w:w="61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Salida generada por Vite para producción.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5</w:t>
            </w:r>
          </w:p>
        </w:tc>
        <w:tc>
          <w:tcPr>
            <w:tcW w:type="dxa" w:w="172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45.5 KB</w:t>
            </w:r>
          </w:p>
        </w:tc>
      </w:tr>
      <w:tr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node_modules</w:t>
            </w:r>
          </w:p>
        </w:tc>
        <w:tc>
          <w:tcPr>
            <w:tcW w:type="dxa" w:w="612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Paquetes instalados por npm. Carpeta generada, no versiónada.</w:t>
            </w:r>
          </w:p>
        </w:tc>
        <w:tc>
          <w:tcPr>
            <w:tcW w:type="dxa" w:w="14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413</w:t>
            </w:r>
          </w:p>
        </w:tc>
        <w:tc>
          <w:tcPr>
            <w:tcW w:type="dxa" w:w="172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58.65 MB</w:t>
            </w:r>
          </w:p>
        </w:tc>
      </w:tr>
    </w:tbl>
    <w:p/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9978"/>
      </w:tblGrid>
      <w:tr>
        <w:tc>
          <w:tcPr>
            <w:tcW w:type="dxa" w:w="9978"/>
            <w:shd w:fill="F8F6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2B2B2B"/>
                <w:sz w:val="16"/>
              </w:rPr>
              <w:t>QuestiaSpace/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.gitignore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index.html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package.json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package-lock.json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tsconfig.json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public/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favicon.svg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icons.svg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src/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main.ts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style.css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assets/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  hero.png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  typescript.svg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  vite.svg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cards/cards.component.ts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matching/matching.component.ts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quiz/quiz.component.ts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dist/              salida de producción generada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node_modules/      dependencias instaladas</w:t>
            </w:r>
          </w:p>
        </w:tc>
      </w:tr>
    </w:tbl>
    <w:p/>
    <w:p>
      <w:pPr>
        <w:pStyle w:val="Heading1"/>
      </w:pPr>
      <w:r>
        <w:t>3. Inventario De Archivos Propios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3096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Archivo</w:t>
            </w:r>
          </w:p>
        </w:tc>
        <w:tc>
          <w:tcPr>
            <w:tcW w:type="dxa" w:w="2088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Tipo</w:t>
            </w:r>
          </w:p>
        </w:tc>
        <w:tc>
          <w:tcPr>
            <w:tcW w:type="dxa" w:w="5544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Función</w:t>
            </w:r>
          </w:p>
        </w:tc>
        <w:tc>
          <w:tcPr>
            <w:tcW w:type="dxa" w:w="1224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Tamaño</w:t>
            </w:r>
          </w:p>
        </w:tc>
      </w:tr>
      <w:tr>
        <w:tc>
          <w:tcPr>
            <w:tcW w:type="dxa" w:w="309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.gitignore</w:t>
            </w:r>
          </w:p>
        </w:tc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Configuración</w:t>
            </w:r>
          </w:p>
        </w:tc>
        <w:tc>
          <w:tcPr>
            <w:tcW w:type="dxa" w:w="554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Define archivos y carpetas que Git debe ignorar: logs, node_modules, dist, archivos locales y carpetas de editor.</w:t>
            </w:r>
          </w:p>
        </w:tc>
        <w:tc>
          <w:tcPr>
            <w:tcW w:type="dxa" w:w="12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253 B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index.html</w:t>
            </w:r>
          </w:p>
        </w:tc>
        <w:tc>
          <w:tcPr>
            <w:tcW w:type="dxa" w:w="2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Entrada HTML</w:t>
            </w:r>
          </w:p>
        </w:tc>
        <w:tc>
          <w:tcPr>
            <w:tcW w:type="dxa" w:w="554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Contiene el contenedor main#app y carga /src/main.ts como módulo.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264 B</w:t>
            </w:r>
          </w:p>
        </w:tc>
      </w:tr>
      <w:tr>
        <w:tc>
          <w:tcPr>
            <w:tcW w:type="dxa" w:w="309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package.json</w:t>
            </w:r>
          </w:p>
        </w:tc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Manifiesto npm</w:t>
            </w:r>
          </w:p>
        </w:tc>
        <w:tc>
          <w:tcPr>
            <w:tcW w:type="dxa" w:w="554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Declara scripts dev, build y preview; usa Vite y TypeScript como dependencias de desarrollo.</w:t>
            </w:r>
          </w:p>
        </w:tc>
        <w:tc>
          <w:tcPr>
            <w:tcW w:type="dxa" w:w="12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271 B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package-lock.json</w:t>
            </w:r>
          </w:p>
        </w:tc>
        <w:tc>
          <w:tcPr>
            <w:tcW w:type="dxa" w:w="2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Bloqueo npm</w:t>
            </w:r>
          </w:p>
        </w:tc>
        <w:tc>
          <w:tcPr>
            <w:tcW w:type="dxa" w:w="554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Fija versiones exactas de dependencias y paquetes transitivos para instalaciones reproducibles.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27.4 KB</w:t>
            </w:r>
          </w:p>
        </w:tc>
      </w:tr>
      <w:tr>
        <w:tc>
          <w:tcPr>
            <w:tcW w:type="dxa" w:w="309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tsconfig.json</w:t>
            </w:r>
          </w:p>
        </w:tc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Configuración TS</w:t>
            </w:r>
          </w:p>
        </w:tc>
        <w:tc>
          <w:tcPr>
            <w:tcW w:type="dxa" w:w="554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Compila en modo bundler para ES2023 y activa reglas estrictas como noUnusedLocals y noFallthroughCasesInSwitch.</w:t>
            </w:r>
          </w:p>
        </w:tc>
        <w:tc>
          <w:tcPr>
            <w:tcW w:type="dxa" w:w="12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522 B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public/favicon.svg</w:t>
            </w:r>
          </w:p>
        </w:tc>
        <w:tc>
          <w:tcPr>
            <w:tcW w:type="dxa" w:w="2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Asset publico</w:t>
            </w:r>
          </w:p>
        </w:tc>
        <w:tc>
          <w:tcPr>
            <w:tcW w:type="dxa" w:w="554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Icono SVG usado como favicon/copied asset en dist.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9.3 KB</w:t>
            </w:r>
          </w:p>
        </w:tc>
      </w:tr>
      <w:tr>
        <w:tc>
          <w:tcPr>
            <w:tcW w:type="dxa" w:w="309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public/icons.svg</w:t>
            </w:r>
          </w:p>
        </w:tc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Sprite publico</w:t>
            </w:r>
          </w:p>
        </w:tc>
        <w:tc>
          <w:tcPr>
            <w:tcW w:type="dxa" w:w="554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Coleccion de simbolos SVG para redes/documentación. Actualmente queda disponible como asset publico.</w:t>
            </w:r>
          </w:p>
        </w:tc>
        <w:tc>
          <w:tcPr>
            <w:tcW w:type="dxa" w:w="12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4.9 KB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src/main.ts</w:t>
            </w:r>
          </w:p>
        </w:tc>
        <w:tc>
          <w:tcPr>
            <w:tcW w:type="dxa" w:w="2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Orquestador</w:t>
            </w:r>
          </w:p>
        </w:tc>
        <w:tc>
          <w:tcPr>
            <w:tcW w:type="dxa" w:w="554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Gestiona rutas por hash, layout comun, página inicial, FAQ, contador de interesados y montaje de actividades.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9.3 KB</w:t>
            </w:r>
          </w:p>
        </w:tc>
      </w:tr>
      <w:tr>
        <w:tc>
          <w:tcPr>
            <w:tcW w:type="dxa" w:w="309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src/style.css</w:t>
            </w:r>
          </w:p>
        </w:tc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Estilos globales</w:t>
            </w:r>
          </w:p>
        </w:tc>
        <w:tc>
          <w:tcPr>
            <w:tcW w:type="dxa" w:w="554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Define variables visuales, layout, navegación, componentes, estados, responsive y animaciones.</w:t>
            </w:r>
          </w:p>
        </w:tc>
        <w:tc>
          <w:tcPr>
            <w:tcW w:type="dxa" w:w="12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14.6 KB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src/assets/hero.png</w:t>
            </w:r>
          </w:p>
        </w:tc>
        <w:tc>
          <w:tcPr>
            <w:tcW w:type="dxa" w:w="2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Imagen interna</w:t>
            </w:r>
          </w:p>
        </w:tc>
        <w:tc>
          <w:tcPr>
            <w:tcW w:type="dxa" w:w="554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Ilustracion PNG de capas. Existe en src/assets; no se importa actualmente en main.ts ni CSS.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12.8 KB</w:t>
            </w:r>
          </w:p>
        </w:tc>
      </w:tr>
      <w:tr>
        <w:tc>
          <w:tcPr>
            <w:tcW w:type="dxa" w:w="309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src/assets/typescript.svg</w:t>
            </w:r>
          </w:p>
        </w:tc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Logo interno</w:t>
            </w:r>
          </w:p>
        </w:tc>
        <w:tc>
          <w:tcPr>
            <w:tcW w:type="dxa" w:w="554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Logo SVG de TypeScript. Asset presente, sin importacion actual en el código fuente.</w:t>
            </w:r>
          </w:p>
        </w:tc>
        <w:tc>
          <w:tcPr>
            <w:tcW w:type="dxa" w:w="12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1.3 KB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src/assets/vite.svg</w:t>
            </w:r>
          </w:p>
        </w:tc>
        <w:tc>
          <w:tcPr>
            <w:tcW w:type="dxa" w:w="2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Logo interno</w:t>
            </w:r>
          </w:p>
        </w:tc>
        <w:tc>
          <w:tcPr>
            <w:tcW w:type="dxa" w:w="554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Logo SVG de Vite. Asset presente, sin importacion actual en el código fuente.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8.5 KB</w:t>
            </w:r>
          </w:p>
        </w:tc>
      </w:tr>
      <w:tr>
        <w:tc>
          <w:tcPr>
            <w:tcW w:type="dxa" w:w="309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src/cards/cards.component.ts</w:t>
            </w:r>
          </w:p>
        </w:tc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Módulo actividad</w:t>
            </w:r>
          </w:p>
        </w:tc>
        <w:tc>
          <w:tcPr>
            <w:tcW w:type="dxa" w:w="554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Implementa tarjetas de estudio, volteo de tarjeta y progreso de tarjetas dominadas.</w:t>
            </w:r>
          </w:p>
        </w:tc>
        <w:tc>
          <w:tcPr>
            <w:tcW w:type="dxa" w:w="12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4.3 KB</w:t>
            </w:r>
          </w:p>
        </w:tc>
      </w:tr>
      <w:tr>
        <w:tc>
          <w:tcPr>
            <w:tcW w:type="dxa" w:w="309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src/matching/matching.component.ts</w:t>
            </w:r>
          </w:p>
        </w:tc>
        <w:tc>
          <w:tcPr>
            <w:tcW w:type="dxa" w:w="208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Módulo actividad</w:t>
            </w:r>
          </w:p>
        </w:tc>
        <w:tc>
          <w:tcPr>
            <w:tcW w:type="dxa" w:w="554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Implementa relación de acontecimientos con consecuencias, validacion y progreso persistente.</w:t>
            </w:r>
          </w:p>
        </w:tc>
        <w:tc>
          <w:tcPr>
            <w:tcW w:type="dxa" w:w="122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4.4 KB</w:t>
            </w:r>
          </w:p>
        </w:tc>
      </w:tr>
      <w:tr>
        <w:tc>
          <w:tcPr>
            <w:tcW w:type="dxa" w:w="309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src/quiz/quiz.component.ts</w:t>
            </w:r>
          </w:p>
        </w:tc>
        <w:tc>
          <w:tcPr>
            <w:tcW w:type="dxa" w:w="208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Módulo actividad</w:t>
            </w:r>
          </w:p>
        </w:tc>
        <w:tc>
          <w:tcPr>
            <w:tcW w:type="dxa" w:w="554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Implementa cuestionario, puntaje, mejor puntaje, preguntas por defecto y formulario para agregar preguntas.</w:t>
            </w:r>
          </w:p>
        </w:tc>
        <w:tc>
          <w:tcPr>
            <w:tcW w:type="dxa" w:w="12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5"/>
              </w:rPr>
              <w:t>8.4 KB</w:t>
            </w:r>
          </w:p>
        </w:tc>
      </w:tr>
    </w:tbl>
    <w:p/>
    <w:p>
      <w:pPr>
        <w:pStyle w:val="Heading1"/>
      </w:pPr>
      <w:r>
        <w:t>4. Arquitectura De La Aplicación</w:t>
      </w:r>
    </w:p>
    <w:p>
      <w:pPr>
        <w:spacing w:after="120"/>
      </w:pPr>
      <w:r>
        <w:rPr>
          <w:rFonts w:ascii="Arial" w:hAnsi="Arial"/>
          <w:b w:val="0"/>
          <w:color w:val="2B2B2B"/>
          <w:sz w:val="20"/>
        </w:rPr>
        <w:t>La aplicación usa una arquitectura sencilla basada en funciones. index.html entrega un contenedor vacio, main.ts detecta la ruta activa con window.location.hash, renderiza el layout y monta el componente correspondiente dentro de un div especifico. Cada actividad conserva su propio estado interno y guarda avance en localStorage cuando corresponde.</w:t>
      </w:r>
    </w:p>
    <w:tbl>
      <w:tblPr>
        <w:tblW w:type="pct" w:w="5000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9978"/>
      </w:tblGrid>
      <w:tr>
        <w:tc>
          <w:tcPr>
            <w:tcW w:type="dxa" w:w="9978"/>
            <w:shd w:fill="F8F6F2"/>
            <w:tcMar>
              <w:top w:w="140" w:type="dxa"/>
              <w:start w:w="160" w:type="dxa"/>
              <w:bottom w:w="140" w:type="dxa"/>
              <w:end w:w="160" w:type="dxa"/>
            </w:tcMar>
          </w:tcPr>
          <w:p>
            <w:pPr>
              <w:spacing w:after="0" w:line="252" w:lineRule="auto"/>
            </w:pPr>
            <w:r/>
            <w:r>
              <w:rPr>
                <w:rFonts w:ascii="Consolas" w:hAnsi="Consolas"/>
                <w:color w:val="2B2B2B"/>
                <w:sz w:val="16"/>
              </w:rPr>
              <w:t>index.html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-&gt; src/main.ts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  -&gt; renderHome()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  -&gt; renderActivityPage("cuestionario") -&gt; setupQuiz()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  -&gt; renderActivityPage("tarjetas")     -&gt; setupCards()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  -&gt; renderActivityPage("relacionar")   -&gt; setupMatching()</w:t>
            </w:r>
            <w:r>
              <w:br/>
            </w:r>
            <w:r>
              <w:rPr>
                <w:rFonts w:ascii="Consolas" w:hAnsi="Consolas"/>
                <w:color w:val="2B2B2B"/>
                <w:sz w:val="16"/>
              </w:rPr>
              <w:t xml:space="preserve">      -&gt; src/style.css para estilos globales y responsive</w:t>
            </w:r>
          </w:p>
        </w:tc>
      </w:tr>
    </w:tbl>
    <w:p/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32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Ruta hash</w:t>
            </w:r>
          </w:p>
        </w:tc>
        <w:tc>
          <w:tcPr>
            <w:tcW w:type="dxa" w:w="3384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Vista</w:t>
            </w:r>
          </w:p>
        </w:tc>
        <w:tc>
          <w:tcPr>
            <w:tcW w:type="dxa" w:w="6048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Función principal</w:t>
            </w:r>
          </w:p>
        </w:tc>
      </w:tr>
      <w:tr>
        <w:tc>
          <w:tcPr>
            <w:tcW w:type="dxa" w:w="223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#/inicio</w:t>
            </w:r>
          </w:p>
        </w:tc>
        <w:tc>
          <w:tcPr>
            <w:tcW w:type="dxa" w:w="338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Inicio</w:t>
            </w:r>
          </w:p>
        </w:tc>
        <w:tc>
          <w:tcPr>
            <w:tcW w:type="dxa" w:w="604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Presenta descripción del proyecto, accesos a actividades, contador de interesados y preguntas frecuentes.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#/cuestionario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Cuestionario de Historia</w:t>
            </w:r>
          </w:p>
        </w:tc>
        <w:tc>
          <w:tcPr>
            <w:tcW w:type="dxa" w:w="604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Monta setupQuiz en #quiz-app.</w:t>
            </w:r>
          </w:p>
        </w:tc>
      </w:tr>
      <w:tr>
        <w:tc>
          <w:tcPr>
            <w:tcW w:type="dxa" w:w="223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#/tarjetas</w:t>
            </w:r>
          </w:p>
        </w:tc>
        <w:tc>
          <w:tcPr>
            <w:tcW w:type="dxa" w:w="338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Tarjetas de Historia</w:t>
            </w:r>
          </w:p>
        </w:tc>
        <w:tc>
          <w:tcPr>
            <w:tcW w:type="dxa" w:w="604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Monta setupCards en #cards-app.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#/relacionar</w:t>
            </w:r>
          </w:p>
        </w:tc>
        <w:tc>
          <w:tcPr>
            <w:tcW w:type="dxa" w:w="338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Relacionar acontecimientos</w:t>
            </w:r>
          </w:p>
        </w:tc>
        <w:tc>
          <w:tcPr>
            <w:tcW w:type="dxa" w:w="604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Monta setupMatching en #matching-app.</w:t>
            </w:r>
          </w:p>
        </w:tc>
      </w:tr>
    </w:tbl>
    <w:p/>
    <w:p>
      <w:pPr>
        <w:pStyle w:val="Heading1"/>
      </w:pPr>
      <w:r>
        <w:t>5. Módulos Principales</w:t>
      </w:r>
    </w:p>
    <w:p>
      <w:pPr>
        <w:pStyle w:val="Heading2"/>
      </w:pPr>
      <w:r>
        <w:t>5.1 src/main.ts</w:t>
      </w:r>
    </w:p>
    <w:p>
      <w:pPr>
        <w:pStyle w:val="ListBullet"/>
        <w:spacing w:after="40"/>
      </w:pPr>
      <w:r>
        <w:rPr>
          <w:rFonts w:ascii="Arial" w:hAnsi="Arial"/>
          <w:color w:val="2B2B2B"/>
          <w:sz w:val="20"/>
        </w:rPr>
        <w:t>Define el tipo Route con cuatro valores: inicio, cuestionario, tarjetas y relacionar.</w:t>
      </w:r>
    </w:p>
    <w:p>
      <w:pPr>
        <w:pStyle w:val="ListBullet"/>
        <w:spacing w:after="40"/>
      </w:pPr>
      <w:r>
        <w:rPr>
          <w:rFonts w:ascii="Arial" w:hAnsi="Arial"/>
          <w:color w:val="2B2B2B"/>
          <w:sz w:val="20"/>
        </w:rPr>
        <w:t>Implementa getRoute para leer el hash y redirigir a inicio cuando la ruta no existe.</w:t>
      </w:r>
    </w:p>
    <w:p>
      <w:pPr>
        <w:pStyle w:val="ListBullet"/>
        <w:spacing w:after="40"/>
      </w:pPr>
      <w:r>
        <w:rPr>
          <w:rFonts w:ascii="Arial" w:hAnsi="Arial"/>
          <w:color w:val="2B2B2B"/>
          <w:sz w:val="20"/>
        </w:rPr>
        <w:t>Construye header, footer, home y páginas de actividad mediante plantillas HTML.</w:t>
      </w:r>
    </w:p>
    <w:p>
      <w:pPr>
        <w:pStyle w:val="ListBullet"/>
        <w:spacing w:after="40"/>
      </w:pPr>
      <w:r>
        <w:rPr>
          <w:rFonts w:ascii="Arial" w:hAnsi="Arial"/>
          <w:color w:val="2B2B2B"/>
          <w:sz w:val="20"/>
        </w:rPr>
        <w:t>Registra eventos para el contador de interesados y el acordeon de preguntas frecuentes.</w:t>
      </w:r>
    </w:p>
    <w:p>
      <w:pPr>
        <w:pStyle w:val="ListBullet"/>
        <w:spacing w:after="40"/>
      </w:pPr>
      <w:r>
        <w:rPr>
          <w:rFonts w:ascii="Arial" w:hAnsi="Arial"/>
          <w:color w:val="2B2B2B"/>
          <w:sz w:val="20"/>
        </w:rPr>
        <w:t>Invoca setupQuiz, setupCards o setupMatching después de renderizar el contenedor de cada actividad.</w:t>
      </w:r>
    </w:p>
    <w:p>
      <w:pPr>
        <w:pStyle w:val="Heading2"/>
      </w:pPr>
      <w:r>
        <w:t>5.2 src/quiz/quiz.component.ts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76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864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Modelo</w:t>
            </w:r>
          </w:p>
        </w:tc>
        <w:tc>
          <w:tcPr>
            <w:tcW w:type="dxa" w:w="86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QuizQuestion con question, options, answer y detail.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Contenido inicial</w:t>
            </w:r>
          </w:p>
        </w:tc>
        <w:tc>
          <w:tcPr>
            <w:tcW w:type="dxa" w:w="86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5 preguntas de Historia sobre Revolucion Francesa, Tahuantinsuyo, Tratado de Versalles, Revolucion Industrial y Egipto.</w:t>
            </w:r>
          </w:p>
        </w:tc>
      </w:tr>
      <w:tr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Interacción</w:t>
            </w:r>
          </w:p>
        </w:tc>
        <w:tc>
          <w:tcPr>
            <w:tcW w:type="dxa" w:w="86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Seleccionar opción, comprobar respuesta, navegar anterior/siguiente y reiniciar intento.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Formulario</w:t>
            </w:r>
          </w:p>
        </w:tc>
        <w:tc>
          <w:tcPr>
            <w:tcW w:type="dxa" w:w="86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Permite agregar una pregunta con tres opciones, respuesta correcta y detalle.</w:t>
            </w:r>
          </w:p>
        </w:tc>
      </w:tr>
      <w:tr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Persistencia</w:t>
            </w:r>
          </w:p>
        </w:tc>
        <w:tc>
          <w:tcPr>
            <w:tcW w:type="dxa" w:w="86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Guarda mejor puntaje y preguntas personalizadas en localStorage.</w:t>
            </w:r>
          </w:p>
        </w:tc>
      </w:tr>
    </w:tbl>
    <w:p/>
    <w:p>
      <w:pPr>
        <w:pStyle w:val="Heading2"/>
      </w:pPr>
      <w:r>
        <w:t>5.3 src/cards/cards.component.ts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76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864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Modelo</w:t>
            </w:r>
          </w:p>
        </w:tc>
        <w:tc>
          <w:tcPr>
            <w:tcW w:type="dxa" w:w="86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StudyCard con front, back y clue.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Contenido inicial</w:t>
            </w:r>
          </w:p>
        </w:tc>
        <w:tc>
          <w:tcPr>
            <w:tcW w:type="dxa" w:w="86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5 tarjetas de estudio sobre hechos históricos y conceptos clave.</w:t>
            </w:r>
          </w:p>
        </w:tc>
      </w:tr>
      <w:tr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Interacción</w:t>
            </w:r>
          </w:p>
        </w:tc>
        <w:tc>
          <w:tcPr>
            <w:tcW w:type="dxa" w:w="86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Voltear tarjeta, navegar anterior/siguiente, marcar o quitar dominada y borrar avance.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Indicadores</w:t>
            </w:r>
          </w:p>
        </w:tc>
        <w:tc>
          <w:tcPr>
            <w:tcW w:type="dxa" w:w="86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Muestra tarjeta actual, cantidad dominada y puntos visuales por tarjeta.</w:t>
            </w:r>
          </w:p>
        </w:tc>
      </w:tr>
      <w:tr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Persistencia</w:t>
            </w:r>
          </w:p>
        </w:tc>
        <w:tc>
          <w:tcPr>
            <w:tcW w:type="dxa" w:w="86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Guarda índices de tarjetas dominadas en localStorage.</w:t>
            </w:r>
          </w:p>
        </w:tc>
      </w:tr>
    </w:tbl>
    <w:p/>
    <w:p>
      <w:pPr>
        <w:pStyle w:val="Heading2"/>
      </w:pPr>
      <w:r>
        <w:t>5.4 src/matching/matching.component.ts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2376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864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Detalle</w:t>
            </w:r>
          </w:p>
        </w:tc>
      </w:tr>
      <w:tr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Modelo</w:t>
            </w:r>
          </w:p>
        </w:tc>
        <w:tc>
          <w:tcPr>
            <w:tcW w:type="dxa" w:w="86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MatchPair con id, term y definition.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Contenido inicial</w:t>
            </w:r>
          </w:p>
        </w:tc>
        <w:tc>
          <w:tcPr>
            <w:tcW w:type="dxa" w:w="86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5 pares de acontecimientos y consecuencias.</w:t>
            </w:r>
          </w:p>
        </w:tc>
      </w:tr>
      <w:tr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Interacción</w:t>
            </w:r>
          </w:p>
        </w:tc>
        <w:tc>
          <w:tcPr>
            <w:tcW w:type="dxa" w:w="86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Seleccionar acontecimiento, elegir consecuencia, validar coincidencia y borrar avance.</w:t>
            </w:r>
          </w:p>
        </w:tc>
      </w:tr>
      <w:tr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Aleatoriedad</w:t>
            </w:r>
          </w:p>
        </w:tc>
        <w:tc>
          <w:tcPr>
            <w:tcW w:type="dxa" w:w="86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shuffle mezcla el orden de definiciones al iniciar o reiniciar.</w:t>
            </w:r>
          </w:p>
        </w:tc>
      </w:tr>
      <w:tr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Persistencia</w:t>
            </w:r>
          </w:p>
        </w:tc>
        <w:tc>
          <w:tcPr>
            <w:tcW w:type="dxa" w:w="86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Guarda ids de pares completados en localStorage.</w:t>
            </w:r>
          </w:p>
        </w:tc>
      </w:tr>
    </w:tbl>
    <w:p/>
    <w:p>
      <w:pPr>
        <w:pStyle w:val="Heading1"/>
      </w:pPr>
      <w:r>
        <w:t>6. Estilos Y Experiencia Visual</w:t>
      </w:r>
    </w:p>
    <w:p>
      <w:pPr>
        <w:spacing w:after="120"/>
      </w:pPr>
      <w:r>
        <w:rPr>
          <w:rFonts w:ascii="Arial" w:hAnsi="Arial"/>
          <w:b w:val="0"/>
          <w:color w:val="2B2B2B"/>
          <w:sz w:val="20"/>
        </w:rPr>
        <w:t>src/style.css concentra todo el sistema visual. Usa variables CSS para color, superficies, sombras, radio de borde y estados. La interfaz tiene una paleta calida, encabezado fijo, tarjetas de módulo, botones, feedback visual, tarjetas volteables, grillas responsive y acordeon de FAQ.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3024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Grupo CSS</w:t>
            </w:r>
          </w:p>
        </w:tc>
        <w:tc>
          <w:tcPr>
            <w:tcW w:type="dxa" w:w="8063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30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:root</w:t>
            </w:r>
          </w:p>
        </w:tc>
        <w:tc>
          <w:tcPr>
            <w:tcW w:type="dxa" w:w="8063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Variables de color, fondo, superficies, radios y tipografia base.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.header, .nav, .logo</w:t>
            </w:r>
          </w:p>
        </w:tc>
        <w:tc>
          <w:tcPr>
            <w:tcW w:type="dxa" w:w="8063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Navegación principal fija y estados activos.</w:t>
            </w:r>
          </w:p>
        </w:tc>
      </w:tr>
      <w:tr>
        <w:tc>
          <w:tcPr>
            <w:tcW w:type="dxa" w:w="30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.hero, .page-hero</w:t>
            </w:r>
          </w:p>
        </w:tc>
        <w:tc>
          <w:tcPr>
            <w:tcW w:type="dxa" w:w="8063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Areas de presentacion de inicio y de cada actividad.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.module-card, .activity-shell</w:t>
            </w:r>
          </w:p>
        </w:tc>
        <w:tc>
          <w:tcPr>
            <w:tcW w:type="dxa" w:w="8063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Contenedores visuales para secciones y actividades.</w:t>
            </w:r>
          </w:p>
        </w:tc>
      </w:tr>
      <w:tr>
        <w:tc>
          <w:tcPr>
            <w:tcW w:type="dxa" w:w="30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.option-btn, .match-item</w:t>
            </w:r>
          </w:p>
        </w:tc>
        <w:tc>
          <w:tcPr>
            <w:tcW w:type="dxa" w:w="8063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Estados de seleccion, hover, foco y completado.</w:t>
            </w:r>
          </w:p>
        </w:tc>
      </w:tr>
      <w:tr>
        <w:tc>
          <w:tcPr>
            <w:tcW w:type="dxa" w:w="3024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.flashcard</w:t>
            </w:r>
          </w:p>
        </w:tc>
        <w:tc>
          <w:tcPr>
            <w:tcW w:type="dxa" w:w="8063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Efecto 3D de volteo para tarjetas de estudio.</w:t>
            </w:r>
          </w:p>
        </w:tc>
      </w:tr>
      <w:tr>
        <w:tc>
          <w:tcPr>
            <w:tcW w:type="dxa" w:w="3024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@media</w:t>
            </w:r>
          </w:p>
        </w:tc>
        <w:tc>
          <w:tcPr>
            <w:tcW w:type="dxa" w:w="8063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Ajustes responsive para pantallas de 820px y 520px.</w:t>
            </w:r>
          </w:p>
        </w:tc>
      </w:tr>
    </w:tbl>
    <w:p/>
    <w:p>
      <w:pPr>
        <w:pStyle w:val="Heading1"/>
      </w:pPr>
      <w:r>
        <w:t>7. Persistencia En Navegador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176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Clave localStorage</w:t>
            </w:r>
          </w:p>
        </w:tc>
        <w:tc>
          <w:tcPr>
            <w:tcW w:type="dxa" w:w="2232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Módulo</w:t>
            </w:r>
          </w:p>
        </w:tc>
        <w:tc>
          <w:tcPr>
            <w:tcW w:type="dxa" w:w="540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Contenido guardado</w:t>
            </w:r>
          </w:p>
        </w:tc>
      </w:tr>
      <w:tr>
        <w:tc>
          <w:tcPr>
            <w:tcW w:type="dxa" w:w="41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questiaspace-interested-count</w:t>
            </w:r>
          </w:p>
        </w:tc>
        <w:tc>
          <w:tcPr>
            <w:tcW w:type="dxa" w:w="223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Inicio</w:t>
            </w:r>
          </w:p>
        </w:tc>
        <w:tc>
          <w:tcPr>
            <w:tcW w:type="dxa" w:w="54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Numero acumulado de usuarios que marcaron interes.</w:t>
            </w:r>
          </w:p>
        </w:tc>
      </w:tr>
      <w:tr>
        <w:tc>
          <w:tcPr>
            <w:tcW w:type="dxa" w:w="41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questiaspace-history-best-score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Cuestionario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Mejor puntaje logrado en el cuestionario.</w:t>
            </w:r>
          </w:p>
        </w:tc>
      </w:tr>
      <w:tr>
        <w:tc>
          <w:tcPr>
            <w:tcW w:type="dxa" w:w="41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bestScore</w:t>
            </w:r>
          </w:p>
        </w:tc>
        <w:tc>
          <w:tcPr>
            <w:tcW w:type="dxa" w:w="223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Cuestionario</w:t>
            </w:r>
          </w:p>
        </w:tc>
        <w:tc>
          <w:tcPr>
            <w:tcW w:type="dxa" w:w="54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Clave heredada para compatibilidad con versiones anteriores.</w:t>
            </w:r>
          </w:p>
        </w:tc>
      </w:tr>
      <w:tr>
        <w:tc>
          <w:tcPr>
            <w:tcW w:type="dxa" w:w="41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questiaspace-history-custom-quiz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Cuestionario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Preguntas agregadas por el usuario en formato JSON.</w:t>
            </w:r>
          </w:p>
        </w:tc>
      </w:tr>
      <w:tr>
        <w:tc>
          <w:tcPr>
            <w:tcW w:type="dxa" w:w="41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questiaspace-history-mástered-cards</w:t>
            </w:r>
          </w:p>
        </w:tc>
        <w:tc>
          <w:tcPr>
            <w:tcW w:type="dxa" w:w="223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Tarjetas</w:t>
            </w:r>
          </w:p>
        </w:tc>
        <w:tc>
          <w:tcPr>
            <w:tcW w:type="dxa" w:w="54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Indices de tarjetas marcadas como dominadas.</w:t>
            </w:r>
          </w:p>
        </w:tc>
      </w:tr>
      <w:tr>
        <w:tc>
          <w:tcPr>
            <w:tcW w:type="dxa" w:w="41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questiaspace-history-matches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Relacionar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Ids de pares relacionados correctamente.</w:t>
            </w:r>
          </w:p>
        </w:tc>
      </w:tr>
    </w:tbl>
    <w:p/>
    <w:p>
      <w:pPr>
        <w:pStyle w:val="Heading1"/>
      </w:pPr>
      <w:r>
        <w:t>8. Dependencias Y Scripts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1655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Script</w:t>
            </w:r>
          </w:p>
        </w:tc>
        <w:tc>
          <w:tcPr>
            <w:tcW w:type="dxa" w:w="3456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Comando</w:t>
            </w:r>
          </w:p>
        </w:tc>
        <w:tc>
          <w:tcPr>
            <w:tcW w:type="dxa" w:w="6192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1655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dev</w:t>
            </w:r>
          </w:p>
        </w:tc>
        <w:tc>
          <w:tcPr>
            <w:tcW w:type="dxa" w:w="345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vite</w:t>
            </w:r>
          </w:p>
        </w:tc>
        <w:tc>
          <w:tcPr>
            <w:tcW w:type="dxa" w:w="619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Levanta servidor local de desarrollo.</w:t>
            </w:r>
          </w:p>
        </w:tc>
      </w:tr>
      <w:tr>
        <w:tc>
          <w:tcPr>
            <w:tcW w:type="dxa" w:w="1655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build</w:t>
            </w:r>
          </w:p>
        </w:tc>
        <w:tc>
          <w:tcPr>
            <w:tcW w:type="dxa" w:w="345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tsc &amp;&amp; vite build</w:t>
            </w:r>
          </w:p>
        </w:tc>
        <w:tc>
          <w:tcPr>
            <w:tcW w:type="dxa" w:w="619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Valida TypeScript y genera dist para producción.</w:t>
            </w:r>
          </w:p>
        </w:tc>
      </w:tr>
      <w:tr>
        <w:tc>
          <w:tcPr>
            <w:tcW w:type="dxa" w:w="1655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preview</w:t>
            </w:r>
          </w:p>
        </w:tc>
        <w:tc>
          <w:tcPr>
            <w:tcW w:type="dxa" w:w="345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vite preview</w:t>
            </w:r>
          </w:p>
        </w:tc>
        <w:tc>
          <w:tcPr>
            <w:tcW w:type="dxa" w:w="619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Sirve localmente el build de producción.</w:t>
            </w:r>
          </w:p>
        </w:tc>
      </w:tr>
    </w:tbl>
    <w:p/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288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Dependencia directa</w:t>
            </w:r>
          </w:p>
        </w:tc>
        <w:tc>
          <w:tcPr>
            <w:tcW w:type="dxa" w:w="2232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Versión solicitada</w:t>
            </w:r>
          </w:p>
        </w:tc>
        <w:tc>
          <w:tcPr>
            <w:tcW w:type="dxa" w:w="2232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Versión bloqueada</w:t>
            </w:r>
          </w:p>
        </w:tc>
        <w:tc>
          <w:tcPr>
            <w:tcW w:type="dxa" w:w="432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Rol</w:t>
            </w:r>
          </w:p>
        </w:tc>
      </w:tr>
      <w:tr>
        <w:tc>
          <w:tcPr>
            <w:tcW w:type="dxa" w:w="288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typescript</w:t>
            </w:r>
          </w:p>
        </w:tc>
        <w:tc>
          <w:tcPr>
            <w:tcW w:type="dxa" w:w="223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~6.0.2</w:t>
            </w:r>
          </w:p>
        </w:tc>
        <w:tc>
          <w:tcPr>
            <w:tcW w:type="dxa" w:w="223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6.0.3</w:t>
            </w:r>
          </w:p>
        </w:tc>
        <w:tc>
          <w:tcPr>
            <w:tcW w:type="dxa" w:w="432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Compilación y chequeo de tipos.</w:t>
            </w:r>
          </w:p>
        </w:tc>
      </w:tr>
      <w:tr>
        <w:tc>
          <w:tcPr>
            <w:tcW w:type="dxa" w:w="288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vite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^8.0.12</w:t>
            </w:r>
          </w:p>
        </w:tc>
        <w:tc>
          <w:tcPr>
            <w:tcW w:type="dxa" w:w="223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8.0.16</w:t>
            </w:r>
          </w:p>
        </w:tc>
        <w:tc>
          <w:tcPr>
            <w:tcW w:type="dxa" w:w="43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Servidor de desarrollo y empaquetado.</w:t>
            </w:r>
          </w:p>
        </w:tc>
      </w:tr>
    </w:tbl>
    <w:p/>
    <w:p>
      <w:pPr>
        <w:pStyle w:val="Heading1"/>
      </w:pPr>
      <w:r>
        <w:t>9. Carpeta dist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468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Archivo en dist</w:t>
            </w:r>
          </w:p>
        </w:tc>
        <w:tc>
          <w:tcPr>
            <w:tcW w:type="dxa" w:w="540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Función</w:t>
            </w:r>
          </w:p>
        </w:tc>
        <w:tc>
          <w:tcPr>
            <w:tcW w:type="dxa" w:w="144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Tamaño</w:t>
            </w:r>
          </w:p>
        </w:tc>
      </w:tr>
      <w:tr>
        <w:tc>
          <w:tcPr>
            <w:tcW w:type="dxa" w:w="468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dist/assets/index-BPWANaM7.css</w:t>
            </w:r>
          </w:p>
        </w:tc>
        <w:tc>
          <w:tcPr>
            <w:tcW w:type="dxa" w:w="54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CSS empaquetado</w:t>
            </w:r>
          </w:p>
        </w:tc>
        <w:tc>
          <w:tcPr>
            <w:tcW w:type="dxa" w:w="14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11.4 KB</w:t>
            </w:r>
          </w:p>
        </w:tc>
      </w:tr>
      <w:tr>
        <w:tc>
          <w:tcPr>
            <w:tcW w:type="dxa" w:w="468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dist/assets/index-D_qpkUcG.js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JavaScript empaquetado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19.5 KB</w:t>
            </w:r>
          </w:p>
        </w:tc>
      </w:tr>
      <w:tr>
        <w:tc>
          <w:tcPr>
            <w:tcW w:type="dxa" w:w="468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dist/favicon.svg</w:t>
            </w:r>
          </w:p>
        </w:tc>
        <w:tc>
          <w:tcPr>
            <w:tcW w:type="dxa" w:w="54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Asset publico copiado</w:t>
            </w:r>
          </w:p>
        </w:tc>
        <w:tc>
          <w:tcPr>
            <w:tcW w:type="dxa" w:w="14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9.3 KB</w:t>
            </w:r>
          </w:p>
        </w:tc>
      </w:tr>
      <w:tr>
        <w:tc>
          <w:tcPr>
            <w:tcW w:type="dxa" w:w="468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dist/icons.svg</w:t>
            </w:r>
          </w:p>
        </w:tc>
        <w:tc>
          <w:tcPr>
            <w:tcW w:type="dxa" w:w="54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Asset publico copiado</w:t>
            </w:r>
          </w:p>
        </w:tc>
        <w:tc>
          <w:tcPr>
            <w:tcW w:type="dxa" w:w="14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4.9 KB</w:t>
            </w:r>
          </w:p>
        </w:tc>
      </w:tr>
      <w:tr>
        <w:tc>
          <w:tcPr>
            <w:tcW w:type="dxa" w:w="468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dist/index.html</w:t>
            </w:r>
          </w:p>
        </w:tc>
        <w:tc>
          <w:tcPr>
            <w:tcW w:type="dxa" w:w="54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HTML final de producción</w:t>
            </w:r>
          </w:p>
        </w:tc>
        <w:tc>
          <w:tcPr>
            <w:tcW w:type="dxa" w:w="14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363 B</w:t>
            </w:r>
          </w:p>
        </w:tc>
      </w:tr>
    </w:tbl>
    <w:p/>
    <w:p>
      <w:pPr>
        <w:pStyle w:val="Heading1"/>
      </w:pPr>
      <w:r>
        <w:t>10. Verificación Realizada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9978"/>
      </w:tblGrid>
      <w:tr>
        <w:tc>
          <w:tcPr>
            <w:tcW w:type="dxa" w:w="9978"/>
            <w:shd w:fill="EDF7EF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70563F"/>
                <w:sz w:val="21"/>
              </w:rPr>
              <w:t>Build validado</w:t>
            </w:r>
            <w:r>
              <w:br/>
            </w:r>
            <w:r>
              <w:rPr>
                <w:rFonts w:ascii="Arial" w:hAnsi="Arial"/>
                <w:color w:val="2B2B2B"/>
                <w:sz w:val="19"/>
              </w:rPr>
              <w:t>Se ejecuto npm.cmd run build. El proceso completo tsc &amp;&amp; vite build termino correctamente; Vite transformo 8 módulos y genero index.html, un CSS empaquetado y un JS empaquetado dentro de dist.</w:t>
            </w:r>
          </w:p>
        </w:tc>
      </w:tr>
    </w:tbl>
    <w:p/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4989"/>
        <w:gridCol w:w="4989"/>
      </w:tblGrid>
      <w:tr>
        <w:trPr>
          <w:tblHeader w:val="true"/>
        </w:trPr>
        <w:tc>
          <w:tcPr>
            <w:tcW w:type="dxa" w:w="324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Verificación</w:t>
            </w:r>
          </w:p>
        </w:tc>
        <w:tc>
          <w:tcPr>
            <w:tcW w:type="dxa" w:w="792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Resultado</w:t>
            </w:r>
          </w:p>
        </w:tc>
      </w:tr>
      <w:tr>
        <w:tc>
          <w:tcPr>
            <w:tcW w:type="dxa" w:w="32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TypeScript</w:t>
            </w:r>
          </w:p>
        </w:tc>
        <w:tc>
          <w:tcPr>
            <w:tcW w:type="dxa" w:w="792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Sin errores durante npm.cmd run build.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Vite build</w:t>
            </w:r>
          </w:p>
        </w:tc>
        <w:tc>
          <w:tcPr>
            <w:tcW w:type="dxa" w:w="79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Build completado correctamente.</w:t>
            </w:r>
          </w:p>
        </w:tc>
      </w:tr>
      <w:tr>
        <w:tc>
          <w:tcPr>
            <w:tcW w:type="dxa" w:w="324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Pruebas automatizadas</w:t>
            </w:r>
          </w:p>
        </w:tc>
        <w:tc>
          <w:tcPr>
            <w:tcW w:type="dxa" w:w="792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No hay script test configurado en package.json.</w:t>
            </w:r>
          </w:p>
        </w:tc>
      </w:tr>
      <w:tr>
        <w:tc>
          <w:tcPr>
            <w:tcW w:type="dxa" w:w="324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Lint formal</w:t>
            </w:r>
          </w:p>
        </w:tc>
        <w:tc>
          <w:tcPr>
            <w:tcW w:type="dxa" w:w="792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7"/>
              </w:rPr>
              <w:t>No hay script lint configurado en package.json.</w:t>
            </w:r>
          </w:p>
        </w:tc>
      </w:tr>
    </w:tbl>
    <w:p/>
    <w:p>
      <w:pPr>
        <w:pStyle w:val="Heading1"/>
      </w:pPr>
      <w:r>
        <w:t>11. Observaciones Técnicas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2232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Tema</w:t>
            </w:r>
          </w:p>
        </w:tc>
        <w:tc>
          <w:tcPr>
            <w:tcW w:type="dxa" w:w="4608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Observacion</w:t>
            </w:r>
          </w:p>
        </w:tc>
        <w:tc>
          <w:tcPr>
            <w:tcW w:type="dxa" w:w="4608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Sugerencia</w:t>
            </w:r>
          </w:p>
        </w:tc>
      </w:tr>
      <w:tr>
        <w:tc>
          <w:tcPr>
            <w:tcW w:type="dxa" w:w="223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README</w:t>
            </w:r>
          </w:p>
        </w:tc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No se encontro README.md en la carpeta raiz.</w:t>
            </w:r>
          </w:p>
        </w:tc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Agregar instrucciones de instalacion, ejecución, build y uso.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Pruebas</w:t>
            </w:r>
          </w:p>
        </w:tc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El proyecto compila, pero no tiene pruebas automatizadas declaradas.</w:t>
            </w:r>
          </w:p>
        </w:tc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Agregar pruebas básicas para rutas, componentes y persistencia.</w:t>
            </w:r>
          </w:p>
        </w:tc>
      </w:tr>
      <w:tr>
        <w:tc>
          <w:tcPr>
            <w:tcW w:type="dxa" w:w="223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Contenido dinámico</w:t>
            </w:r>
          </w:p>
        </w:tc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Las preguntas personalizadas se renderizan con innerHTML.</w:t>
            </w:r>
          </w:p>
        </w:tc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Sanitizar o escapar entradas de usuario si la app crecera o se publicara.</w:t>
            </w:r>
          </w:p>
        </w:tc>
      </w:tr>
      <w:tr>
        <w:tc>
          <w:tcPr>
            <w:tcW w:type="dxa" w:w="223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Assets internos</w:t>
            </w:r>
          </w:p>
        </w:tc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hero.png, vite.svg y typescript.svg existen en src/assets, pero no están importados por el código actual.</w:t>
            </w:r>
          </w:p>
        </w:tc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Eliminar assets no usados o integrarlos de forma intencional.</w:t>
            </w:r>
          </w:p>
        </w:tc>
      </w:tr>
      <w:tr>
        <w:tc>
          <w:tcPr>
            <w:tcW w:type="dxa" w:w="223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HTML de home</w:t>
            </w:r>
          </w:p>
        </w:tc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La página se construye como plantilla larga dentro de main.ts.</w:t>
            </w:r>
          </w:p>
        </w:tc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6"/>
              </w:rPr>
              <w:t>Separar vistas o helpers si aumenta el contenido para mejorar mantenimiento.</w:t>
            </w:r>
          </w:p>
        </w:tc>
      </w:tr>
    </w:tbl>
    <w:p/>
    <w:p>
      <w:r/>
    </w:p>
    <w:p>
      <w:pPr>
        <w:pStyle w:val="Heading1"/>
      </w:pPr>
      <w:r>
        <w:t>Apéndice A. Paquetes En package-lock.json</w:t>
      </w:r>
    </w:p>
    <w:p>
      <w:pPr>
        <w:spacing w:after="120"/>
      </w:pPr>
      <w:r>
        <w:rPr>
          <w:rFonts w:ascii="Arial" w:hAnsi="Arial"/>
          <w:b w:val="0"/>
          <w:color w:val="2B2B2B"/>
          <w:sz w:val="19"/>
        </w:rPr>
        <w:t>package-lock.json registra 47 paquetes instalables bajo node_modules. La siguiente tabla documenta sus versiones bloqueadas y licencias cuando están declaradas.</w:t>
      </w:r>
    </w:p>
    <w:tbl>
      <w:tblPr>
        <w:tblW w:type="pct" w:w="500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ABA"/>
          <w:left w:val="single" w:sz="4" w:space="0" w:color="D8CABA"/>
          <w:bottom w:val="single" w:sz="4" w:space="0" w:color="D8CABA"/>
          <w:right w:val="single" w:sz="4" w:space="0" w:color="D8CABA"/>
          <w:insideH w:val="single" w:sz="4" w:space="0" w:color="D8CABA"/>
          <w:insideV w:val="single" w:sz="4" w:space="0" w:color="D8CABA"/>
        </w:tblBorders>
      </w:tblPr>
      <w:tblGrid>
        <w:gridCol w:w="2494"/>
        <w:gridCol w:w="2494"/>
        <w:gridCol w:w="2494"/>
        <w:gridCol w:w="2494"/>
      </w:tblGrid>
      <w:tr>
        <w:trPr>
          <w:tblHeader w:val="true"/>
        </w:trPr>
        <w:tc>
          <w:tcPr>
            <w:tcW w:type="dxa" w:w="4608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Paquete</w:t>
            </w:r>
          </w:p>
        </w:tc>
        <w:tc>
          <w:tcPr>
            <w:tcW w:type="dxa" w:w="1800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Versión</w:t>
            </w:r>
          </w:p>
        </w:tc>
        <w:tc>
          <w:tcPr>
            <w:tcW w:type="dxa" w:w="1872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Rol</w:t>
            </w:r>
          </w:p>
        </w:tc>
        <w:tc>
          <w:tcPr>
            <w:tcW w:type="dxa" w:w="2376"/>
            <w:shd w:fill="70563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Licencia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@emnapi/core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1.10.0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@emnapi/runtime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1.10.0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@emnapi/wasi-threads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1.2.1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@napi-rs/wasm-runtime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1.1.5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@oxc-project/types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0.133.0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@rolldown/binding-android-arm64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@rolldown/binding-darwin-arm64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@rolldown/binding-darwin-x64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@rolldown/binding-freebsd-x64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@rolldown/binding-linux-arm-gnueabihf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@rolldown/binding-linux-arm64-gnu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@rolldown/binding-linux-arm64-musl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@rolldown/binding-linux-ppc64-gnu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@rolldown/binding-linux-s390x-gnu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@rolldown/binding-linux-x64-gnu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@rolldown/binding-linux-x64-musl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@rolldown/binding-openharmony-arm64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@rolldown/binding-wasm32-wasi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@rolldown/binding-win32-arm64-msvc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@rolldown/binding-win32-x64-msvc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@rolldown/pluginutils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1.0.1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@tybys/wasm-util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0.10.2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detect-libc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2.1.2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Apache-2.0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fdir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6.5.0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fsevents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2.3.3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lightningcss-android-arm64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lightningcss-darwin-arm64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lightningcss-darwin-x64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lightningcss-freebsd-x64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lightningcss-linux-arm-gnueabihf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lightningcss-linux-arm64-gnu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lightningcss-linux-arm64-musl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lightningcss-linux-x64-gnu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lightningcss-linux-x64-musl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lightningcss-win32-arm64-msvc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lightningcss-win32-x64-msvc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1.32.0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MPL-2.0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nanoid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3.3.12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picocolors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1.1.1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ISC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picomatch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4.0.4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postcss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8.5.15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rolldown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1.0.3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source-map-js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1.2.1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BSD-3-Clause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tinyglobby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0.2.17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tslib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2.8.1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 opciónal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0BSD</w:t>
            </w:r>
          </w:p>
        </w:tc>
      </w:tr>
      <w:tr>
        <w:tc>
          <w:tcPr>
            <w:tcW w:type="dxa" w:w="4608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typescript</w:t>
            </w:r>
          </w:p>
        </w:tc>
        <w:tc>
          <w:tcPr>
            <w:tcW w:type="dxa" w:w="1800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6.0.3</w:t>
            </w:r>
          </w:p>
        </w:tc>
        <w:tc>
          <w:tcPr>
            <w:tcW w:type="dxa" w:w="1872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FFF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Apache-2.0</w:t>
            </w:r>
          </w:p>
        </w:tc>
      </w:tr>
      <w:tr>
        <w:tc>
          <w:tcPr>
            <w:tcW w:type="dxa" w:w="4608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vite</w:t>
            </w:r>
          </w:p>
        </w:tc>
        <w:tc>
          <w:tcPr>
            <w:tcW w:type="dxa" w:w="1800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8.0.16</w:t>
            </w:r>
          </w:p>
        </w:tc>
        <w:tc>
          <w:tcPr>
            <w:tcW w:type="dxa" w:w="1872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Dev</w:t>
            </w:r>
          </w:p>
        </w:tc>
        <w:tc>
          <w:tcPr>
            <w:tcW w:type="dxa" w:w="2376"/>
            <w:shd w:fill="FFFAF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color w:val="2B2B2B"/>
                <w:sz w:val="14"/>
              </w:rPr>
              <w:t>MIT</w:t>
            </w:r>
          </w:p>
        </w:tc>
      </w:tr>
    </w:tbl>
    <w:p/>
    <w:p>
      <w:pPr>
        <w:sectPr>
          <w:headerReference w:type="default" r:id="rId9"/>
          <w:footerReference w:type="default" r:id="rId10"/>
          <w:pgSz w:w="11906" w:h="16838"/>
          <w:pgMar w:top="992" w:right="964" w:bottom="935" w:left="964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1906" w:h="16838"/>
      <w:pgMar w:top="992" w:right="964" w:bottom="935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258"/>
        <w:sz w:val="16"/>
      </w:rPr>
      <w:t>Documento generado para la carpeta QuestiaSpace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F6258"/>
        <w:sz w:val="17"/>
      </w:rPr>
      <w:t>QuestiaSpace | Documentación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7056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8D735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7056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70563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rial" w:hAnsi="Arial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Arial" w:hAnsi="Arial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