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SIGEL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8e23"/>
          <w:sz w:val="28"/>
          <w:szCs w:val="28"/>
        </w:rPr>
        <w:t xml:space="preserve">Sistema Integral de Gestión Laboral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Municipalidad de Palmares — Costa Rica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Modelado de Procesos SIGEL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Diagramas de procesos (Fase 3) — actualizados con las decisiones confirmadas del 8 de setiembre de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Documento de trabajo para revisión de Joseph Granda Vargas, Jefe de Informática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8 de septiembre de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t xml:space="preserve">Nota de alcance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Este documento contiene los diagramas de procesos de SIGEL correspondientes a la Fase 3 del análisis funcional, construidos sobre las fichas de proceso, reglas transversales (T-1 a T-5) y matrices ya validadas en la Fase 2. Cada diagrama remite a sus fichas de origen entre paréntesis.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Los nodos en ámbar punteado marcan explícitamente algo PENDIENTE o PROPUESTA — nunca un flujo resuelto. Los nodos en azul marcan una operación auditada en la bitácora.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Esta versión incorpora las decisiones confirmadas con la Jefatura de Informática el 8 de setiembre de 2026. Los diagramas actualizados son: 2 (no se auditan los accesos fallidos ni los denegados), 3a (autoservicio delimitado, con aviso a RRHH), 4 (autoaprobación en el tope de la jerarquía, cancelación solo antes de que la jefatura lea la solicitud, y traspaso de pendientes al cambiar de jefatura), 6 (catálogo de tipos de incapacidad; las incapacidades no afectan las vacaciones), 7 (criterio de horas extra), 8 (contratación que además crea la cuenta de usuario y copia el CV) y 9a (regla de correo institucional o personal).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Se agrega además el Diagrama 4b, nuevo, con la norma de acumulación máxima de dos periodos de vacaciones y el aviso anticipado a quien está por perder días.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1 — Mapa general de procesos de SIGEL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Vista general de las cinco áreas del sistema y cómo se conectan entre sí; cada área remite a sus diagramas de detalle.</w:t>
      </w:r>
    </w:p>
    <w:p>
      <w:pPr>
        <w:jc w:val="center"/>
      </w:pPr>
      <w:r>
        <w:drawing>
          <wp:inline distT="0" distB="0" distL="0" distR="0">
            <wp:extent cx="6400800" cy="752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085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2 — Autenticación y autorización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se confirma que ni los intentos de acceso fallidos ni los accesos denegados se registran en bitácora.</w:t>
      </w:r>
    </w:p>
    <w:p>
      <w:pPr>
        <w:jc w:val="center"/>
      </w:pPr>
      <w:r>
        <w:drawing>
          <wp:inline distT="0" distB="0" distL="0" distR="0">
            <wp:extent cx="6400800" cy="1333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3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3000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3 (padre) — Funcionario, expediente y documentos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Diagrama puente que referencia los sub-diagramas 3a, 3b-1, 3b-2 y 3c por nombre.</w:t>
      </w:r>
    </w:p>
    <w:p>
      <w:pPr>
        <w:jc w:val="center"/>
      </w:pPr>
      <w:r>
        <w:drawing>
          <wp:inline distT="0" distB="0" distL="0" distR="0">
            <wp:extent cx="64008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171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3a — Alta y datos del funcionario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el autoservicio queda delimitado — el funcionario edita solo datos generales, de contacto, foto, documentos y capacitaciones; los datos laborales son exclusivos de RRHH, y cada cambio suyo notifica a RRHH.</w:t>
      </w:r>
    </w:p>
    <w:p>
      <w:pPr>
        <w:jc w:val="center"/>
      </w:pPr>
      <w:r>
        <w:drawing>
          <wp:inline distT="0" distB="0" distL="0" distR="0">
            <wp:extent cx="6400800" cy="1298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9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944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3b-1 — Acceso al expediente y sus documentos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CORREGIDO Y DIVIDIDO: acceso al expediente propio o de RRHH, junto con carga, consulta/descarga y baja lógica de documentos asociados a ese acceso.</w:t>
      </w:r>
    </w:p>
    <w:p>
      <w:pPr>
        <w:jc w:val="center"/>
      </w:pPr>
      <w:r>
        <w:drawing>
          <wp:inline distT="0" distB="0" distL="0" distR="0">
            <wp:extent cx="64008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786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3b-2 — Súper Administrador gestiona tipos de documento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CORREGIDO Y DIVIDIDO: administración del catálogo de tipos de documento, separada del acceso al expediente.</w:t>
      </w:r>
    </w:p>
    <w:p>
      <w:pPr>
        <w:jc w:val="center"/>
      </w:pPr>
      <w:r>
        <w:drawing>
          <wp:inline distT="0" distB="0" distL="0" distR="0">
            <wp:extent cx="6400800" cy="845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232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3c — Generación automática de documentos del sistema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CORREGIDO: se agrega la ramificación de manejo de error — si el proceso origen quedó guardado, se notifica a RRHH para que decida si sube el documento manualmente; si no quedó nada guardado, se notifica al usuario el error (creación o guardado).</w:t>
      </w:r>
    </w:p>
    <w:p>
      <w:pPr>
        <w:jc w:val="center"/>
      </w:pPr>
      <w:r>
        <w:drawing>
          <wp:inline distT="0" distB="0" distL="0" distR="0">
            <wp:extent cx="6400800" cy="1323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2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983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4 — Solicitud y aprobación de vacaciones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el tope de la jerarquía ya está confirmado (se autoaprueba), la cancelación solo procede mientras la jefatura no haya leído la solicitud, y las pendientes pasan a la nueva jefatura si al funcionario le cambian de jefe.</w:t>
      </w:r>
    </w:p>
    <w:p>
      <w:pPr>
        <w:jc w:val="center"/>
      </w:pPr>
      <w:r>
        <w:drawing>
          <wp:inline distT="0" distB="0" distL="0" distR="0">
            <wp:extent cx="3895725" cy="1371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37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3060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4b — Acumulación y vencimiento de vacaciones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NUEVO: norma confirmada de máximo 2 periodos acumulables, aviso anticipado a quien está por perder días, y registro del vencimiento como movimiento negativo para que el saldo siga cuadrando.</w:t>
      </w:r>
    </w:p>
    <w:p>
      <w:pPr>
        <w:jc w:val="center"/>
      </w:pPr>
      <w:r>
        <w:drawing>
          <wp:inline distT="0" distB="0" distL="0" distR="0">
            <wp:extent cx="6400800" cy="1234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3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84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5 — Permisos, licencias y capacitaciones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Incluye la ramificación condicional de capacitación según afecte o no la jornada laboral.</w:t>
      </w:r>
    </w:p>
    <w:p>
      <w:pPr>
        <w:jc w:val="center"/>
      </w:pPr>
      <w:r>
        <w:drawing>
          <wp:inline distT="0" distB="0" distL="0" distR="0">
            <wp:extent cx="6400800" cy="934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371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6 — Incapacidades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el tipo de incapacidad ahora sale de un catálogo administrable, y se confirma que ninguna incapacidad afecta la acumulación de vacaciones.</w:t>
      </w:r>
    </w:p>
    <w:p>
      <w:pPr>
        <w:jc w:val="center"/>
      </w:pPr>
      <w:r>
        <w:drawing>
          <wp:inline distT="0" distB="0" distL="0" distR="0">
            <wp:extent cx="6400800" cy="1056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5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563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7 — Horas extra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criterio adoptado por el equipo mientras RRHH lo valida — las registra el propio funcionario o RRHH en su nombre, las aprueba la jefatura inmediata y solo cuentan como autorizadas una vez aprobadas.</w:t>
      </w:r>
    </w:p>
    <w:p>
      <w:pPr>
        <w:jc w:val="center"/>
      </w:pPr>
      <w:r>
        <w:drawing>
          <wp:inline distT="0" distB="0" distL="0" distR="0">
            <wp:extent cx="5114925" cy="1371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37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3060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8 — Talent Pool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al contratar, el sistema crea el funcionario, pregunta si se le crea cuenta de usuario y copia el CV al expediente automáticamente. El riesgo aceptado del upsert por cédula se mantiene igual.</w:t>
      </w:r>
    </w:p>
    <w:p>
      <w:pPr>
        <w:jc w:val="center"/>
      </w:pPr>
      <w:r>
        <w:drawing>
          <wp:inline distT="0" distB="0" distL="0" distR="0">
            <wp:extent cx="6400800" cy="1149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49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710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9a — Notificaciones (T-2)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ACTUALIZADO: se incorpora la regla de envío — se usa el correo institucional y, si el funcionario no tiene uno registrado, se envía a su correo personal, que es obligatorio.</w:t>
      </w:r>
    </w:p>
    <w:p>
      <w:pPr>
        <w:jc w:val="center"/>
      </w:pPr>
      <w:r>
        <w:drawing>
          <wp:inline distT="0" distB="0" distL="0" distR="0">
            <wp:extent cx="6400800" cy="1001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0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24765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Diagrama 9b — Auditoría y bitácora (T-4)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Qué se audita y qué no, incluyendo la excepción confirmada de expediente/documentos; inmutabilidad del registro.</w:t>
      </w:r>
    </w:p>
    <w:p>
      <w:pPr>
        <w:jc w:val="center"/>
      </w:pPr>
      <w:r>
        <w:drawing>
          <wp:inline distT="0" distB="0" distL="0" distR="0">
            <wp:extent cx="6400800" cy="816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21855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8614d8ef45b3a6f9b9c7db806db265e4c21ffc.png"/><Relationship Id="rId8" Type="http://schemas.openxmlformats.org/officeDocument/2006/relationships/image" Target="media/92e45f670cb407b6199bb79c3c4640ca334b0054.png"/><Relationship Id="rId9" Type="http://schemas.openxmlformats.org/officeDocument/2006/relationships/image" Target="media/de0d099bcdbab3a8a23c3b31dd983a65ab116c89.png"/><Relationship Id="rId10" Type="http://schemas.openxmlformats.org/officeDocument/2006/relationships/image" Target="media/dfb5acdf0c7694316a3f4aea1af4a7e163b06d2f.png"/><Relationship Id="rId11" Type="http://schemas.openxmlformats.org/officeDocument/2006/relationships/image" Target="media/45047e0169df5ffe773078f95a4368e75e87e6b0.png"/><Relationship Id="rId12" Type="http://schemas.openxmlformats.org/officeDocument/2006/relationships/image" Target="media/1f1a0bccb9d49f704a92051ea6a4fee28d589ecd.png"/><Relationship Id="rId13" Type="http://schemas.openxmlformats.org/officeDocument/2006/relationships/image" Target="media/a99f162d653a4f8c5a44132883586b87725050ee.png"/><Relationship Id="rId14" Type="http://schemas.openxmlformats.org/officeDocument/2006/relationships/image" Target="media/bb68cc4bf75227cfedb517ec18c15682df4cd3d1.png"/><Relationship Id="rId15" Type="http://schemas.openxmlformats.org/officeDocument/2006/relationships/image" Target="media/f9009d5aea4347d18cd271c4ba1bfcf71844931d.png"/><Relationship Id="rId16" Type="http://schemas.openxmlformats.org/officeDocument/2006/relationships/image" Target="media/2aee3f319f34b971aea897926ad18e46a0914c6a.png"/><Relationship Id="rId17" Type="http://schemas.openxmlformats.org/officeDocument/2006/relationships/image" Target="media/521e7a24d034af5dd782564675d381c1dfef267d.png"/><Relationship Id="rId18" Type="http://schemas.openxmlformats.org/officeDocument/2006/relationships/image" Target="media/2ef35f30770f58592b7f6e54cd657f9cfd1c9e71.png"/><Relationship Id="rId19" Type="http://schemas.openxmlformats.org/officeDocument/2006/relationships/image" Target="media/a92ca7bd0c95c470083d1ebb4511586982c85c83.png"/><Relationship Id="rId20" Type="http://schemas.openxmlformats.org/officeDocument/2006/relationships/image" Target="media/374b319e07e2fdfaae9c8aa7bdbee426f35ed644.png"/><Relationship Id="rId21" Type="http://schemas.openxmlformats.org/officeDocument/2006/relationships/image" Target="media/a77b107364ed93c613020f704e32f6e9cfdb940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SIGEL — Modelado de Procesos (Fase 3)</dc:title>
  <dc:creator>Análisis funcional SIGEL</dc:creator>
  <cp:lastModifiedBy>Un-named</cp:lastModifiedBy>
  <cp:revision>1</cp:revision>
  <dcterms:created xsi:type="dcterms:W3CDTF">2026-09-08T22:55:13.343Z</dcterms:created>
  <dcterms:modified xsi:type="dcterms:W3CDTF">2026-09-08T22:55:13.344Z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