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left"/>
        <w:rPr>
          <w:sz w:val="28"/>
          <w:szCs w:val="28"/>
          <w:shd w:fill="auto" w:val="clear"/>
        </w:rPr>
      </w:pPr>
      <w:bookmarkStart w:colFirst="0" w:colLast="0" w:name="_cmfz4yxra2c4" w:id="0"/>
      <w:bookmarkEnd w:id="0"/>
      <w:r w:rsidDel="00000000" w:rsidR="00000000" w:rsidRPr="00000000">
        <w:rPr>
          <w:sz w:val="28"/>
          <w:szCs w:val="28"/>
          <w:shd w:fill="auto" w:val="clear"/>
          <w:rtl w:val="0"/>
        </w:rPr>
        <w:t xml:space="preserve">Evaluación de la Usabilidad del Sistema (Escala SUS)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Para determinar el nivel de usabilidad de la plataforma web inteligente orientada a la </w:t>
      </w:r>
      <w:r w:rsidDel="00000000" w:rsidR="00000000" w:rsidRPr="00000000">
        <w:rPr>
          <w:b w:val="1"/>
          <w:bCs w:val="1"/>
          <w:rtl w:val="0"/>
        </w:rPr>
        <w:t xml:space="preserve">Generación Óptima de Horarios Académicos</w:t>
      </w:r>
      <w:r w:rsidDel="00000000" w:rsidR="00000000" w:rsidRPr="00000000">
        <w:rPr>
          <w:rtl w:val="0"/>
        </w:rPr>
        <w:t xml:space="preserve">, se aplicó la Escala de Usabilidad del Sistema (SUS, por sus siglas en inglés </w:t>
      </w:r>
      <w:r w:rsidDel="00000000" w:rsidR="00000000" w:rsidRPr="00000000">
        <w:rPr>
          <w:i w:val="1"/>
          <w:iCs w:val="1"/>
          <w:rtl w:val="0"/>
        </w:rPr>
        <w:t xml:space="preserve">System Usability Scale</w:t>
      </w:r>
      <w:r w:rsidDel="00000000" w:rsidR="00000000" w:rsidRPr="00000000">
        <w:rPr>
          <w:rtl w:val="0"/>
        </w:rPr>
        <w:t xml:space="preserve">). Este instrumento estandarizado consta de 10 ítems intercalados entre proposiciones positivas y negativas, las cuales fueron evaluadas por los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mediante una escala de Likert del 1 al 5.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oh949635r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Metodología de Cálculo del Puntaje SUS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De acuerdo con los autores del instrumento, el procesamiento de las puntuaciones individuales requiere una normalización previa aplicando las siguientes ecuaciones y criterios de conversión: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las preguntas positivas (Ítems 1, 3, 5, 7 y 9):</w:t>
      </w:r>
      <w:r w:rsidDel="00000000" w:rsidR="00000000" w:rsidRPr="00000000">
        <w:rPr>
          <w:rtl w:val="0"/>
        </w:rPr>
        <w:t xml:space="preserve"> Al valor de la respuesta seleccionada por el usuario se le resta 1 punto:</w:t>
        <w:br w:type="textWrapping"/>
      </w:r>
      <w:r w:rsidDel="00000000" w:rsidR="00000000" w:rsidRPr="00000000">
        <w:rPr/>
        <w:drawing>
          <wp:inline distB="114300" distT="114300" distL="114300" distR="114300">
            <wp:extent cx="2013499" cy="2284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499" cy="22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las preguntas negativas (Ítems 2, 4, 6, 8 y 10):</w:t>
      </w:r>
      <w:r w:rsidDel="00000000" w:rsidR="00000000" w:rsidRPr="00000000">
        <w:rPr>
          <w:rtl w:val="0"/>
        </w:rPr>
        <w:t xml:space="preserve"> Al valor de 5 puntos se le resta la respuesta seleccionada por el usuario:</w:t>
        <w:br w:type="textWrapping"/>
      </w:r>
      <w:r w:rsidDel="00000000" w:rsidR="00000000" w:rsidRPr="00000000">
        <w:rPr/>
        <w:drawing>
          <wp:inline distB="114300" distT="114300" distL="114300" distR="114300">
            <wp:extent cx="2022231" cy="19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223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Finalmente, para obtener el Puntaje SUS Final de cada participante (en una escala de 0 a 100), se realiza la sumatoria de las puntuaciones netas de ambos bloques y el resultado se multiplica por el factor de corrección de </w:t>
      </w:r>
      <w:r w:rsidDel="00000000" w:rsidR="00000000" w:rsidRPr="00000000">
        <w:rPr>
          <w:b w:val="1"/>
          <w:bCs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2680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6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left"/>
        <w:rPr>
          <w:sz w:val="28"/>
          <w:szCs w:val="28"/>
          <w:shd w:fill="auto" w:val="clear"/>
        </w:rPr>
      </w:pPr>
      <w:bookmarkStart w:colFirst="0" w:colLast="0" w:name="_67t8nftsz13" w:id="2"/>
      <w:bookmarkEnd w:id="2"/>
      <w:r w:rsidDel="00000000" w:rsidR="00000000" w:rsidRPr="00000000">
        <w:rPr>
          <w:sz w:val="28"/>
          <w:szCs w:val="28"/>
          <w:shd w:fill="auto" w:val="clear"/>
          <w:rtl w:val="0"/>
        </w:rPr>
        <w:t xml:space="preserve">Evaluación de la Usabilidad del Sistema (Escala SUS) con los 20 Evaluadores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En la siguiente tabla se presenta el vaciado de datos definitivos y la consolidación de las puntuaciones obtenidas por cada uno de los </w:t>
      </w:r>
      <w:r w:rsidDel="00000000" w:rsidR="00000000" w:rsidRPr="00000000">
        <w:rPr>
          <w:b w:val="1"/>
          <w:bCs w:val="1"/>
          <w:rtl w:val="0"/>
        </w:rPr>
        <w:t xml:space="preserve">20 evaluadores</w:t>
      </w:r>
      <w:r w:rsidDel="00000000" w:rsidR="00000000" w:rsidRPr="00000000">
        <w:rPr>
          <w:rtl w:val="0"/>
        </w:rPr>
        <w:t xml:space="preserve"> de la muestra posterior a su interacción con el sistema de horarios.</w:t>
      </w:r>
    </w:p>
    <w:tbl>
      <w:tblPr>
        <w:tblStyle w:val="Table1"/>
        <w:tblW w:w="10920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415"/>
        <w:gridCol w:w="2550"/>
        <w:gridCol w:w="1275"/>
        <w:gridCol w:w="1560"/>
        <w:gridCol w:w="1680"/>
        <w:tblGridChange w:id="0">
          <w:tblGrid>
            <w:gridCol w:w="1440"/>
            <w:gridCol w:w="2415"/>
            <w:gridCol w:w="2550"/>
            <w:gridCol w:w="1275"/>
            <w:gridCol w:w="1560"/>
            <w:gridCol w:w="16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Suma Preguntas Positivas Netas (P1, P3, P5, P7, P9)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Suma Preguntas Negativas Netas (P2, P4, P6, P8, P10)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Puntaje Neto Total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Puntaje SUS Final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Aceptable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Aceptable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PROMEDIO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14.60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14.80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29.40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73.50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Buena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left"/>
        <w:rPr>
          <w:sz w:val="34"/>
          <w:szCs w:val="34"/>
          <w:shd w:fill="auto" w:val="clear"/>
        </w:rPr>
      </w:pPr>
      <w:bookmarkStart w:colFirst="0" w:colLast="0" w:name="_voyeubj82so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left"/>
        <w:rPr>
          <w:sz w:val="28"/>
          <w:szCs w:val="28"/>
          <w:shd w:fill="auto" w:val="clear"/>
        </w:rPr>
      </w:pPr>
      <w:bookmarkStart w:colFirst="0" w:colLast="0" w:name="_2qh3wf8fmank" w:id="4"/>
      <w:bookmarkEnd w:id="4"/>
      <w:r w:rsidDel="00000000" w:rsidR="00000000" w:rsidRPr="00000000">
        <w:rPr>
          <w:sz w:val="28"/>
          <w:szCs w:val="28"/>
          <w:shd w:fill="auto" w:val="clear"/>
          <w:rtl w:val="0"/>
        </w:rPr>
        <w:t xml:space="preserve">Interpretación según niveles del Puntaje SUS</w:t>
      </w:r>
    </w:p>
    <w:tbl>
      <w:tblPr>
        <w:tblStyle w:val="Table2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980"/>
        <w:tblGridChange w:id="0">
          <w:tblGrid>
            <w:gridCol w:w="1815"/>
            <w:gridCol w:w="1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 SUS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90 - 100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80 - 89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68 - 79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Buena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50 - 67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Aceptable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 a 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left"/>
        <w:rPr>
          <w:sz w:val="34"/>
          <w:szCs w:val="34"/>
          <w:shd w:fill="auto" w:val="clear"/>
        </w:rPr>
      </w:pPr>
      <w:bookmarkStart w:colFirst="0" w:colLast="0" w:name="_izxlb5apwl1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left"/>
        <w:rPr>
          <w:sz w:val="28"/>
          <w:szCs w:val="28"/>
          <w:shd w:fill="auto" w:val="clear"/>
        </w:rPr>
      </w:pPr>
      <w:bookmarkStart w:colFirst="0" w:colLast="0" w:name="_f8nm00d525l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left"/>
        <w:rPr>
          <w:sz w:val="28"/>
          <w:szCs w:val="28"/>
          <w:shd w:fill="auto" w:val="clear"/>
        </w:rPr>
      </w:pPr>
      <w:bookmarkStart w:colFirst="0" w:colLast="0" w:name="_fouc9xsl45lg" w:id="7"/>
      <w:bookmarkEnd w:id="7"/>
      <w:r w:rsidDel="00000000" w:rsidR="00000000" w:rsidRPr="00000000">
        <w:rPr>
          <w:sz w:val="28"/>
          <w:szCs w:val="28"/>
          <w:shd w:fill="auto" w:val="clear"/>
          <w:rtl w:val="0"/>
        </w:rPr>
        <w:t xml:space="preserve">Resumen Ejecutivo del Indicador de Usabilidad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Para efectos del reporte de calidad del software (bajo la norma ISO/IEC 25010), la siguiente tabla resume los indicadores estadísticos clave de tu proyecto.</w:t>
      </w:r>
    </w:p>
    <w:tbl>
      <w:tblPr>
        <w:tblStyle w:val="Table3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1545"/>
        <w:tblGridChange w:id="0">
          <w:tblGrid>
            <w:gridCol w:w="3660"/>
            <w:gridCol w:w="1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participantes ($N$)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Puntaje SUS promedio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73.50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usabilidad obtenido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Buena</w:t>
            </w:r>
          </w:p>
        </w:tc>
      </w:tr>
    </w:tbl>
    <w:p w:rsidR="00000000" w:rsidDel="00000000" w:rsidP="00000000" w:rsidRDefault="00000000" w:rsidRPr="00000000" w14:paraId="000000A9">
      <w:pPr>
        <w:spacing w:after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Conclusión técnica y análisis para el equipo:</w:t>
      </w:r>
      <w:r w:rsidDel="00000000" w:rsidR="00000000" w:rsidRPr="00000000">
        <w:rPr>
          <w:rtl w:val="0"/>
        </w:rPr>
        <w:t xml:space="preserve"> El puntaje promedio final es de </w:t>
      </w:r>
      <w:r w:rsidDel="00000000" w:rsidR="00000000" w:rsidRPr="00000000">
        <w:rPr>
          <w:b w:val="1"/>
          <w:bCs w:val="1"/>
          <w:rtl w:val="0"/>
        </w:rPr>
        <w:t xml:space="preserve">73.50</w:t>
      </w:r>
      <w:r w:rsidDel="00000000" w:rsidR="00000000" w:rsidRPr="00000000">
        <w:rPr>
          <w:rtl w:val="0"/>
        </w:rPr>
        <w:t xml:space="preserve">, lo que califica la usabilidad del sistema como </w:t>
      </w:r>
      <w:r w:rsidDel="00000000" w:rsidR="00000000" w:rsidRPr="00000000">
        <w:rPr>
          <w:b w:val="1"/>
          <w:bCs w:val="1"/>
          <w:rtl w:val="0"/>
        </w:rPr>
        <w:t xml:space="preserve">"Buena"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Si analizamos los datos, la gran mayoría de los usuarios (15 de ellos) percibe el sistema con un nivel "Muy Bueno" o "Excelente" (por encima de 80 puntos). Sin embargo, la presencia de puntuaciones bajas en los últimos evaluadores (como el E16 con 15.00 o E18/E19 con 42.50) empujó el promedio general hacia abajo. Esto es una mina de oro para Rafael (QA) y el equipo, ya que demuestra que el sistema es altamente usable en general, pero requiere revisar casos de uso específicos donde ciertos usuarios experimentaron dificultades extremas o errores en la interfaz. A pesar de esto, el sistema se mantiene sólidamente por encima del umbral de aceptación global de la industria (&gt;= 68$ puntos).</w:t>
      </w:r>
    </w:p>
    <w:p w:rsidR="00000000" w:rsidDel="00000000" w:rsidP="00000000" w:rsidRDefault="00000000" w:rsidRPr="00000000" w14:paraId="000000AC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LINK de TABLA DE RESULTADOS: </w:t>
      </w:r>
    </w:p>
    <w:p w:rsidR="00000000" w:rsidDel="00000000" w:rsidP="00000000" w:rsidRDefault="00000000" w:rsidRPr="00000000" w14:paraId="000000AD">
      <w:pPr>
        <w:spacing w:after="240" w:lineRule="auto"/>
        <w:ind w:left="0" w:right="60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https://docs.google.com/spreadsheets/d/1gGvOH4eybqNhYTCRnMCTM8iZqwPj3PWuOCKywRstgSw/edit?usp=sharing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b w:val="1"/>
      <w:bCs w:val="1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gGvOH4eybqNhYTCRnMCTM8iZqwPj3PWuOCKywRstgSw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