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700" w:line="276"/>
        <w:jc w:val="center"/>
      </w:pPr>
      <w:r>
        <w:rPr>
          <w:rFonts w:ascii="Arial" w:cs="Arial" w:eastAsia="Arial" w:hAnsi="Arial"/>
          <w:b/>
          <w:bCs/>
          <w:color w:val="4C7DFF"/>
          <w:sz w:val="22"/>
          <w:szCs w:val="22"/>
        </w:rPr>
        <w:t xml:space="preserve">TECHNOVA SOLUTIONS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color w:val="0B1230"/>
          <w:sz w:val="42"/>
          <w:szCs w:val="42"/>
        </w:rPr>
        <w:t xml:space="preserve">DOCUMENTACIÓN TÉCNICA</w:t>
      </w:r>
    </w:p>
    <w:p>
      <w:pPr>
        <w:spacing w:after="320" w:before="0" w:line="276"/>
        <w:jc w:val="center"/>
      </w:pPr>
      <w:r>
        <w:rPr>
          <w:rFonts w:ascii="Arial" w:cs="Arial" w:eastAsia="Arial" w:hAnsi="Arial"/>
          <w:b/>
          <w:bCs/>
          <w:color w:val="4C7DFF"/>
          <w:sz w:val="48"/>
          <w:szCs w:val="48"/>
        </w:rPr>
        <w:t xml:space="preserve">TAREAS</w:t>
      </w:r>
    </w:p>
    <w:p>
      <w:pPr>
        <w:spacing w:after="850" w:before="0" w:line="276"/>
        <w:jc w:val="center"/>
      </w:pPr>
      <w:r>
        <w:rPr>
          <w:rFonts w:ascii="Arial" w:cs="Arial" w:eastAsia="Arial" w:hAnsi="Arial"/>
          <w:color w:val="5D6988"/>
          <w:sz w:val="24"/>
          <w:szCs w:val="24"/>
        </w:rPr>
        <w:t xml:space="preserve">Gestión operativa, integración preparada y mantenimiento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Estado del documento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Versión 2.0.0 · 30 de agosto de 2026 · Documento vivo de mantenimiento</w:t>
            </w:r>
          </w:p>
        </w:tc>
      </w:tr>
    </w:tbl>
    <w:p>
      <w:pPr>
        <w:spacing w:after="120" w:before="650" w:line="276"/>
        <w:jc w:val="center"/>
      </w:pPr>
      <w:r>
        <w:rPr>
          <w:rFonts w:ascii="Arial" w:cs="Arial" w:eastAsia="Arial" w:hAnsi="Arial"/>
          <w:color w:val="5D6988"/>
          <w:sz w:val="18"/>
          <w:szCs w:val="18"/>
        </w:rPr>
        <w:t xml:space="preserve">C:\xampp\htdocs\xampp\TechNova Sistema\App</w:t>
      </w:r>
    </w:p>
    <w:p>
      <w:pPr>
        <w:spacing w:after="120" w:before="280" w:line="276"/>
        <w:jc w:val="center"/>
      </w:pPr>
      <w:r>
        <w:rPr>
          <w:rFonts w:ascii="Arial" w:cs="Arial" w:eastAsia="Arial" w:hAnsi="Arial"/>
          <w:i/>
          <w:iCs/>
          <w:color w:val="5D6988"/>
          <w:sz w:val="20"/>
          <w:szCs w:val="20"/>
        </w:rPr>
        <w:t xml:space="preserve">Frontend implementado · Backend preparado para integración posterior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120"/>
        <w:gridCol w:w="700"/>
        <w:gridCol w:w="2100"/>
        <w:gridCol w:w="2700"/>
        <w:gridCol w:w="2020"/>
      </w:tblGrid>
      <w:tr>
        <w:trPr>
          <w:tblHeader/>
        </w:trPr>
        <w:tc>
          <w:tcPr>
            <w:tcW w:type="dxa" w:w="72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12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02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1.0.0</w:t>
            </w:r>
          </w:p>
        </w:tc>
        <w:tc>
          <w:tcPr>
            <w:tcW w:type="dxa" w:w="11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27 de agosto de 2026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tareas.html; tareas.css; mapa; generador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 general, navbar y encabezado responsive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Validar la base visual antes de añadir módulos funcionales</w:t>
            </w:r>
          </w:p>
        </w:tc>
      </w:tr>
      <w:tr>
        <w:tc>
          <w:tcPr>
            <w:tcW w:type="dxa" w:w="7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2.0.0</w:t>
            </w:r>
          </w:p>
        </w:tc>
        <w:tc>
          <w:tcPr>
            <w:tcW w:type="dxa" w:w="11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30 de agosto de 2026</w:t>
            </w:r>
          </w:p>
        </w:tc>
        <w:tc>
          <w:tcPr>
            <w:tcW w:type="dxa" w:w="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</w:t>
            </w:r>
          </w:p>
        </w:tc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tareas.html; tareas.css; tasks.js; tasks-api.js; tasks-entry.js; technova-navbar.js</w:t>
            </w:r>
          </w:p>
        </w:tc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Vista completa, detalle, edición, filtros, paginación, panel contextual y preparación backend</w:t>
            </w:r>
          </w:p>
        </w:tc>
        <w:tc>
          <w:tcPr>
            <w:tcW w:type="dxa" w:w="202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Consolidar el gestor de tareas y documentar su contrato operativo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1. Propósito y alcance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Referencia técnica de la vista Tareas implementada sobre el frame Admin-Technova / Tecnova-Sistema / Tareas / nodo 2280:47. Incluye encabezado, métricas, filtros, listado paginado, calendario, progreso, próximas tareas, menús contextuales, drawer de detalle, formularios de creación y edición, estados visuales y una frontera HTTP preparada para backend.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Estado de integración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El frontend es funcional con datos estáticos. Los atributos data-tasks-*-api permanecen vacíos para impedir solicitudes accidentales; al configurarlos, tasks-api.js consume JSON same-origin y conserva fallback ante fallos.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2. Inventario y responsabilidades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16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7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tareas.html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 semántica, contratos data-*, fallback de tareas, paneles, formularios y orden de scripts.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css/pages/tareas.css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Modificado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Liquid Glass, métricas, filtros, tabla, calendario, progreso, drawer, modales, estados y responsive.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js/pages/tasks.js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Creado y ampliado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Estado de la vista, render dinámico, filtros, URL, paginación, calendario, selección, acciones, detalle y formularios.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js/pages/tasks-api.js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Cliente Fetch, normalización JSON, errores HTTP, CSRF y operaciones CRUD preparadas.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js/pages/tasks-entry.js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Timeline GSAP de entrada, reflejo final del navbar y fallback reduced-motion.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js/components/technova-navbar.js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Genera el navbar común, rutas, usuario, nav-indicator y aria-current desde active.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js/navbar.js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Modificado solo comentario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Apertura/cierre responsive del DOM generado por el componente.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assets/img/tasks/*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Métricas, filtros, proyectos, responsables, calendario, prioridades y paginación.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css/navbar/*; effects.css; responsive.css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Reutilizado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Geometría, Liquid Glass, estados activos y breakpoints compartidos.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notifications.js + css/notifications/*</w:t>
            </w:r>
          </w:p>
        </w:tc>
        <w:tc>
          <w:tcPr>
            <w:tcW w:type="dxa" w:w="16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Reutilizado</w:t>
            </w:r>
          </w:p>
        </w:tc>
        <w:tc>
          <w:tcPr>
            <w:tcW w:type="dxa" w:w="4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Campana, panel, agrupación y fallback local de notificaciones.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3. Estructura 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3400"/>
        <w:gridCol w:w="4180"/>
      </w:tblGrid>
      <w:tr>
        <w:trPr>
          <w:tblHeader/>
        </w:trPr>
        <w:tc>
          <w:tcPr>
            <w:tcW w:type="dxa" w:w="17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4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Selector principal</w:t>
            </w:r>
          </w:p>
        </w:tc>
        <w:tc>
          <w:tcPr>
            <w:tcW w:type="dxa" w:w="41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Página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.dashboard.tasks-page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Raíz y atributos de endpoints/CSRF.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&lt;technova-navbar active="tasks"&gt;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Genera #dashboard-navbar y conserva nav-indicator.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.tasks-header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Título, búsqueda, filtros, Nueva tarea y notificaciones.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 avanzados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[data-tasks-advanced-filter-panel]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Diálogo modal con formulario y cierre accesible.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Métricas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[data-task-metrics]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Carrusel circular de seis indicadores y paginación.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 y vistas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[data-task-filters]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Scopes, búsqueda, selects, chips, orden y vista.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Listado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[data-task-table-body]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Filas seleccionables y preparadas para render desde items.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Paginación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[data-task-pagination]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Resumen, tamaño, páginas compactas y navegación.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Panel contextual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.tasks-context-panel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Calendario, progreso y próximas tareas sincronizadas.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Menú de fila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[data-task-context-menu]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Acciones, permisos y submenús por tarea.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Drawer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[data-task-detail]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Detalle, subtareas, dependencias, comentarios y actividad.</w:t>
            </w:r>
          </w:p>
        </w:tc>
      </w:tr>
      <w:tr>
        <w:tc>
          <w:tcPr>
            <w:tcW w:type="dxa" w:w="17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Editor</w:t>
            </w:r>
          </w:p>
        </w:tc>
        <w:tc>
          <w:tcPr>
            <w:tcW w:type="dxa" w:w="34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[data-task-editor]</w:t>
            </w:r>
          </w:p>
        </w:tc>
        <w:tc>
          <w:tcPr>
            <w:tcW w:type="dxa" w:w="4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Creación y edición con validación y mensajes de persistencia.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4. CSS, Liquid Glass y responsive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tareas.css se carga después de los estilos compartidos y limita sus reglas a .tasks-page y .tasks-board-page. Mantiene degradados azules, transparencias, blur, saturación, bordes luminosos, glow por prioridad/estado y sombras internas. Las prioridades alta, media y baja usan rojo, amarillo y verde; completada y bloqueada poseen indicadores diferenciados.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72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Escritorio amplio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Listado y panel contextual forman dos columnas; navbar fijo y encabezado alineado.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Hasta 1280 px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 y controles redistribuyen altura y separación sin pegarse a los bordes.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Tablet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Panel contextual usa calendario a un lado y Progreso/Próximas apilados; contenedores crecen en altura.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Hasta 1024 px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se pliega, contenido ocupa el ancho disponible y filtros conservan desplazamiento horizontal.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Móvil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Paneles, tabla y controles se apilan; drawer ocupa el viewport y la paginación se compacta.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prefers-reduced-motion</w:t>
            </w:r>
          </w:p>
        </w:tc>
        <w:tc>
          <w:tcPr>
            <w:tcW w:type="dxa" w:w="72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Finaliza estados visibles sin timelines ni transiciones decorativas.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5. JavaScript y flujo de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o función</w:t>
            </w:r>
          </w:p>
        </w:tc>
        <w:tc>
          <w:tcPr>
            <w:tcW w:type="dxa" w:w="60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technova-navbar.js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Sustituye el marcador por el DOM histórico antes de navbar.js y emite technova:navbar-ready.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tasks-api.js / request()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Añade headers JSON/CSRF, credentials same-origin, valida respuestas y genera TasksApiError.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loadMetrics()/updateMetrics()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Carga o conserva métricas y sincroniza tarjetas del carrusel.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loadTaskList()/renderTaskRows()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Solicita items paginados, normaliza filas y controla loading/error/retry.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applyTaskFilters()/emitFiltersChange()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Filtra fallback, actualiza chips/conteos y persiste criterios en URL.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updatePagination()/requestTaskPage()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Calcula páginas compactas, tamaño y navegación futura sin límite fijo.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renderCalendar()/syncSelectedTaskContext()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Sincroniza fecha seleccionada, vencimientos, progreso y próximas tareas.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openTaskContextMenu()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Aplica permisos, posiciona el menú y ejecuta acciones con reversión.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openTaskDetail()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Rellena el drawer con proyecto, responsable, prioridad, subtareas, comentarios y actividad.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openTaskEditor()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Comparte formulario para crear/editar y delega persistencia a TechNovaTasksApi.</w:t>
            </w:r>
          </w:p>
        </w:tc>
      </w:tr>
      <w:tr>
        <w:tc>
          <w:tcPr>
            <w:tcW w:type="dxa" w:w="33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tasks-entry.js</w:t>
            </w:r>
          </w:p>
        </w:tc>
        <w:tc>
          <w:tcPr>
            <w:tcW w:type="dxa" w:w="60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Ejecuta entrada premium y reflejo del navbar con GSAP.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4C7DFF"/>
          <w:sz w:val="25"/>
          <w:szCs w:val="25"/>
        </w:rPr>
        <w:t xml:space="preserve">5.1 Eventos y flujo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HTML → technova-navbar.js → navbar.js → notifications.js → tasks-api.js → tasks.js → tasks-entry.js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Input/change: búsqueda, scopes, estado, proyecto, prioridad, orden y tamaño de página actualizan la vista.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Clic o teclado: selección de filas, métricas, calendario, paginación, menús, drawer y paneles.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Doble clic o Ver detalles abre el drawer; Escape y backdrop cierran paneles en orden seguro.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eventos tasks:* desacoplan filtros, métricas, paginación, calendario, detalle, subtareas, comentarios y acciones.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Las escrituras aplican actualización optimista; ante error se restaura el snapshot de la fila.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6. Atributos data-*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80"/>
        <w:gridCol w:w="3580"/>
      </w:tblGrid>
      <w:tr>
        <w:trPr>
          <w:tblHeader/>
        </w:trPr>
        <w:tc>
          <w:tcPr>
            <w:tcW w:type="dxa" w:w="1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40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Atributos representativos</w:t>
            </w:r>
          </w:p>
        </w:tc>
        <w:tc>
          <w:tcPr>
            <w:tcW w:type="dxa" w:w="35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Contrato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Backend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data-tasks-summary-api; data-tasks-list-api; data-tasks-action-api; data-tasks-csrf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URLs y token; vacío desactiva red.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Métricas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data-task-metric; data-task-metric-value; data-task-metrics-direction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Identidad, valores y navegación del carrusel.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Filtros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data-task-scope; data-task-filter-*; data-task-active-filters; data-task-sort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Estado serializable a consulta.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Listado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data-task-row; data-task-id; data-task-status; data-task-priority; data-task-project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Modelo DOM y fallback.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Paginación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data-task-page; data-task-page-size; data-task-pagination-*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Página, límite, resumen y páginas visibles.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Contexto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data-calendar-*; data-task-progress-*; data-task-upcoming-*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Sincronización con la tarea activa.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Detalle/editor</w:t>
            </w:r>
          </w:p>
        </w:tc>
        <w:tc>
          <w:tcPr>
            <w:tcW w:type="dxa" w:w="40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data-task-detail-*; data-task-editor-*; data-task-action-*</w:t>
            </w:r>
          </w:p>
        </w:tc>
        <w:tc>
          <w:tcPr>
            <w:tcW w:type="dxa" w:w="35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Lectura, edición y operaciones.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7. Contratos JSON y endpoints previstos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GET ../api/tasks/summary.php → { metrics, calendar, progress, upcoming }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GET ../api/tasks/list.php?q=&amp;scope=&amp;status=&amp;project=&amp;priority=&amp;sort=&amp;page=&amp;limit= → { items: Task[], pagination: { page, pageSize, totalItems, totalPages } }</w:t>
      </w:r>
    </w:p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POST ../api/tasks/list.php → Task | { item: Task }; PATCH/DELETE ../api/tasks/{id}.php → Task | { item, message }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Task normalizada contempla id, title, description, project, projectIcon, assignee, assigneeAvatar, priority, status, progress, dueDate, dueLabel, subtasks, dependencies, comments y activity. El backend debe calcular vencimiento y días restantes, validar sesión/permisos, sanitizar contenido, utilizar consultas preparadas y devolver JSON con Content-Type correcto.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401: sesión ausente; 403: permiso insuficiente; 404: tarea inexistente; 409: conflicto de versión/estado; 500: error interno recuperable.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Las escrituras envían X-CSRF-Token cuando existe data-tasks-csrf o meta csrf-token.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Eliminar exige confirmación en UI; backend debe volver a validar autorización.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8. Fallback estático y resiliencia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Si los endpoints están vacíos, tasks-api.js no realiza solicitudes y tasks.js conserva las filas, métricas, calendario y próximas tareas incluidas en HTML. La búsqueda, filtros, paginación, drawer, subtareas, comentarios y formularios continúan operando de forma local. Los estados loading, error y retry quedan disponibles cuando se active la red.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9. Animaciones y gráficas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GSAP controla la presentación escalonada del navbar, encabezado, métricas, filtros, tabla y panel contextual, además del reflejo final del navbar y las entradas del drawer. CSS resuelve respiración, glow, hover, desplazamientos y estados de prioridad. Chart.js no se carga en Tareas porque calendario y progreso se representan con HTML/CSS.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10. Pruebas realizadas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node --check aprobado para technova-navbar.js, navbar.js, tasks-api.js, tasks.js, tasks-board.js y tasks-entry.js.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Orden CSS/JS verificado: el componente se ejecuta antes de navbar.js y GSAP antes de tasks-entry.js.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Llaves de tareas.css y tareas-tablero.css balanceadas; marcadores HTML principales balanceados.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Responsive revisado en escritorio, tablet y móvil, incluidos panel contextual, tabla, encabezado, filtros y drawer.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Filtros, conteos, selección, calendario, porcentajes, fechas, paginación y próximas tareas sincronizados con fallback.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Nav-indicator conservado, un solo aria-current por vista y recursos locales existentes.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11. Riesgos y mantenimiento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duplicar el markup del navbar: toda vista nueva debe usar technova-navbar.js antes de navbar.js.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Mantener tareas.css al final de la cascada específica y probar 1280/1024/640/390 px después de cambios estructurales.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 fallback local no sustituye permisos, transacciones, auditoría ni validación de concurrencia del backend.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comentarios/subtareas locales se perderán al recargar hasta activar persistencia.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Evitar listeners individuales en datos masivos; conservar delegación y render paginado.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12. Convenciones de comentarios en código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comentarios inline funcionan como guía de mantenimiento y no sustituyen nombres claros, validaciones ni documentación técnica. Deben explicar intención, flujo, dependencias y restricciones que no son evidentes al leer una instrucción aislada.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esperado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JavaScript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Responsabilidad, entradas, salidas, eventos, API pública y dependencia con backend/GSAP/Chart.js.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Funciones críticas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Motivo de la transformación, efectos sobre DOM/estado y condiciones de fallback.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CSS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Componente consumidor, relación con JavaScript, cascada y breakpoints sensibles.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HTML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Mapa de secciones, atributos data-* y orden obligatorio de dependencias.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 permitido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que repitan literalmente una propiedad, código obsoleto comentado o instrucciones que ya no coincidan con el comportamiento.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comentario cuando cambie el contrato o flujo que describe.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comentar librerías de assets/vendor ni archivos generados de terceros.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comentarios breves cerca de la decisión que explican; el detalle completo permanece en este Word.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validación de sintaxis después de comentar JavaScript y balance de estructura en CSS/HTML.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13. Actualización documental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este documento, el mapa y el historial cuando cambien contratos, eventos, endpoints, breakpoints o responsabilidades del módulo.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988"/>
        <w:sz w:val="16"/>
        <w:szCs w:val="16"/>
      </w:rPr>
      <w:t xml:space="preserve">Uso interno · </w:t>
    </w:r>
    <w:r>
      <w:rPr>
        <w:color w:val="5D69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988"/>
        <w:sz w:val="16"/>
        <w:szCs w:val="16"/>
      </w:rPr>
      <w:t xml:space="preserve"> / </w:t>
    </w:r>
    <w:r>
      <w:rPr>
        <w:color w:val="5D69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Arial" w:cs="Arial" w:eastAsia="Arial" w:hAnsi="Arial"/>
        <w:color w:val="5D6988"/>
        <w:sz w:val="16"/>
        <w:szCs w:val="16"/>
      </w:rPr>
      <w:t xml:space="preserve">TechNova Solutions  |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3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2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C7DF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C7D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Tareas</dc:title>
  <dc:subject>Documentación técnica de vista</dc:subject>
  <dc:creator>TechNova Solutions</dc:creator>
  <dc:description>Documento vivo para mantenimiento y evolución del sistema.</dc:description>
  <cp:lastModifiedBy>Un-named</cp:lastModifiedBy>
  <cp:revision>1</cp:revision>
  <dcterms:created xsi:type="dcterms:W3CDTF">2026-08-31T03:37:54.560Z</dcterms:created>
  <dcterms:modified xsi:type="dcterms:W3CDTF">2026-08-31T03:37:54.560Z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