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📘 Manual de Usuario – Sistema de Gestión Farmacéutica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Introducción</w:t>
        <w:br w:type="textWrapping"/>
      </w:r>
      <w:r w:rsidDel="00000000" w:rsidR="00000000" w:rsidRPr="00000000">
        <w:rPr>
          <w:rtl w:val="0"/>
        </w:rPr>
        <w:t xml:space="preserve">Este sistema permite gestionar la base de datos farmacéutica 'farmacity', incluyendo medicamentos, empleados, clientes y ventas. Funciona mediante un menú interactivo por consola, brindando una experiencia clara y ordenada para el usuario.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 Requisitos del Sistema</w:t>
        <w:br w:type="textWrapping"/>
      </w:r>
      <w:r w:rsidDel="00000000" w:rsidR="00000000" w:rsidRPr="00000000">
        <w:rPr>
          <w:rtl w:val="0"/>
        </w:rPr>
        <w:br w:type="textWrapping"/>
        <w:t xml:space="preserve">Hardware:</w:t>
        <w:br w:type="textWrapping"/>
        <w:t xml:space="preserve">• Computadora con Windows, Linux o macOS.</w:t>
        <w:br w:type="textWrapping"/>
        <w:t xml:space="preserve">• 2 GB de RAM o más.</w:t>
        <w:br w:type="textWrapping"/>
        <w:br w:type="textWrapping"/>
        <w:t xml:space="preserve">Software:</w:t>
        <w:br w:type="textWrapping"/>
        <w:t xml:space="preserve">• Python 3.10 o superior.</w:t>
        <w:br w:type="textWrapping"/>
        <w:t xml:space="preserve">• Biblioteca mysql-connector-python.</w:t>
        <w:br w:type="textWrapping"/>
        <w:t xml:space="preserve">• Servidor MySQL con la base de datos 'farmacity'.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3. Inicio del Sistema</w:t>
        <w:br w:type="textWrapping"/>
      </w:r>
      <w:r w:rsidDel="00000000" w:rsidR="00000000" w:rsidRPr="00000000">
        <w:rPr>
          <w:rtl w:val="0"/>
        </w:rPr>
        <w:t xml:space="preserve">Al ejecutar el archivo con el codigo, el sistema intentará conectarse automáticamente a la base de datos. Si la conexión es exitosa, se mostrará el mensaje: "Conexión establecida".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4. Funcionalidades del Menú Principal</w:t>
        <w:br w:type="textWrapping"/>
      </w:r>
      <w:r w:rsidDel="00000000" w:rsidR="00000000" w:rsidRPr="00000000">
        <w:rPr>
          <w:rtl w:val="0"/>
        </w:rPr>
        <w:t xml:space="preserve">• 1) Mostrar Stock: Lista todos los medicamentos del sistema.</w:t>
        <w:br w:type="textWrapping"/>
        <w:t xml:space="preserve">• 2) Mostrar Empleados: Presenta los empleados registrados.</w:t>
        <w:br w:type="textWrapping"/>
        <w:t xml:space="preserve">• 3) Mostrar Clientes: Muestra el listado de clientes.</w:t>
        <w:br w:type="textWrapping"/>
        <w:t xml:space="preserve">• 4) Mostrar Ventas: Visualiza todas las ventas registradas.</w:t>
        <w:br w:type="textWrapping"/>
        <w:t xml:space="preserve">• 5) Realizar pedido: Registra una compra solicitando DNI, cantidad y fecha.</w:t>
        <w:br w:type="textWrapping"/>
        <w:t xml:space="preserve">• 6) Buscar Producto: Permite buscar un medicamento por su código de barras.</w:t>
        <w:br w:type="textWrapping"/>
        <w:t xml:space="preserve">• 7) Buscar Empleado: Búsqueda por nombre o rol.</w:t>
        <w:br w:type="textWrapping"/>
        <w:t xml:space="preserve">• 8) Buscar Cliente: Localiza clientes mediante DNI.</w:t>
        <w:br w:type="textWrapping"/>
        <w:t xml:space="preserve">• 9) Agregar Prioridad: Modifica la prioridad asignada a un producto.</w:t>
        <w:br w:type="textWrapping"/>
        <w:t xml:space="preserve">• 10) Salir: Finaliza el programa.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5. Errores Comunes</w:t>
        <w:br w:type="textWrapping"/>
      </w:r>
      <w:r w:rsidDel="00000000" w:rsidR="00000000" w:rsidRPr="00000000">
        <w:rPr>
          <w:rtl w:val="0"/>
        </w:rPr>
        <w:t xml:space="preserve">• Conexión fallida: Verifique que el servidor MySQL esté activo y configurado correctamente.</w:t>
        <w:br w:type="textWrapping"/>
        <w:t xml:space="preserve">• Producto o DNI inexistente: El sistema puede devolver -1 o solicitar datos nuevos.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6. Recomendaciones</w:t>
        <w:br w:type="textWrapping"/>
      </w:r>
      <w:r w:rsidDel="00000000" w:rsidR="00000000" w:rsidRPr="00000000">
        <w:rPr>
          <w:rtl w:val="0"/>
        </w:rPr>
        <w:t xml:space="preserve">• Realizar respaldos de la base de datos con frecuencia.</w:t>
        <w:br w:type="textWrapping"/>
        <w:t xml:space="preserve">• Mantener actualizada la información de tablas y registros.</w:t>
        <w:br w:type="textWrapping"/>
        <w:t xml:space="preserve">• Ingresar datos válidos para evitar errores o inconsistencias.</w:t>
        <w:br w:type="textWrapping"/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✔ Fin del Manual.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q6DY1GcLlOoay5kseVuDffk08A==">CgMxLjA4AHIhMVBRTWFUckdrV2dkbWViV1lxQlFQUWRyYkNuSlphYzRp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