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ADIAMENTO DA DECISÃO FINAL DE INVESTIMENTO NO PROJETO PAPUA LNG PARA 2026 (10 DE FEVEREIRO, 2025)</w:t>
      </w:r>
    </w:p>
    <w:p>
      <w:r>
        <w:t>TotalEnergies e Exxon Mobil adiaram a decisão final de investimento (FID) no projeto Papua LNG para 2026. O objetivo é reduzir custos, pois a primeira rodada de licitação resultou em cotações 40-50% acima do custo esperado de engenharia, aquisição e construção (EPC), elevando o valor do projeto para $18 bilhões. O projeto, alimentado por gás dos campos Elk e Antelope de Papua Nova Guiné (PNG), estava previsto inicialmente para o final de 2023 ou início de 2024. O adiamento pode afetar as metas de 2030 da Exxon e da Total para a produção de Gás Natural Liquefeito (LNG). O projeto Papua LNG consiste em um conceito de quatro trens de 4 milhões de toneladas/ano usando acionamento elétrico, combinado com 2 milhões de toneladas/ano de capacidade de liquefação proveniente da planta PNG LNG.</w:t>
        <w:br/>
        <w:t>(Fonte: Energy Intelligence Group)</w:t>
        <w:br/>
        <w:t>▪️ Tipo: Notícia; ▪️ Região: Global; ▪️ Palavras-Chave: LNG, FID, EPC; ▪️ Portfólio de Interesse: Gás.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