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HAFFNER ENERGY, LANZAJET E LANZATECH COLABORAM PARA PRODUÇÃO DE COMBUSTÍVEL DE AVIAÇÃO SUSTENTÁVEL (28/01/2025)</w:t>
      </w:r>
    </w:p>
    <w:p>
      <w:r>
        <w:t>Haffner Energy, LanzaJet e LanzaTech estão trabalhando conjuntamente em projetos de combustível de aviação sustentável (SAF) a partir de biomassa. A Haffner Energy, com mais de três décadas de experiência, projeta e opera soluções de combustíveis limpos a partir de todos os tipos de resíduos de biomassa. LanzaJet, apoiada por empresas como Aéroports de Paris, British Airways e Microsoft, possui tecnologia patenteada de transformação de álcool em combustível de jato (ATJ). LanzaTech, líder em gestão de carbono, transforma carbono residual em insumos valiosos, como etanol, essencial para a produção de SAF pelo caminho ATJ. A parceria tem como objetivo desenvolver oportunidades de produção de SAF, incluindo a construção de plantas comerciais, licenças de tecnologia conjunta, e suporte financeiro para projetos específicos de SAF.</w:t>
        <w:br/>
        <w:t>(Fonte: https://hydrocarbonprocessing.com/news/2025/01/)</w:t>
        <w:br/>
        <w:t>▪️ Tipo: Notícia; ▪️ Região: França, EUA; ▪️ Palavras-Chave: Energia Sustentável, Biomassa, Aviação; ▪️ Portfólio de Interesse: Energia, Tecnologia, Sustentabilidade.</w:t>
      </w:r>
    </w:p>
    <w:p>
      <w:r>
        <w:t>________________________________________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