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AVISO DE PRIVACIDAD INTEGRAL</w:t>
      </w:r>
    </w:p>
    <w:p>
      <w:pPr>
        <w:pStyle w:val="BodyText"/>
      </w:pPr>
      <w:r>
        <w:t xml:space="preserve">Folio interno:</w:t>
      </w:r>
      <w:r>
        <w:t xml:space="preserve"> </w:t>
      </w:r>
      <w:r>
        <w:rPr>
          <w:b/>
          <w:bCs/>
        </w:rPr>
        <w:t xml:space="preserve">{{folio_avp}}</w:t>
      </w:r>
      <w:r>
        <w:t xml:space="preserve"> </w:t>
      </w:r>
      <w:r>
        <w:t xml:space="preserve">· Versión:</w:t>
      </w:r>
      <w:r>
        <w:t xml:space="preserve"> </w:t>
      </w:r>
      <w:r>
        <w:rPr>
          <w:b/>
          <w:bCs/>
        </w:rPr>
        <w:t xml:space="preserve">{{version}}</w:t>
      </w:r>
      <w:r>
        <w:t xml:space="preserve"> </w:t>
      </w:r>
      <w:r>
        <w:t xml:space="preserve">· Vigente desde:</w:t>
      </w:r>
      <w:r>
        <w:t xml:space="preserve"> </w:t>
      </w:r>
      <w:r>
        <w:rPr>
          <w:b/>
          <w:bCs/>
        </w:rPr>
        <w:t xml:space="preserve">{{vigente_desde}}</w:t>
      </w:r>
    </w:p>
    <w:p>
      <w:pPr>
        <w:pStyle w:val="BodyText"/>
      </w:pPr>
      <w:r>
        <w:t xml:space="preserve">Titular que acepta:</w:t>
      </w:r>
      <w:r>
        <w:t xml:space="preserve"> </w:t>
      </w:r>
      <w:r>
        <w:rPr>
          <w:b/>
          <w:bCs/>
        </w:rPr>
        <w:t xml:space="preserve">{{operador_nombre}}</w:t>
      </w:r>
      <w:r>
        <w:t xml:space="preserve"> </w:t>
      </w:r>
      <w:r>
        <w:t xml:space="preserve">· Teléfono:</w:t>
      </w:r>
      <w:r>
        <w:t xml:space="preserve"> </w:t>
      </w:r>
      <w:r>
        <w:rPr>
          <w:b/>
          <w:bCs/>
        </w:rPr>
        <w:t xml:space="preserve">{{operador_telefono}}</w:t>
      </w:r>
      <w:r>
        <w:t xml:space="preserve"> </w:t>
      </w:r>
      <w:r>
        <w:t xml:space="preserve">· Folio VAL vinculado:</w:t>
      </w:r>
      <w:r>
        <w:t xml:space="preserve"> </w:t>
      </w:r>
      <w:r>
        <w:rPr>
          <w:b/>
          <w:bCs/>
        </w:rPr>
        <w:t xml:space="preserve">{{folio_val}}</w:t>
      </w:r>
    </w:p>
    <w:p>
      <w:pPr>
        <w:pStyle w:val="BodyText"/>
      </w:pPr>
      <w:r>
        <w:t xml:space="preserve">Fecha y hora de aceptación:</w:t>
      </w:r>
      <w:r>
        <w:t xml:space="preserve"> </w:t>
      </w:r>
      <w:r>
        <w:rPr>
          <w:b/>
          <w:bCs/>
        </w:rPr>
        <w:t xml:space="preserve">{{fecha_aceptacion}}</w:t>
      </w:r>
      <w:r>
        <w:t xml:space="preserve"> </w:t>
      </w:r>
      <w:r>
        <w:t xml:space="preserve">· Sello OTP Twilio Verify:</w:t>
      </w:r>
      <w:r>
        <w:t xml:space="preserve"> </w:t>
      </w:r>
      <w:r>
        <w:rPr>
          <w:b/>
          <w:bCs/>
        </w:rPr>
        <w:t xml:space="preserve">{{otp_sid}}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I. Identidad y domicilio del Responsable.</w:t>
      </w:r>
      <w:r>
        <w:t xml:space="preserve"> </w:t>
      </w:r>
      <w:r>
        <w:t xml:space="preserve">CONDUCTORES DEL MUNDO, S.A.P.I. DE C.V. (</w:t>
      </w:r>
      <w:r>
        <w:t xml:space="preserve">“</w:t>
      </w:r>
      <w:r>
        <w:t xml:space="preserve">CMU</w:t>
      </w:r>
      <w:r>
        <w:t xml:space="preserve">”</w:t>
      </w:r>
      <w:r>
        <w:t xml:space="preserve">), con RFC CMU201119DD6 y domicilio en Lago de Chapultepec 6, interior 40, Cañadas del Lago, Corregidora, Querétaro, C.P. 76922, es responsable del tratamiento de los datos personales que Usted proporcione a través del Programa Renovación Taxi (TSR) y de la plataforma digital de originación (PWA).</w:t>
      </w:r>
    </w:p>
    <w:p>
      <w:pPr>
        <w:pStyle w:val="BodyText"/>
      </w:pPr>
      <w:r>
        <w:rPr>
          <w:b/>
          <w:bCs/>
        </w:rPr>
        <w:t xml:space="preserve">II. Datos personales que se recaban.</w:t>
      </w:r>
      <w:r>
        <w:t xml:space="preserve"> </w:t>
      </w:r>
      <w:r>
        <w:t xml:space="preserve">Para la operación del Programa, CMU recaba directamente de Usted los siguientes datos:</w:t>
      </w:r>
    </w:p>
    <w:p>
      <w:pPr>
        <w:pStyle w:val="BodyText"/>
      </w:pPr>
      <w:r>
        <w:rPr>
          <w:b/>
          <w:bCs/>
        </w:rPr>
        <w:t xml:space="preserve">a) Datos de identificación:</w:t>
      </w:r>
      <w:r>
        <w:t xml:space="preserve"> </w:t>
      </w:r>
      <w:r>
        <w:t xml:space="preserve">nombre completo, fecha de nacimiento, CURP, Clave de Elector e imagen del INE (anverso y reverso).</w:t>
      </w:r>
    </w:p>
    <w:p>
      <w:pPr>
        <w:pStyle w:val="BodyText"/>
      </w:pPr>
      <w:r>
        <w:rPr>
          <w:b/>
          <w:bCs/>
        </w:rPr>
        <w:t xml:space="preserve">b) Datos fiscales:</w:t>
      </w:r>
      <w:r>
        <w:t xml:space="preserve"> </w:t>
      </w:r>
      <w:r>
        <w:t xml:space="preserve">Registro Federal de Contribuyentes (RFC), régimen fiscal, Constancia de Situación Fiscal.</w:t>
      </w:r>
    </w:p>
    <w:p>
      <w:pPr>
        <w:pStyle w:val="BodyText"/>
      </w:pPr>
      <w:r>
        <w:rPr>
          <w:b/>
          <w:bCs/>
        </w:rPr>
        <w:t xml:space="preserve">c) Datos de contacto:</w:t>
      </w:r>
      <w:r>
        <w:t xml:space="preserve"> </w:t>
      </w:r>
      <w:r>
        <w:t xml:space="preserve">domicilio, número telefónico de contacto, número de WhatsApp, correo electrónico.</w:t>
      </w:r>
    </w:p>
    <w:p>
      <w:pPr>
        <w:pStyle w:val="BodyText"/>
      </w:pPr>
      <w:r>
        <w:rPr>
          <w:b/>
          <w:bCs/>
        </w:rPr>
        <w:t xml:space="preserve">d) Datos patrimoniales y financieros:</w:t>
      </w:r>
      <w:r>
        <w:t xml:space="preserve"> </w:t>
      </w:r>
      <w:r>
        <w:t xml:space="preserve">CLABE interbancaria, estado de cuenta bancario, datos de la concesión de transporte público, tarjeta de circulación y factura del vehículo actual.</w:t>
      </w:r>
    </w:p>
    <w:p>
      <w:pPr>
        <w:pStyle w:val="BodyText"/>
      </w:pPr>
      <w:r>
        <w:rPr>
          <w:b/>
          <w:bCs/>
        </w:rPr>
        <w:t xml:space="preserve">e) Datos de consumo de combustible:</w:t>
      </w:r>
      <w:r>
        <w:t xml:space="preserve"> </w:t>
      </w:r>
      <w:r>
        <w:t xml:space="preserve">historial de consumo de gas natural vehicular (GNV) registrado en la red de estaciones con convenio CMU (Perfil A) o tickets y facturas de gasolina de los últimos 3 meses (Perfil B).</w:t>
      </w:r>
    </w:p>
    <w:p>
      <w:pPr>
        <w:pStyle w:val="BodyText"/>
      </w:pPr>
      <w:r>
        <w:rPr>
          <w:b/>
          <w:bCs/>
        </w:rPr>
        <w:t xml:space="preserve">f) Datos biométricos (sensibles):</w:t>
      </w:r>
      <w:r>
        <w:t xml:space="preserve"> </w:t>
      </w:r>
      <w:r>
        <w:t xml:space="preserve">fotografía facial (selfie con INE) y datos biométricos vinculados a la firma electrónica avanzada capturada mediante el proveedor Mifiel conforme al art. 89-bis del Código de Comercio y NOM-151.</w:t>
      </w:r>
    </w:p>
    <w:p>
      <w:pPr>
        <w:pStyle w:val="BodyText"/>
      </w:pPr>
      <w:r>
        <w:rPr>
          <w:b/>
          <w:bCs/>
        </w:rPr>
        <w:t xml:space="preserve">g) Datos del Aval Solidario (cuando aplique):</w:t>
      </w:r>
      <w:r>
        <w:t xml:space="preserve"> </w:t>
      </w:r>
      <w:r>
        <w:t xml:space="preserve">INE, domicilio y datos de contacto, los cuales Usted proporciona bajo su responsabilidad de haber obtenido previamente el consentimiento del Aval para su tratamiento.</w:t>
      </w:r>
    </w:p>
    <w:p>
      <w:pPr>
        <w:pStyle w:val="BodyText"/>
      </w:pPr>
      <w:r>
        <w:rPr>
          <w:b/>
          <w:bCs/>
        </w:rPr>
        <w:t xml:space="preserve">III. Finalidades primarias del tratamiento.</w:t>
      </w:r>
      <w:r>
        <w:t xml:space="preserve"> </w:t>
      </w:r>
      <w:r>
        <w:t xml:space="preserve">CMU tratará sus datos personales para las siguientes finalidades que dan origen y son necesarias para la relación jurídica: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Validación de su perfil de elegibilidad (Perfil A / Perfil B) para ingresar al Programa y a la Lista de Espera.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Originación, ejecución y cumplimiento del Contrato de Compraventa a Plazos (CMU-TSR), del Pagaré de Anticipo (CMU-PAG) y de los instrumentos accesorios (CMU-CER, CMU-CTK, CMU-ADD-PRO, CMU-REST, CMU-LIQ, CMU-RES).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Gestión de cobranza, aplicación del Fondo de Garantía y comunicación de avisos operativos por WhatsApp, correo electrónico o teléfono.</w:t>
      </w:r>
    </w:p>
    <w:p>
      <w:pPr>
        <w:pStyle w:val="BodyText"/>
      </w:pPr>
      <w:r>
        <w:rPr>
          <w:b/>
          <w:bCs/>
        </w:rPr>
        <w:t xml:space="preserve">d)</w:t>
      </w:r>
      <w:r>
        <w:t xml:space="preserve"> </w:t>
      </w:r>
      <w:r>
        <w:t xml:space="preserve">Alta del vehículo en la red de estaciones con convenio CMU y con el proveedor tercero integrador de recaudo de combustible, para la activación del recaudo automático mediante sobreprecio por LEQ.</w:t>
      </w:r>
    </w:p>
    <w:p>
      <w:pPr>
        <w:pStyle w:val="BodyText"/>
      </w:pPr>
      <w:r>
        <w:rPr>
          <w:b/>
          <w:bCs/>
        </w:rPr>
        <w:t xml:space="preserve">e)</w:t>
      </w:r>
      <w:r>
        <w:t xml:space="preserve"> </w:t>
      </w:r>
      <w:r>
        <w:t xml:space="preserve">Cumplimiento de obligaciones fiscales, contables y regulatorias aplicables a CMU.</w:t>
      </w:r>
    </w:p>
    <w:p>
      <w:pPr>
        <w:pStyle w:val="BodyText"/>
      </w:pPr>
      <w:r>
        <w:rPr>
          <w:b/>
          <w:bCs/>
        </w:rPr>
        <w:t xml:space="preserve">f)</w:t>
      </w:r>
      <w:r>
        <w:t xml:space="preserve"> </w:t>
      </w:r>
      <w:r>
        <w:t xml:space="preserve">Atención de requerimientos de autoridades competentes.</w:t>
      </w:r>
    </w:p>
    <w:p>
      <w:pPr>
        <w:pStyle w:val="BodyText"/>
      </w:pPr>
      <w:r>
        <w:rPr>
          <w:b/>
          <w:bCs/>
        </w:rPr>
        <w:t xml:space="preserve">IV. Finalidades secundarias.</w:t>
      </w:r>
      <w:r>
        <w:t xml:space="preserve"> </w:t>
      </w:r>
      <w:r>
        <w:t xml:space="preserve">Adicionalmente, con su consentimiento expreso, CMU podrá tratar sus datos para: (i) análisis estadístico y mejora del Programa; (ii) evaluación de nuevos productos y servicios; (iii) invitación a participar en campañas comerciales y programas de referidos. Usted puede negar su consentimiento a estas finalidades secundarias sin que ello afecte su participación en el Programa.</w:t>
      </w:r>
    </w:p>
    <w:p>
      <w:pPr>
        <w:pStyle w:val="BodyText"/>
      </w:pPr>
      <w:r>
        <w:t xml:space="preserve">Consentimiento del Titular para finalidades secundarias:</w:t>
      </w:r>
      <w:r>
        <w:t xml:space="preserve"> </w:t>
      </w:r>
      <w:r>
        <w:rPr>
          <w:b/>
          <w:bCs/>
        </w:rPr>
        <w:t xml:space="preserve">{{consent_secundarias}}</w:t>
      </w:r>
    </w:p>
    <w:p>
      <w:pPr>
        <w:pStyle w:val="BodyText"/>
      </w:pPr>
      <w:r>
        <w:rPr>
          <w:b/>
          <w:bCs/>
        </w:rPr>
        <w:t xml:space="preserve">V. Transferencias a terceros.</w:t>
      </w:r>
      <w:r>
        <w:t xml:space="preserve"> </w:t>
      </w:r>
      <w:r>
        <w:t xml:space="preserve">CMU transfiere sus datos personales a los siguientes terceros, exclusivamente para las finalidades primarias indicadas, sin requerir su consentimiento adicional conforme al art. 37 LFPDPPP: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Mifiel (Trámites Digitales MX, S.A.P.I. de C.V.)</w:t>
      </w:r>
      <w:r>
        <w:t xml:space="preserve"> </w:t>
      </w:r>
      <w:r>
        <w:t xml:space="preserve">— Captura de firma electrónica avanzada y datos biométricos vinculados, para la firma de contratos del Programa. Encargado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OpenAI, L.L.C. (GPT-4 Vision)</w:t>
      </w:r>
      <w:r>
        <w:t xml:space="preserve"> </w:t>
      </w:r>
      <w:r>
        <w:t xml:space="preserve">— Procesamiento de reconocimiento óptico (OCR) sobre imágenes de INE, Constancia de Situación Fiscal, comprobantes, tickets y facturas, para clasificación y extracción estructurada de datos. Encargado de datos (transferencia internacional a EE.UU.).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Anthropic, PBC (Claude)</w:t>
      </w:r>
      <w:r>
        <w:t xml:space="preserve"> </w:t>
      </w:r>
      <w:r>
        <w:t xml:space="preserve">— Procesamiento OCR y análisis documental como proveedor alternativo de respaldo, para las mismas finalidades que el inciso anterior. Encargado de datos (transferencia internacional a EE.UU.).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Twilio, Inc. (Verify y WhatsApp Business)</w:t>
      </w:r>
      <w:r>
        <w:t xml:space="preserve"> </w:t>
      </w:r>
      <w:r>
        <w:t xml:space="preserve">— Envío de códigos OTP para autenticación, confirmación de aceptación de avisos y mensajería operativa del Programa. Encargado de datos (transferencia internacional a EE.UU.).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de estaciones con convenio CMU y proveedor tercero integrador de recaudo de combustible</w:t>
      </w:r>
      <w:r>
        <w:t xml:space="preserve"> </w:t>
      </w:r>
      <w:r>
        <w:t xml:space="preserve">— Alta del vehículo para activación del recaudo automático mediante sobreprecio por LEQ; intercambio bidireccional de datos operativos de consumo (litros, tickets, placa, estación de carga). Destinatario (cotitular del tratamiento operativo).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Taller aliado de reparación y taller de conversión GNV</w:t>
      </w:r>
      <w:r>
        <w:t xml:space="preserve"> </w:t>
      </w:r>
      <w:r>
        <w:t xml:space="preserve">— Inspección del tanque GNV del Operador y coordinación de la instalación del kit en la unidad objeto del Contrato. Destinatario.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Aseguradora del vehículo</w:t>
      </w:r>
      <w:r>
        <w:t xml:space="preserve"> </w:t>
      </w:r>
      <w:r>
        <w:t xml:space="preserve">— Gestión de la póliza del vehículo con endoso preferente a favor de CMU durante la vigencia del Contrato. Destinatario.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Fondeadores, cesionarios o adquirentes de cartera (futuros)</w:t>
      </w:r>
      <w:r>
        <w:t xml:space="preserve"> </w:t>
      </w:r>
      <w:r>
        <w:t xml:space="preserve">— Cesión eventual de los derechos de crédito del Contrato para efectos de fondeo o factoraje de recaudos. Destinatario (con aviso previo al Titular).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Autoridades competentes</w:t>
      </w:r>
      <w:r>
        <w:t xml:space="preserve"> </w:t>
      </w:r>
      <w:r>
        <w:t xml:space="preserve">— Cumplimiento de requerimientos fiscales, judiciales o administrativos aplicables. Marco legal obligatorio.</w:t>
      </w:r>
    </w:p>
    <w:p>
      <w:pPr>
        <w:pStyle w:val="FirstParagraph"/>
      </w:pPr>
      <w:r>
        <w:rPr>
          <w:b/>
          <w:bCs/>
        </w:rPr>
        <w:t xml:space="preserve">VI. Plazo de conservación.</w:t>
      </w:r>
      <w:r>
        <w:t xml:space="preserve"> </w:t>
      </w:r>
      <w:r>
        <w:t xml:space="preserve">CMU conservará sus datos personales durante la vigencia del Contrato y por un plazo adicional de 10 años contados a partir de su terminación, para efectos de cumplimiento fiscal, defensa legal y atención a requerimientos de autoridad. Los datos biométricos se conservan mientras sea necesaria su vinculación a las firmas electrónicas en documentos con efectos jurídicos vigentes.</w:t>
      </w:r>
    </w:p>
    <w:p>
      <w:pPr>
        <w:pStyle w:val="BodyText"/>
      </w:pPr>
      <w:r>
        <w:rPr>
          <w:b/>
          <w:bCs/>
        </w:rPr>
        <w:t xml:space="preserve">VII. Derechos ARCO y revocación del consentimiento.</w:t>
      </w:r>
      <w:r>
        <w:t xml:space="preserve"> </w:t>
      </w:r>
      <w:r>
        <w:t xml:space="preserve">Usted tiene derecho a conocer qué datos personales tiene CMU sobre Usted, para qué los utiliza y las condiciones del uso (Acceso); solicitar la corrección de información inexacta o incompleta (Rectificación); solicitar la eliminación de sus datos cuando no se estén utilizando conforme a los principios y obligaciones de la LFPDPPP (Cancelación); u oponerse al uso de sus datos para fines específicos (Oposición).</w:t>
      </w:r>
    </w:p>
    <w:p>
      <w:pPr>
        <w:pStyle w:val="BodyText"/>
      </w:pPr>
      <w:r>
        <w:rPr>
          <w:b/>
          <w:bCs/>
        </w:rPr>
        <w:t xml:space="preserve">Para ejercer sus derechos ARCO o revocar su consentimiento, envíe una solicitud al correo contacto@conductores.lat</w:t>
      </w:r>
      <w:r>
        <w:t xml:space="preserve"> </w:t>
      </w:r>
      <w:r>
        <w:t xml:space="preserve">indicando: (i) nombre completo y domicilio; (ii) documento que acredite su identidad (copia de INE); (iii) descripción clara y precisa del derecho que desea ejercer; (iv) datos personales sobre los que pretende ejercerlo; (v) cualquier elemento que facilite la localización de los datos. CMU responderá su solicitud en un plazo máximo de 20 días hábiles conforme al art. 32 de la LFPDPPP.</w:t>
      </w:r>
    </w:p>
    <w:p>
      <w:pPr>
        <w:pStyle w:val="BodyText"/>
      </w:pPr>
      <w:r>
        <w:rPr>
          <w:b/>
          <w:bCs/>
        </w:rPr>
        <w:t xml:space="preserve">VIII. Limitación y divulgación del uso de sus datos.</w:t>
      </w:r>
      <w:r>
        <w:t xml:space="preserve"> </w:t>
      </w:r>
      <w:r>
        <w:t xml:space="preserve">Usted puede limitar el uso y divulgación de sus datos inscribiéndose en el Registro Público de Consumidores (REUS) de la CONDUSEF o del Listado de Exclusión de la PROFECO según aplique, así como solicitándolo directamente a CMU por la misma vía indicada en el apartado VII.</w:t>
      </w:r>
    </w:p>
    <w:p>
      <w:pPr>
        <w:pStyle w:val="BodyText"/>
      </w:pPr>
      <w:r>
        <w:rPr>
          <w:b/>
          <w:bCs/>
        </w:rPr>
        <w:t xml:space="preserve">IX. Uso de cookies y tecnologías equivalentes.</w:t>
      </w:r>
      <w:r>
        <w:t xml:space="preserve"> </w:t>
      </w:r>
      <w:r>
        <w:t xml:space="preserve">La plataforma de CMU puede utilizar cookies técnicas estrictamente necesarias para el funcionamiento de la PWA, así como identificadores de sesión para vincular sus acciones al folio CMU-VAL correspondiente. No se utilizan cookies de rastreo publicitario.</w:t>
      </w:r>
    </w:p>
    <w:p>
      <w:pPr>
        <w:pStyle w:val="BodyText"/>
      </w:pPr>
      <w:r>
        <w:rPr>
          <w:b/>
          <w:bCs/>
        </w:rPr>
        <w:t xml:space="preserve">X. Cambios al Aviso de Privacidad.</w:t>
      </w:r>
      <w:r>
        <w:t xml:space="preserve"> </w:t>
      </w:r>
      <w:r>
        <w:t xml:space="preserve">CMU se reserva el derecho de modificar el presente Aviso para mantenerlo actualizado. Cualquier cambio material será comunicado al Titular a través de la PWA y por WhatsApp al número registrado, al menos 15 días naturales antes de su entrada en vigor. La versión vigente estará siempre disponible en la plataforma y en el sitio web institucional.</w:t>
      </w:r>
    </w:p>
    <w:p>
      <w:pPr>
        <w:pStyle w:val="BodyText"/>
      </w:pPr>
      <w:r>
        <w:rPr>
          <w:b/>
          <w:bCs/>
        </w:rPr>
        <w:t xml:space="preserve">XI. Consentimiento expreso para datos sensibles.</w:t>
      </w:r>
      <w:r>
        <w:t xml:space="preserve"> </w:t>
      </w:r>
      <w:r>
        <w:t xml:space="preserve">Al aceptar el presente Aviso mediante el mecanismo de la PWA (casilla de aceptación + confirmación OTP por Twilio), Usted otorga su consentimiento expreso e informado para el tratamiento de sus datos personales sensibles (biométricos faciales y datos biométricos vinculados a la firma electrónica avanzada Mifiel) para las finalidades primarias indicadas en el apartado III.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CONSTANCIA DE ACEPTACIÓN</w:t>
      </w:r>
    </w:p>
    <w:p>
      <w:pPr>
        <w:pStyle w:val="Compact"/>
        <w:numPr>
          <w:ilvl w:val="0"/>
          <w:numId w:val="1002"/>
        </w:numPr>
      </w:pPr>
      <w:r>
        <w:t xml:space="preserve">Folio de aceptación:</w:t>
      </w:r>
      <w:r>
        <w:t xml:space="preserve"> </w:t>
      </w:r>
      <w:r>
        <w:rPr>
          <w:b/>
          <w:bCs/>
        </w:rPr>
        <w:t xml:space="preserve">{{folio_avp}}</w:t>
      </w:r>
    </w:p>
    <w:p>
      <w:pPr>
        <w:pStyle w:val="Compact"/>
        <w:numPr>
          <w:ilvl w:val="0"/>
          <w:numId w:val="1002"/>
        </w:numPr>
      </w:pPr>
      <w:r>
        <w:t xml:space="preserve">Titular:</w:t>
      </w:r>
      <w:r>
        <w:t xml:space="preserve"> </w:t>
      </w:r>
      <w:r>
        <w:rPr>
          <w:b/>
          <w:bCs/>
        </w:rPr>
        <w:t xml:space="preserve">{{operador_nombre}}</w:t>
      </w:r>
    </w:p>
    <w:p>
      <w:pPr>
        <w:pStyle w:val="Compact"/>
        <w:numPr>
          <w:ilvl w:val="0"/>
          <w:numId w:val="1002"/>
        </w:numPr>
      </w:pPr>
      <w:r>
        <w:t xml:space="preserve">Identificación: INE</w:t>
      </w:r>
      <w:r>
        <w:t xml:space="preserve"> </w:t>
      </w:r>
      <w:r>
        <w:rPr>
          <w:b/>
          <w:bCs/>
        </w:rPr>
        <w:t xml:space="preserve">{{operador_ine}}</w:t>
      </w:r>
      <w:r>
        <w:t xml:space="preserve"> </w:t>
      </w:r>
      <w:r>
        <w:t xml:space="preserve">· CURP</w:t>
      </w:r>
      <w:r>
        <w:t xml:space="preserve"> </w:t>
      </w:r>
      <w:r>
        <w:rPr>
          <w:b/>
          <w:bCs/>
        </w:rPr>
        <w:t xml:space="preserve">{{operador_curp}}</w:t>
      </w:r>
    </w:p>
    <w:p>
      <w:pPr>
        <w:pStyle w:val="Compact"/>
        <w:numPr>
          <w:ilvl w:val="0"/>
          <w:numId w:val="1002"/>
        </w:numPr>
      </w:pPr>
      <w:r>
        <w:t xml:space="preserve">Teléfono registrado:</w:t>
      </w:r>
      <w:r>
        <w:t xml:space="preserve"> </w:t>
      </w:r>
      <w:r>
        <w:rPr>
          <w:b/>
          <w:bCs/>
        </w:rPr>
        <w:t xml:space="preserve">{{operador_telefono}}</w:t>
      </w:r>
    </w:p>
    <w:p>
      <w:pPr>
        <w:pStyle w:val="Compact"/>
        <w:numPr>
          <w:ilvl w:val="0"/>
          <w:numId w:val="1002"/>
        </w:numPr>
      </w:pPr>
      <w:r>
        <w:t xml:space="preserve">Fecha y hora de aceptación:</w:t>
      </w:r>
      <w:r>
        <w:t xml:space="preserve"> </w:t>
      </w:r>
      <w:r>
        <w:rPr>
          <w:b/>
          <w:bCs/>
        </w:rPr>
        <w:t xml:space="preserve">{{fecha_aceptacion}}</w:t>
      </w:r>
    </w:p>
    <w:p>
      <w:pPr>
        <w:pStyle w:val="Compact"/>
        <w:numPr>
          <w:ilvl w:val="0"/>
          <w:numId w:val="1002"/>
        </w:numPr>
      </w:pPr>
      <w:r>
        <w:t xml:space="preserve">Versión aceptada:</w:t>
      </w:r>
      <w:r>
        <w:t xml:space="preserve"> </w:t>
      </w:r>
      <w:r>
        <w:rPr>
          <w:b/>
          <w:bCs/>
        </w:rPr>
        <w:t xml:space="preserve">{{version}}</w:t>
      </w:r>
    </w:p>
    <w:p>
      <w:pPr>
        <w:pStyle w:val="Compact"/>
        <w:numPr>
          <w:ilvl w:val="0"/>
          <w:numId w:val="1002"/>
        </w:numPr>
      </w:pPr>
      <w:r>
        <w:t xml:space="preserve">Canal de confirmación: Casilla de aceptación en PWA + OTP Twilio Verify</w:t>
      </w:r>
    </w:p>
    <w:p>
      <w:pPr>
        <w:pStyle w:val="Compact"/>
        <w:numPr>
          <w:ilvl w:val="0"/>
          <w:numId w:val="1002"/>
        </w:numPr>
      </w:pPr>
      <w:r>
        <w:t xml:space="preserve">Sello OTP:</w:t>
      </w:r>
      <w:r>
        <w:t xml:space="preserve"> </w:t>
      </w:r>
      <w:r>
        <w:rPr>
          <w:b/>
          <w:bCs/>
        </w:rPr>
        <w:t xml:space="preserve">{{otp_sid}}</w:t>
      </w:r>
    </w:p>
    <w:p>
      <w:pPr>
        <w:pStyle w:val="Compact"/>
        <w:numPr>
          <w:ilvl w:val="0"/>
          <w:numId w:val="1002"/>
        </w:numPr>
      </w:pPr>
      <w:r>
        <w:t xml:space="preserve">Dirección IP de aceptación:</w:t>
      </w:r>
      <w:r>
        <w:t xml:space="preserve"> </w:t>
      </w:r>
      <w:r>
        <w:rPr>
          <w:b/>
          <w:bCs/>
        </w:rPr>
        <w:t xml:space="preserve">{{ip_aceptacion}}</w:t>
      </w:r>
    </w:p>
    <w:p>
      <w:pPr>
        <w:pStyle w:val="Compact"/>
        <w:numPr>
          <w:ilvl w:val="0"/>
          <w:numId w:val="1002"/>
        </w:numPr>
      </w:pPr>
      <w:r>
        <w:t xml:space="preserve">User Agent:</w:t>
      </w:r>
      <w:r>
        <w:t xml:space="preserve"> </w:t>
      </w:r>
      <w:r>
        <w:rPr>
          <w:b/>
          <w:bCs/>
        </w:rPr>
        <w:t xml:space="preserve">{{user_agent}}</w:t>
      </w:r>
    </w:p>
    <w:p>
      <w:pPr>
        <w:pStyle w:val="FirstParagraph"/>
      </w:pPr>
      <w:r>
        <w:t xml:space="preserve">La aceptación electrónica de este Aviso constituye manifestación de voluntad del Titular conforme al art. 89-bis del Código de Comercio y a la NOM-151. El sello de tiempo de OTP Twilio Verify y el registro asociado en la base de datos de CMU sustituyen la firma autógrafa.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2026-04-22T05:39:57Z</dcterms:created>
  <dcterms:modified xsi:type="dcterms:W3CDTF">2026-04-22T05:39:57Z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