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726A" w14:textId="77777777" w:rsidR="005912A3" w:rsidRPr="009A6F9B" w:rsidRDefault="00000000">
      <w:pPr>
        <w:pStyle w:val="Ttulo1"/>
        <w:rPr>
          <w:lang w:val="pt-BR"/>
        </w:rPr>
      </w:pPr>
      <w:r w:rsidRPr="009A6F9B">
        <w:rPr>
          <w:lang w:val="pt-BR"/>
        </w:rPr>
        <w:t>Jornada do Usuário e Jornada Clínica</w:t>
      </w:r>
    </w:p>
    <w:p w14:paraId="5B702D98" w14:textId="77777777" w:rsidR="005912A3" w:rsidRDefault="00000000">
      <w:pPr>
        <w:rPr>
          <w:lang w:val="pt-BR"/>
        </w:rPr>
      </w:pPr>
      <w:r w:rsidRPr="009A6F9B">
        <w:rPr>
          <w:b/>
          <w:lang w:val="pt-BR"/>
        </w:rPr>
        <w:t xml:space="preserve">Objetivo: </w:t>
      </w:r>
      <w:r w:rsidRPr="009A6F9B">
        <w:rPr>
          <w:lang w:val="pt-BR"/>
        </w:rPr>
        <w:t>Mapear a experiência do profissional ou estudante da saúde desde o reconhecimento da necessidade de aprender sobre prescrição de órteses e próteses até a aplicação clínica, identificando pontos de atrito e oportunidades para a plataforma.</w:t>
      </w:r>
    </w:p>
    <w:p w14:paraId="452480F8" w14:textId="77777777" w:rsidR="00DD012E" w:rsidRPr="009A6F9B" w:rsidRDefault="00DD012E">
      <w:pPr>
        <w:rPr>
          <w:lang w:val="pt-BR"/>
        </w:rPr>
      </w:pPr>
    </w:p>
    <w:tbl>
      <w:tblPr>
        <w:tblStyle w:val="Tabelacomgrade"/>
        <w:tblW w:w="9039" w:type="dxa"/>
        <w:tblLook w:val="04A0" w:firstRow="1" w:lastRow="0" w:firstColumn="1" w:lastColumn="0" w:noHBand="0" w:noVBand="1"/>
      </w:tblPr>
      <w:tblGrid>
        <w:gridCol w:w="1380"/>
        <w:gridCol w:w="1276"/>
        <w:gridCol w:w="1599"/>
        <w:gridCol w:w="1407"/>
        <w:gridCol w:w="1599"/>
        <w:gridCol w:w="1778"/>
      </w:tblGrid>
      <w:tr w:rsidR="005912A3" w14:paraId="0A57BBA1" w14:textId="77777777" w:rsidTr="00CC5045">
        <w:tc>
          <w:tcPr>
            <w:tcW w:w="1379" w:type="dxa"/>
          </w:tcPr>
          <w:p w14:paraId="79921182" w14:textId="77777777" w:rsidR="005912A3" w:rsidRPr="00E62857" w:rsidRDefault="00000000" w:rsidP="00E9050E">
            <w:pPr>
              <w:jc w:val="center"/>
              <w:rPr>
                <w:b/>
                <w:bCs/>
                <w:sz w:val="18"/>
                <w:szCs w:val="18"/>
              </w:rPr>
            </w:pPr>
            <w:r w:rsidRPr="00E62857">
              <w:rPr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1273" w:type="dxa"/>
          </w:tcPr>
          <w:p w14:paraId="73B69AA4" w14:textId="77777777" w:rsidR="005912A3" w:rsidRPr="00E62857" w:rsidRDefault="00000000" w:rsidP="00E9050E">
            <w:pPr>
              <w:jc w:val="center"/>
              <w:rPr>
                <w:b/>
                <w:bCs/>
                <w:sz w:val="18"/>
                <w:szCs w:val="18"/>
              </w:rPr>
            </w:pPr>
            <w:r w:rsidRPr="00E62857">
              <w:rPr>
                <w:b/>
                <w:bCs/>
                <w:sz w:val="18"/>
                <w:szCs w:val="18"/>
              </w:rPr>
              <w:t>Objetivo do usuário</w:t>
            </w:r>
          </w:p>
        </w:tc>
        <w:tc>
          <w:tcPr>
            <w:tcW w:w="1599" w:type="dxa"/>
          </w:tcPr>
          <w:p w14:paraId="3F576D81" w14:textId="77777777" w:rsidR="005912A3" w:rsidRPr="00E62857" w:rsidRDefault="00000000" w:rsidP="00E9050E">
            <w:pPr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E62857">
              <w:rPr>
                <w:b/>
                <w:bCs/>
                <w:sz w:val="18"/>
                <w:szCs w:val="18"/>
                <w:lang w:val="pt-BR"/>
              </w:rPr>
              <w:t>O que o usuário faz</w:t>
            </w:r>
          </w:p>
        </w:tc>
        <w:tc>
          <w:tcPr>
            <w:tcW w:w="1407" w:type="dxa"/>
          </w:tcPr>
          <w:p w14:paraId="1810C54F" w14:textId="77777777" w:rsidR="005912A3" w:rsidRPr="00E62857" w:rsidRDefault="00000000" w:rsidP="00E9050E">
            <w:pPr>
              <w:jc w:val="center"/>
              <w:rPr>
                <w:b/>
                <w:bCs/>
                <w:sz w:val="18"/>
                <w:szCs w:val="18"/>
              </w:rPr>
            </w:pPr>
            <w:r w:rsidRPr="00E62857">
              <w:rPr>
                <w:b/>
                <w:bCs/>
                <w:sz w:val="18"/>
                <w:szCs w:val="18"/>
              </w:rPr>
              <w:t xml:space="preserve">O </w:t>
            </w:r>
            <w:proofErr w:type="spellStart"/>
            <w:r w:rsidRPr="00E62857">
              <w:rPr>
                <w:b/>
                <w:bCs/>
                <w:sz w:val="18"/>
                <w:szCs w:val="18"/>
              </w:rPr>
              <w:t>que</w:t>
            </w:r>
            <w:proofErr w:type="spellEnd"/>
            <w:r w:rsidRPr="00E6285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62857">
              <w:rPr>
                <w:b/>
                <w:bCs/>
                <w:sz w:val="18"/>
                <w:szCs w:val="18"/>
              </w:rPr>
              <w:t>pensa</w:t>
            </w:r>
            <w:proofErr w:type="spellEnd"/>
            <w:r w:rsidRPr="00E62857">
              <w:rPr>
                <w:b/>
                <w:bCs/>
                <w:sz w:val="18"/>
                <w:szCs w:val="18"/>
              </w:rPr>
              <w:t>/sente</w:t>
            </w:r>
          </w:p>
        </w:tc>
        <w:tc>
          <w:tcPr>
            <w:tcW w:w="1599" w:type="dxa"/>
          </w:tcPr>
          <w:p w14:paraId="566E1A33" w14:textId="77777777" w:rsidR="005912A3" w:rsidRPr="00E62857" w:rsidRDefault="00000000" w:rsidP="00E9050E">
            <w:pPr>
              <w:jc w:val="center"/>
              <w:rPr>
                <w:b/>
                <w:bCs/>
                <w:sz w:val="18"/>
                <w:szCs w:val="18"/>
              </w:rPr>
            </w:pPr>
            <w:r w:rsidRPr="00E62857">
              <w:rPr>
                <w:b/>
                <w:bCs/>
                <w:sz w:val="18"/>
                <w:szCs w:val="18"/>
              </w:rPr>
              <w:t>Principais dores</w:t>
            </w:r>
          </w:p>
        </w:tc>
        <w:tc>
          <w:tcPr>
            <w:tcW w:w="1782" w:type="dxa"/>
          </w:tcPr>
          <w:p w14:paraId="58F000B3" w14:textId="77777777" w:rsidR="005912A3" w:rsidRPr="00E62857" w:rsidRDefault="00000000" w:rsidP="00E9050E">
            <w:pPr>
              <w:jc w:val="center"/>
              <w:rPr>
                <w:b/>
                <w:bCs/>
                <w:sz w:val="18"/>
                <w:szCs w:val="18"/>
              </w:rPr>
            </w:pPr>
            <w:r w:rsidRPr="00E62857">
              <w:rPr>
                <w:b/>
                <w:bCs/>
                <w:sz w:val="18"/>
                <w:szCs w:val="18"/>
              </w:rPr>
              <w:t>Oportunidade para a plataforma</w:t>
            </w:r>
          </w:p>
        </w:tc>
      </w:tr>
      <w:tr w:rsidR="005912A3" w:rsidRPr="009A6F9B" w14:paraId="0189EF79" w14:textId="77777777" w:rsidTr="00CC5045">
        <w:tc>
          <w:tcPr>
            <w:tcW w:w="1379" w:type="dxa"/>
          </w:tcPr>
          <w:p w14:paraId="62C5D8D7" w14:textId="77777777" w:rsidR="005912A3" w:rsidRPr="009A6F9B" w:rsidRDefault="00000000" w:rsidP="00E9050E">
            <w:pPr>
              <w:rPr>
                <w:sz w:val="18"/>
                <w:szCs w:val="18"/>
              </w:rPr>
            </w:pPr>
            <w:r w:rsidRPr="009A6F9B">
              <w:rPr>
                <w:sz w:val="18"/>
                <w:szCs w:val="18"/>
              </w:rPr>
              <w:t>1. Reconhece a necessidade</w:t>
            </w:r>
          </w:p>
        </w:tc>
        <w:tc>
          <w:tcPr>
            <w:tcW w:w="1273" w:type="dxa"/>
          </w:tcPr>
          <w:p w14:paraId="5B1CA9A3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Perceber que precisa aprender mais sobre OPM</w:t>
            </w:r>
          </w:p>
        </w:tc>
        <w:tc>
          <w:tcPr>
            <w:tcW w:w="1599" w:type="dxa"/>
          </w:tcPr>
          <w:p w14:paraId="75A4C3E1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Entra em contato com situações clínicas ou percebe lacunas na formação</w:t>
            </w:r>
          </w:p>
        </w:tc>
        <w:tc>
          <w:tcPr>
            <w:tcW w:w="1407" w:type="dxa"/>
          </w:tcPr>
          <w:p w14:paraId="4CFB7DA2" w14:textId="77777777" w:rsidR="005912A3" w:rsidRPr="00E62857" w:rsidRDefault="00000000" w:rsidP="00E9050E">
            <w:pPr>
              <w:rPr>
                <w:sz w:val="18"/>
                <w:szCs w:val="18"/>
              </w:rPr>
            </w:pPr>
            <w:r w:rsidRPr="00E62857">
              <w:rPr>
                <w:sz w:val="18"/>
                <w:szCs w:val="18"/>
              </w:rPr>
              <w:t xml:space="preserve">“Nunca </w:t>
            </w:r>
            <w:proofErr w:type="spellStart"/>
            <w:r w:rsidRPr="00E62857">
              <w:rPr>
                <w:sz w:val="18"/>
                <w:szCs w:val="18"/>
              </w:rPr>
              <w:t>aprendi</w:t>
            </w:r>
            <w:proofErr w:type="spellEnd"/>
            <w:r w:rsidRPr="00E62857">
              <w:rPr>
                <w:sz w:val="18"/>
                <w:szCs w:val="18"/>
              </w:rPr>
              <w:t xml:space="preserve"> </w:t>
            </w:r>
            <w:proofErr w:type="spellStart"/>
            <w:r w:rsidRPr="00E62857">
              <w:rPr>
                <w:sz w:val="18"/>
                <w:szCs w:val="18"/>
              </w:rPr>
              <w:t>isso</w:t>
            </w:r>
            <w:proofErr w:type="spellEnd"/>
            <w:r w:rsidRPr="00E62857">
              <w:rPr>
                <w:sz w:val="18"/>
                <w:szCs w:val="18"/>
              </w:rPr>
              <w:t xml:space="preserve"> </w:t>
            </w:r>
            <w:proofErr w:type="spellStart"/>
            <w:r w:rsidRPr="00E62857">
              <w:rPr>
                <w:sz w:val="18"/>
                <w:szCs w:val="18"/>
              </w:rPr>
              <w:t>direito</w:t>
            </w:r>
            <w:proofErr w:type="spellEnd"/>
            <w:r w:rsidRPr="00E62857">
              <w:rPr>
                <w:sz w:val="18"/>
                <w:szCs w:val="18"/>
              </w:rPr>
              <w:t>.”</w:t>
            </w:r>
          </w:p>
        </w:tc>
        <w:tc>
          <w:tcPr>
            <w:tcW w:w="1599" w:type="dxa"/>
          </w:tcPr>
          <w:p w14:paraId="670F8318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Não sabe por onde começar; insegurança</w:t>
            </w:r>
          </w:p>
        </w:tc>
        <w:tc>
          <w:tcPr>
            <w:tcW w:w="1782" w:type="dxa"/>
          </w:tcPr>
          <w:p w14:paraId="5925285A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Avaliação diagnóstica e trilha personalizada</w:t>
            </w:r>
          </w:p>
        </w:tc>
      </w:tr>
      <w:tr w:rsidR="005912A3" w14:paraId="370D594E" w14:textId="77777777" w:rsidTr="00CC5045">
        <w:tc>
          <w:tcPr>
            <w:tcW w:w="1379" w:type="dxa"/>
          </w:tcPr>
          <w:p w14:paraId="23B4A237" w14:textId="77777777" w:rsidR="005912A3" w:rsidRPr="009A6F9B" w:rsidRDefault="00000000" w:rsidP="00E9050E">
            <w:pPr>
              <w:rPr>
                <w:sz w:val="18"/>
                <w:szCs w:val="18"/>
              </w:rPr>
            </w:pPr>
            <w:r w:rsidRPr="009A6F9B">
              <w:rPr>
                <w:sz w:val="18"/>
                <w:szCs w:val="18"/>
              </w:rPr>
              <w:t>2. Aprende os fundamentos</w:t>
            </w:r>
          </w:p>
        </w:tc>
        <w:tc>
          <w:tcPr>
            <w:tcW w:w="1273" w:type="dxa"/>
          </w:tcPr>
          <w:p w14:paraId="63BFE6BB" w14:textId="77777777" w:rsidR="005912A3" w:rsidRPr="00E62857" w:rsidRDefault="00000000" w:rsidP="00E9050E">
            <w:pPr>
              <w:rPr>
                <w:sz w:val="18"/>
                <w:szCs w:val="18"/>
              </w:rPr>
            </w:pPr>
            <w:r w:rsidRPr="00E62857">
              <w:rPr>
                <w:sz w:val="18"/>
                <w:szCs w:val="18"/>
              </w:rPr>
              <w:t>Compreender conceitos básicos</w:t>
            </w:r>
          </w:p>
        </w:tc>
        <w:tc>
          <w:tcPr>
            <w:tcW w:w="1599" w:type="dxa"/>
          </w:tcPr>
          <w:p w14:paraId="5403759A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Estuda conceitos introdutórios sobre tecnologia assistiva, órteses e próteses</w:t>
            </w:r>
          </w:p>
        </w:tc>
        <w:tc>
          <w:tcPr>
            <w:tcW w:w="1407" w:type="dxa"/>
          </w:tcPr>
          <w:p w14:paraId="23C3790D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“Agora entendi o que é uma órtese.”</w:t>
            </w:r>
          </w:p>
        </w:tc>
        <w:tc>
          <w:tcPr>
            <w:tcW w:w="1599" w:type="dxa"/>
          </w:tcPr>
          <w:p w14:paraId="1D07B4FA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Muitos conceitos novos; dificuldade em relacionar teoria e prática</w:t>
            </w:r>
          </w:p>
        </w:tc>
        <w:tc>
          <w:tcPr>
            <w:tcW w:w="1782" w:type="dxa"/>
          </w:tcPr>
          <w:p w14:paraId="4BB698B6" w14:textId="77777777" w:rsidR="005912A3" w:rsidRPr="00E62857" w:rsidRDefault="00000000" w:rsidP="00E9050E">
            <w:pPr>
              <w:rPr>
                <w:sz w:val="18"/>
                <w:szCs w:val="18"/>
              </w:rPr>
            </w:pPr>
            <w:r w:rsidRPr="00E62857">
              <w:rPr>
                <w:sz w:val="18"/>
                <w:szCs w:val="18"/>
              </w:rPr>
              <w:t xml:space="preserve">Microlearning, </w:t>
            </w:r>
            <w:proofErr w:type="spellStart"/>
            <w:r w:rsidRPr="00E62857">
              <w:rPr>
                <w:sz w:val="18"/>
                <w:szCs w:val="18"/>
              </w:rPr>
              <w:t>glossário</w:t>
            </w:r>
            <w:proofErr w:type="spellEnd"/>
            <w:r w:rsidRPr="00E62857">
              <w:rPr>
                <w:sz w:val="18"/>
                <w:szCs w:val="18"/>
              </w:rPr>
              <w:t>, quizzes e feedback imediato</w:t>
            </w:r>
          </w:p>
        </w:tc>
      </w:tr>
      <w:tr w:rsidR="005912A3" w:rsidRPr="009A6F9B" w14:paraId="7AC7281E" w14:textId="77777777" w:rsidTr="00CC5045">
        <w:tc>
          <w:tcPr>
            <w:tcW w:w="1379" w:type="dxa"/>
          </w:tcPr>
          <w:p w14:paraId="1627E15A" w14:textId="77777777" w:rsidR="005912A3" w:rsidRPr="009A6F9B" w:rsidRDefault="00000000" w:rsidP="00E9050E">
            <w:pPr>
              <w:rPr>
                <w:sz w:val="18"/>
                <w:szCs w:val="18"/>
              </w:rPr>
            </w:pPr>
            <w:r w:rsidRPr="009A6F9B">
              <w:rPr>
                <w:sz w:val="18"/>
                <w:szCs w:val="18"/>
              </w:rPr>
              <w:t>3. Desenvolve o raciocínio clínico</w:t>
            </w:r>
          </w:p>
        </w:tc>
        <w:tc>
          <w:tcPr>
            <w:tcW w:w="1273" w:type="dxa"/>
          </w:tcPr>
          <w:p w14:paraId="12FCEF46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Relacionar teoria com situações reais</w:t>
            </w:r>
          </w:p>
        </w:tc>
        <w:tc>
          <w:tcPr>
            <w:tcW w:w="1599" w:type="dxa"/>
          </w:tcPr>
          <w:p w14:paraId="0C73FF0A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Resolve casos simulados e responde perguntas sobre indicação</w:t>
            </w:r>
          </w:p>
        </w:tc>
        <w:tc>
          <w:tcPr>
            <w:tcW w:w="1407" w:type="dxa"/>
          </w:tcPr>
          <w:p w14:paraId="590BD55C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“Será que eu faria essa escolha?”</w:t>
            </w:r>
          </w:p>
        </w:tc>
        <w:tc>
          <w:tcPr>
            <w:tcW w:w="1599" w:type="dxa"/>
          </w:tcPr>
          <w:p w14:paraId="36050323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Medo de errar; dificuldade em decidir</w:t>
            </w:r>
          </w:p>
        </w:tc>
        <w:tc>
          <w:tcPr>
            <w:tcW w:w="1782" w:type="dxa"/>
          </w:tcPr>
          <w:p w14:paraId="795631F3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Casos clínicos interativos e feedback explicativo</w:t>
            </w:r>
          </w:p>
        </w:tc>
      </w:tr>
      <w:tr w:rsidR="005912A3" w:rsidRPr="009A6F9B" w14:paraId="79E8F979" w14:textId="77777777" w:rsidTr="00CC5045">
        <w:tc>
          <w:tcPr>
            <w:tcW w:w="1379" w:type="dxa"/>
          </w:tcPr>
          <w:p w14:paraId="455AF604" w14:textId="77777777" w:rsidR="005912A3" w:rsidRPr="009A6F9B" w:rsidRDefault="00000000" w:rsidP="00E9050E">
            <w:pPr>
              <w:rPr>
                <w:sz w:val="18"/>
                <w:szCs w:val="18"/>
              </w:rPr>
            </w:pPr>
            <w:r w:rsidRPr="009A6F9B">
              <w:rPr>
                <w:sz w:val="18"/>
                <w:szCs w:val="18"/>
              </w:rPr>
              <w:t>4. Avalia um paciente</w:t>
            </w:r>
          </w:p>
        </w:tc>
        <w:tc>
          <w:tcPr>
            <w:tcW w:w="1273" w:type="dxa"/>
          </w:tcPr>
          <w:p w14:paraId="4D9CDFAE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Identificar necessidades e objetivos terapêuticos</w:t>
            </w:r>
          </w:p>
        </w:tc>
        <w:tc>
          <w:tcPr>
            <w:tcW w:w="1599" w:type="dxa"/>
          </w:tcPr>
          <w:p w14:paraId="163DE317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Analisa um caso clínico considerando funcionalidade e contexto</w:t>
            </w:r>
          </w:p>
        </w:tc>
        <w:tc>
          <w:tcPr>
            <w:tcW w:w="1407" w:type="dxa"/>
          </w:tcPr>
          <w:p w14:paraId="5F3DAAC4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“Esse paciente realmente precisa de uma OPM?”</w:t>
            </w:r>
          </w:p>
        </w:tc>
        <w:tc>
          <w:tcPr>
            <w:tcW w:w="1599" w:type="dxa"/>
          </w:tcPr>
          <w:p w14:paraId="5BCD10FF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Não sabe quais informações considerar</w:t>
            </w:r>
          </w:p>
        </w:tc>
        <w:tc>
          <w:tcPr>
            <w:tcW w:w="1782" w:type="dxa"/>
          </w:tcPr>
          <w:p w14:paraId="6511E0C6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Checklist de avaliação e roteiro de raciocínio clínico</w:t>
            </w:r>
          </w:p>
        </w:tc>
      </w:tr>
      <w:tr w:rsidR="005912A3" w:rsidRPr="009A6F9B" w14:paraId="1494929F" w14:textId="77777777" w:rsidTr="00CC5045">
        <w:tc>
          <w:tcPr>
            <w:tcW w:w="1379" w:type="dxa"/>
          </w:tcPr>
          <w:p w14:paraId="79B78639" w14:textId="77777777" w:rsidR="005912A3" w:rsidRPr="009A6F9B" w:rsidRDefault="00000000" w:rsidP="00E9050E">
            <w:pPr>
              <w:rPr>
                <w:sz w:val="18"/>
                <w:szCs w:val="18"/>
              </w:rPr>
            </w:pPr>
            <w:r w:rsidRPr="009A6F9B">
              <w:rPr>
                <w:sz w:val="18"/>
                <w:szCs w:val="18"/>
              </w:rPr>
              <w:t>5. Decide a prescrição</w:t>
            </w:r>
          </w:p>
        </w:tc>
        <w:tc>
          <w:tcPr>
            <w:tcW w:w="1273" w:type="dxa"/>
          </w:tcPr>
          <w:p w14:paraId="10A52EDF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Escolher a melhor solução para o caso</w:t>
            </w:r>
          </w:p>
        </w:tc>
        <w:tc>
          <w:tcPr>
            <w:tcW w:w="1599" w:type="dxa"/>
          </w:tcPr>
          <w:p w14:paraId="2C03E5B9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Define qual órtese ou prótese atende ao objetivo terapêutico</w:t>
            </w:r>
          </w:p>
        </w:tc>
        <w:tc>
          <w:tcPr>
            <w:tcW w:w="1407" w:type="dxa"/>
          </w:tcPr>
          <w:p w14:paraId="2C90B357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“Qual dispositivo é o mais indicado?”</w:t>
            </w:r>
          </w:p>
        </w:tc>
        <w:tc>
          <w:tcPr>
            <w:tcW w:w="1599" w:type="dxa"/>
          </w:tcPr>
          <w:p w14:paraId="463CCEDF" w14:textId="77777777" w:rsidR="005912A3" w:rsidRPr="00E62857" w:rsidRDefault="00000000" w:rsidP="00E9050E">
            <w:pPr>
              <w:rPr>
                <w:sz w:val="18"/>
                <w:szCs w:val="18"/>
              </w:rPr>
            </w:pPr>
            <w:proofErr w:type="spellStart"/>
            <w:r w:rsidRPr="00E62857">
              <w:rPr>
                <w:sz w:val="18"/>
                <w:szCs w:val="18"/>
              </w:rPr>
              <w:t>Dúvida</w:t>
            </w:r>
            <w:proofErr w:type="spellEnd"/>
            <w:r w:rsidRPr="00E62857">
              <w:rPr>
                <w:sz w:val="18"/>
                <w:szCs w:val="18"/>
              </w:rPr>
              <w:t xml:space="preserve"> entre </w:t>
            </w:r>
            <w:proofErr w:type="spellStart"/>
            <w:r w:rsidRPr="00E62857">
              <w:rPr>
                <w:sz w:val="18"/>
                <w:szCs w:val="18"/>
              </w:rPr>
              <w:t>diferentes</w:t>
            </w:r>
            <w:proofErr w:type="spellEnd"/>
            <w:r w:rsidRPr="00E62857">
              <w:rPr>
                <w:sz w:val="18"/>
                <w:szCs w:val="18"/>
              </w:rPr>
              <w:t xml:space="preserve"> </w:t>
            </w:r>
            <w:proofErr w:type="spellStart"/>
            <w:r w:rsidRPr="00E62857">
              <w:rPr>
                <w:sz w:val="18"/>
                <w:szCs w:val="18"/>
              </w:rPr>
              <w:t>opções</w:t>
            </w:r>
            <w:proofErr w:type="spellEnd"/>
          </w:p>
        </w:tc>
        <w:tc>
          <w:tcPr>
            <w:tcW w:w="1782" w:type="dxa"/>
          </w:tcPr>
          <w:p w14:paraId="25D918AE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Fluxogramas de decisão, comparativos e justificativas</w:t>
            </w:r>
          </w:p>
        </w:tc>
      </w:tr>
      <w:tr w:rsidR="005912A3" w:rsidRPr="009A6F9B" w14:paraId="63808F76" w14:textId="77777777" w:rsidTr="00CC5045">
        <w:tc>
          <w:tcPr>
            <w:tcW w:w="1379" w:type="dxa"/>
          </w:tcPr>
          <w:p w14:paraId="22C99536" w14:textId="77777777" w:rsidR="005912A3" w:rsidRPr="009A6F9B" w:rsidRDefault="00000000" w:rsidP="00E9050E">
            <w:pPr>
              <w:rPr>
                <w:sz w:val="18"/>
                <w:szCs w:val="18"/>
                <w:lang w:val="pt-BR"/>
              </w:rPr>
            </w:pPr>
            <w:r w:rsidRPr="009A6F9B">
              <w:rPr>
                <w:sz w:val="18"/>
                <w:szCs w:val="18"/>
                <w:lang w:val="pt-BR"/>
              </w:rPr>
              <w:t>6. Escolhe o método de fabricação</w:t>
            </w:r>
          </w:p>
        </w:tc>
        <w:tc>
          <w:tcPr>
            <w:tcW w:w="1273" w:type="dxa"/>
          </w:tcPr>
          <w:p w14:paraId="2A6DFBFB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Definir a forma mais adequada de produção</w:t>
            </w:r>
          </w:p>
        </w:tc>
        <w:tc>
          <w:tcPr>
            <w:tcW w:w="1599" w:type="dxa"/>
          </w:tcPr>
          <w:p w14:paraId="58688AF9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Compara fabricação tradicional e impressão 3D</w:t>
            </w:r>
          </w:p>
        </w:tc>
        <w:tc>
          <w:tcPr>
            <w:tcW w:w="1407" w:type="dxa"/>
          </w:tcPr>
          <w:p w14:paraId="3DA8548A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“Quando vale a pena utilizar impressão 3D?”</w:t>
            </w:r>
          </w:p>
        </w:tc>
        <w:tc>
          <w:tcPr>
            <w:tcW w:w="1599" w:type="dxa"/>
          </w:tcPr>
          <w:p w14:paraId="7DC0030D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Pouco conhecimento sobre vantagens, limitações e indicações</w:t>
            </w:r>
          </w:p>
        </w:tc>
        <w:tc>
          <w:tcPr>
            <w:tcW w:w="1782" w:type="dxa"/>
          </w:tcPr>
          <w:p w14:paraId="4A421085" w14:textId="77777777" w:rsidR="005912A3" w:rsidRPr="00E62857" w:rsidRDefault="00000000" w:rsidP="00E9050E">
            <w:pPr>
              <w:rPr>
                <w:sz w:val="18"/>
                <w:szCs w:val="18"/>
                <w:lang w:val="pt-BR"/>
              </w:rPr>
            </w:pPr>
            <w:r w:rsidRPr="00E62857">
              <w:rPr>
                <w:sz w:val="18"/>
                <w:szCs w:val="18"/>
                <w:lang w:val="pt-BR"/>
              </w:rPr>
              <w:t>Comparador entre métodos, exemplos e critérios objetivos</w:t>
            </w:r>
          </w:p>
        </w:tc>
      </w:tr>
      <w:tr w:rsidR="005912A3" w:rsidRPr="009A6F9B" w14:paraId="2B5C655A" w14:textId="77777777" w:rsidTr="00CC5045">
        <w:tc>
          <w:tcPr>
            <w:tcW w:w="1379" w:type="dxa"/>
          </w:tcPr>
          <w:p w14:paraId="560C9734" w14:textId="77777777" w:rsidR="005912A3" w:rsidRPr="00860473" w:rsidRDefault="00000000" w:rsidP="00E9050E">
            <w:pPr>
              <w:rPr>
                <w:sz w:val="18"/>
                <w:szCs w:val="18"/>
                <w:lang w:val="pt-BR"/>
              </w:rPr>
            </w:pPr>
            <w:r w:rsidRPr="00860473">
              <w:rPr>
                <w:sz w:val="18"/>
                <w:szCs w:val="18"/>
                <w:lang w:val="pt-BR"/>
              </w:rPr>
              <w:t>7. Orienta e acompanha o paciente</w:t>
            </w:r>
          </w:p>
        </w:tc>
        <w:tc>
          <w:tcPr>
            <w:tcW w:w="1273" w:type="dxa"/>
          </w:tcPr>
          <w:p w14:paraId="3C1190F7" w14:textId="77777777" w:rsidR="005912A3" w:rsidRPr="00860473" w:rsidRDefault="00000000" w:rsidP="00E9050E">
            <w:pPr>
              <w:rPr>
                <w:sz w:val="18"/>
                <w:szCs w:val="18"/>
                <w:lang w:val="pt-BR"/>
              </w:rPr>
            </w:pPr>
            <w:r w:rsidRPr="00860473">
              <w:rPr>
                <w:sz w:val="18"/>
                <w:szCs w:val="18"/>
                <w:lang w:val="pt-BR"/>
              </w:rPr>
              <w:t>Garantir uso adequado da OPM</w:t>
            </w:r>
          </w:p>
        </w:tc>
        <w:tc>
          <w:tcPr>
            <w:tcW w:w="1599" w:type="dxa"/>
          </w:tcPr>
          <w:p w14:paraId="08F31CDD" w14:textId="77777777" w:rsidR="005912A3" w:rsidRPr="00860473" w:rsidRDefault="00000000" w:rsidP="00E9050E">
            <w:pPr>
              <w:rPr>
                <w:sz w:val="18"/>
                <w:szCs w:val="18"/>
                <w:lang w:val="pt-BR"/>
              </w:rPr>
            </w:pPr>
            <w:r w:rsidRPr="00860473">
              <w:rPr>
                <w:sz w:val="18"/>
                <w:szCs w:val="18"/>
                <w:lang w:val="pt-BR"/>
              </w:rPr>
              <w:t>Planeja orientações, acompanhamento e reavaliação</w:t>
            </w:r>
          </w:p>
        </w:tc>
        <w:tc>
          <w:tcPr>
            <w:tcW w:w="1407" w:type="dxa"/>
          </w:tcPr>
          <w:p w14:paraId="71A7088C" w14:textId="77777777" w:rsidR="005912A3" w:rsidRPr="00860473" w:rsidRDefault="00000000" w:rsidP="00E9050E">
            <w:pPr>
              <w:rPr>
                <w:sz w:val="18"/>
                <w:szCs w:val="18"/>
              </w:rPr>
            </w:pPr>
            <w:r w:rsidRPr="00860473">
              <w:rPr>
                <w:sz w:val="18"/>
                <w:szCs w:val="18"/>
              </w:rPr>
              <w:t xml:space="preserve">“Como </w:t>
            </w:r>
            <w:proofErr w:type="spellStart"/>
            <w:r w:rsidRPr="00860473">
              <w:rPr>
                <w:sz w:val="18"/>
                <w:szCs w:val="18"/>
              </w:rPr>
              <w:t>garantir</w:t>
            </w:r>
            <w:proofErr w:type="spellEnd"/>
            <w:r w:rsidRPr="00860473">
              <w:rPr>
                <w:sz w:val="18"/>
                <w:szCs w:val="18"/>
              </w:rPr>
              <w:t xml:space="preserve"> </w:t>
            </w:r>
            <w:proofErr w:type="spellStart"/>
            <w:r w:rsidRPr="00860473">
              <w:rPr>
                <w:sz w:val="18"/>
                <w:szCs w:val="18"/>
              </w:rPr>
              <w:t>que</w:t>
            </w:r>
            <w:proofErr w:type="spellEnd"/>
            <w:r w:rsidRPr="00860473">
              <w:rPr>
                <w:sz w:val="18"/>
                <w:szCs w:val="18"/>
              </w:rPr>
              <w:t xml:space="preserve"> </w:t>
            </w:r>
            <w:proofErr w:type="spellStart"/>
            <w:r w:rsidRPr="00860473">
              <w:rPr>
                <w:sz w:val="18"/>
                <w:szCs w:val="18"/>
              </w:rPr>
              <w:t>o</w:t>
            </w:r>
            <w:proofErr w:type="spellEnd"/>
            <w:r w:rsidRPr="00860473">
              <w:rPr>
                <w:sz w:val="18"/>
                <w:szCs w:val="18"/>
              </w:rPr>
              <w:t xml:space="preserve"> paciente utilize corretamente?”</w:t>
            </w:r>
          </w:p>
        </w:tc>
        <w:tc>
          <w:tcPr>
            <w:tcW w:w="1599" w:type="dxa"/>
          </w:tcPr>
          <w:p w14:paraId="2FFFE0E4" w14:textId="77777777" w:rsidR="005912A3" w:rsidRPr="00860473" w:rsidRDefault="00000000" w:rsidP="00E9050E">
            <w:pPr>
              <w:rPr>
                <w:sz w:val="18"/>
                <w:szCs w:val="18"/>
              </w:rPr>
            </w:pPr>
            <w:r w:rsidRPr="00860473">
              <w:rPr>
                <w:sz w:val="18"/>
                <w:szCs w:val="18"/>
              </w:rPr>
              <w:t>Pouca experiência no acompanhamento</w:t>
            </w:r>
          </w:p>
        </w:tc>
        <w:tc>
          <w:tcPr>
            <w:tcW w:w="1782" w:type="dxa"/>
          </w:tcPr>
          <w:p w14:paraId="06635263" w14:textId="77777777" w:rsidR="005912A3" w:rsidRPr="00860473" w:rsidRDefault="00000000" w:rsidP="00E9050E">
            <w:pPr>
              <w:rPr>
                <w:sz w:val="18"/>
                <w:szCs w:val="18"/>
                <w:lang w:val="pt-BR"/>
              </w:rPr>
            </w:pPr>
            <w:r w:rsidRPr="00860473">
              <w:rPr>
                <w:sz w:val="18"/>
                <w:szCs w:val="18"/>
                <w:lang w:val="pt-BR"/>
              </w:rPr>
              <w:t>Checklists, materiais de orientação e lembretes de acompanhamento</w:t>
            </w:r>
          </w:p>
        </w:tc>
      </w:tr>
      <w:tr w:rsidR="005912A3" w:rsidRPr="009A6F9B" w14:paraId="3CF80F64" w14:textId="77777777" w:rsidTr="00CC5045">
        <w:tc>
          <w:tcPr>
            <w:tcW w:w="1379" w:type="dxa"/>
          </w:tcPr>
          <w:p w14:paraId="12A8E8D1" w14:textId="77777777" w:rsidR="005912A3" w:rsidRPr="00860473" w:rsidRDefault="00000000" w:rsidP="00E9050E">
            <w:pPr>
              <w:rPr>
                <w:sz w:val="18"/>
                <w:szCs w:val="18"/>
              </w:rPr>
            </w:pPr>
            <w:r w:rsidRPr="00860473">
              <w:rPr>
                <w:sz w:val="18"/>
                <w:szCs w:val="18"/>
              </w:rPr>
              <w:t>8. Consolida e atualiza conhecimentos</w:t>
            </w:r>
          </w:p>
        </w:tc>
        <w:tc>
          <w:tcPr>
            <w:tcW w:w="1273" w:type="dxa"/>
          </w:tcPr>
          <w:p w14:paraId="74F85976" w14:textId="77777777" w:rsidR="005912A3" w:rsidRPr="00860473" w:rsidRDefault="00000000" w:rsidP="00E9050E">
            <w:pPr>
              <w:rPr>
                <w:sz w:val="18"/>
                <w:szCs w:val="18"/>
                <w:lang w:val="pt-BR"/>
              </w:rPr>
            </w:pPr>
            <w:r w:rsidRPr="00860473">
              <w:rPr>
                <w:sz w:val="18"/>
                <w:szCs w:val="18"/>
                <w:lang w:val="pt-BR"/>
              </w:rPr>
              <w:t>Manter-se atualizado e aprimorar competências</w:t>
            </w:r>
          </w:p>
        </w:tc>
        <w:tc>
          <w:tcPr>
            <w:tcW w:w="1599" w:type="dxa"/>
          </w:tcPr>
          <w:p w14:paraId="768D0544" w14:textId="77777777" w:rsidR="005912A3" w:rsidRPr="00860473" w:rsidRDefault="00000000" w:rsidP="00E9050E">
            <w:pPr>
              <w:rPr>
                <w:sz w:val="18"/>
                <w:szCs w:val="18"/>
                <w:lang w:val="pt-BR"/>
              </w:rPr>
            </w:pPr>
            <w:r w:rsidRPr="00860473">
              <w:rPr>
                <w:sz w:val="18"/>
                <w:szCs w:val="18"/>
                <w:lang w:val="pt-BR"/>
              </w:rPr>
              <w:t>Revisa conteúdos, resolve novos casos e acompanha atualizações</w:t>
            </w:r>
          </w:p>
        </w:tc>
        <w:tc>
          <w:tcPr>
            <w:tcW w:w="1407" w:type="dxa"/>
          </w:tcPr>
          <w:p w14:paraId="1B0FF638" w14:textId="77777777" w:rsidR="005912A3" w:rsidRPr="00860473" w:rsidRDefault="00000000" w:rsidP="00E9050E">
            <w:pPr>
              <w:rPr>
                <w:sz w:val="18"/>
                <w:szCs w:val="18"/>
              </w:rPr>
            </w:pPr>
            <w:r w:rsidRPr="00860473">
              <w:rPr>
                <w:sz w:val="18"/>
                <w:szCs w:val="18"/>
              </w:rPr>
              <w:t xml:space="preserve">“Quero </w:t>
            </w:r>
            <w:proofErr w:type="spellStart"/>
            <w:r w:rsidRPr="00860473">
              <w:rPr>
                <w:sz w:val="18"/>
                <w:szCs w:val="18"/>
              </w:rPr>
              <w:t>continuar</w:t>
            </w:r>
            <w:proofErr w:type="spellEnd"/>
            <w:r w:rsidRPr="00860473">
              <w:rPr>
                <w:sz w:val="18"/>
                <w:szCs w:val="18"/>
              </w:rPr>
              <w:t xml:space="preserve"> </w:t>
            </w:r>
            <w:proofErr w:type="spellStart"/>
            <w:r w:rsidRPr="00860473">
              <w:rPr>
                <w:sz w:val="18"/>
                <w:szCs w:val="18"/>
              </w:rPr>
              <w:t>aprendendo</w:t>
            </w:r>
            <w:proofErr w:type="spellEnd"/>
            <w:r w:rsidRPr="00860473">
              <w:rPr>
                <w:sz w:val="18"/>
                <w:szCs w:val="18"/>
              </w:rPr>
              <w:t>.”</w:t>
            </w:r>
          </w:p>
        </w:tc>
        <w:tc>
          <w:tcPr>
            <w:tcW w:w="1599" w:type="dxa"/>
          </w:tcPr>
          <w:p w14:paraId="4E658734" w14:textId="77777777" w:rsidR="005912A3" w:rsidRPr="00860473" w:rsidRDefault="00000000" w:rsidP="00E9050E">
            <w:pPr>
              <w:rPr>
                <w:sz w:val="18"/>
                <w:szCs w:val="18"/>
                <w:lang w:val="pt-BR"/>
              </w:rPr>
            </w:pPr>
            <w:r w:rsidRPr="00860473">
              <w:rPr>
                <w:sz w:val="18"/>
                <w:szCs w:val="18"/>
                <w:lang w:val="pt-BR"/>
              </w:rPr>
              <w:t>Esquecimento e dificuldade para manter rotina de estudos</w:t>
            </w:r>
          </w:p>
        </w:tc>
        <w:tc>
          <w:tcPr>
            <w:tcW w:w="1782" w:type="dxa"/>
          </w:tcPr>
          <w:p w14:paraId="2800ACF6" w14:textId="77777777" w:rsidR="005912A3" w:rsidRPr="00860473" w:rsidRDefault="00000000" w:rsidP="00E9050E">
            <w:pPr>
              <w:rPr>
                <w:sz w:val="18"/>
                <w:szCs w:val="18"/>
                <w:lang w:val="pt-BR"/>
              </w:rPr>
            </w:pPr>
            <w:r w:rsidRPr="00860473">
              <w:rPr>
                <w:sz w:val="18"/>
                <w:szCs w:val="18"/>
                <w:lang w:val="pt-BR"/>
              </w:rPr>
              <w:t>Revisões periódicas, novos desafios, gamificação e progressão por níveis</w:t>
            </w:r>
          </w:p>
        </w:tc>
      </w:tr>
    </w:tbl>
    <w:p w14:paraId="4F782E76" w14:textId="576AD59C" w:rsidR="005912A3" w:rsidRPr="009A6F9B" w:rsidRDefault="005912A3" w:rsidP="00DD012E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sectPr w:rsidR="005912A3" w:rsidRPr="009A6F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15154">
    <w:abstractNumId w:val="8"/>
  </w:num>
  <w:num w:numId="2" w16cid:durableId="1309163660">
    <w:abstractNumId w:val="6"/>
  </w:num>
  <w:num w:numId="3" w16cid:durableId="260142807">
    <w:abstractNumId w:val="5"/>
  </w:num>
  <w:num w:numId="4" w16cid:durableId="344136295">
    <w:abstractNumId w:val="4"/>
  </w:num>
  <w:num w:numId="5" w16cid:durableId="1641878774">
    <w:abstractNumId w:val="7"/>
  </w:num>
  <w:num w:numId="6" w16cid:durableId="796337991">
    <w:abstractNumId w:val="3"/>
  </w:num>
  <w:num w:numId="7" w16cid:durableId="237442707">
    <w:abstractNumId w:val="2"/>
  </w:num>
  <w:num w:numId="8" w16cid:durableId="117335724">
    <w:abstractNumId w:val="1"/>
  </w:num>
  <w:num w:numId="9" w16cid:durableId="125451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E6B"/>
    <w:rsid w:val="0029639D"/>
    <w:rsid w:val="00326F90"/>
    <w:rsid w:val="005912A3"/>
    <w:rsid w:val="00860473"/>
    <w:rsid w:val="009A6F9B"/>
    <w:rsid w:val="00AA1D8D"/>
    <w:rsid w:val="00B47730"/>
    <w:rsid w:val="00CB0664"/>
    <w:rsid w:val="00CC5045"/>
    <w:rsid w:val="00DD012E"/>
    <w:rsid w:val="00E62857"/>
    <w:rsid w:val="00E905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E5B5C52-BAAF-4D2A-AA56-EDB6DA5D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404</Words>
  <Characters>2186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Bruna Garcia</cp:lastModifiedBy>
  <cp:revision>6</cp:revision>
  <dcterms:created xsi:type="dcterms:W3CDTF">2013-12-23T23:15:00Z</dcterms:created>
  <dcterms:modified xsi:type="dcterms:W3CDTF">2026-07-02T00:29:00Z</dcterms:modified>
  <cp:category/>
</cp:coreProperties>
</file>