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A2330"/>
          <w:sz w:val="80"/>
          <w:szCs w:val="80"/>
        </w:rPr>
        <w:t xml:space="preserve">TOMMY</w:t>
      </w:r>
    </w:p>
    <w:p>
      <w:pPr>
        <w:spacing w:after="80"/>
      </w:pPr>
      <w:r>
        <w:rPr>
          <w:rFonts w:ascii="Arial" w:cs="Arial" w:eastAsia="Arial" w:hAnsi="Arial"/>
          <w:color w:val="1F5FBF"/>
          <w:sz w:val="32"/>
          <w:szCs w:val="32"/>
        </w:rPr>
        <w:t xml:space="preserve">The smart timekeeper for Toastmasters meetings</w:t>
      </w:r>
    </w:p>
    <w:p>
      <w:pPr>
        <w:pBdr>
          <w:bottom w:val="single" w:color="1F5FBF" w:sz="8" w:space="8"/>
        </w:pBdr>
        <w:spacing w:after="600"/>
      </w:pPr>
      <w:r>
        <w:rPr>
          <w:rFonts w:ascii="Arial" w:cs="Arial" w:eastAsia="Arial" w:hAnsi="Arial"/>
          <w:color w:val="5A6270"/>
          <w:sz w:val="20"/>
          <w:szCs w:val="20"/>
        </w:rPr>
        <w:t xml:space="preserve">Project proposal · Hardware + software · Version 0.1 · October 2026</w:t>
      </w:r>
    </w:p>
    <w:p>
      <w:pPr>
        <w:pStyle w:val="Heading1"/>
        <w:spacing w:after="140" w:before="360"/>
      </w:pPr>
      <w:r>
        <w:rPr>
          <w:rFonts w:ascii="Arial" w:cs="Arial" w:eastAsia="Arial" w:hAnsi="Arial"/>
          <w:b/>
          <w:bCs/>
          <w:color w:val="1A2330"/>
          <w:sz w:val="32"/>
          <w:szCs w:val="32"/>
        </w:rPr>
        <w:t xml:space="preserve">1. Summary</w:t>
      </w:r>
    </w:p>
    <w:p>
      <w:pPr>
        <w:spacing w:after="120" w:line="300"/>
      </w:pPr>
      <w:r>
        <w:rPr>
          <w:rFonts w:ascii="Arial" w:cs="Arial" w:eastAsia="Arial" w:hAnsi="Arial"/>
          <w:sz w:val="22"/>
          <w:szCs w:val="22"/>
        </w:rPr>
        <w:t xml:space="preserve">Tommy is a small physical device, paired with a phone app, that helps the Timer at a Toastmasters meeting do the job faster, more accurately and with less effort. It replaces the manual routine of coloured cards, a stopwatch and a paper log with one system that times each speaker, signals green, yellow and red lights that the whole room can see, records the exact speaking time, and produces the Timer's report automatically.</w:t>
      </w:r>
    </w:p>
    <w:p>
      <w:pPr>
        <w:spacing w:after="120" w:line="300"/>
      </w:pPr>
      <w:r>
        <w:rPr>
          <w:rFonts w:ascii="Arial" w:cs="Arial" w:eastAsia="Arial" w:hAnsi="Arial"/>
          <w:sz w:val="22"/>
          <w:szCs w:val="22"/>
        </w:rPr>
        <w:t xml:space="preserve">The goal is a product that other clubs will want to buy: reliable, easy to use in a real meeting, and visibly better than the traditional device (a button-and-LCD box).</w:t>
      </w:r>
    </w:p>
    <w:p>
      <w:pPr>
        <w:pStyle w:val="Heading1"/>
        <w:spacing w:after="140" w:before="360"/>
      </w:pPr>
      <w:r>
        <w:rPr>
          <w:rFonts w:ascii="Arial" w:cs="Arial" w:eastAsia="Arial" w:hAnsi="Arial"/>
          <w:b/>
          <w:bCs/>
          <w:color w:val="1A2330"/>
          <w:sz w:val="32"/>
          <w:szCs w:val="32"/>
        </w:rPr>
        <w:t xml:space="preserve">2. The problem</w:t>
      </w:r>
    </w:p>
    <w:p>
      <w:pPr>
        <w:pStyle w:val="ListParagraph"/>
        <w:numPr>
          <w:ilvl w:val="0"/>
          <w:numId w:val="2"/>
        </w:numPr>
        <w:spacing w:after="70" w:line="290"/>
      </w:pPr>
      <w:r>
        <w:rPr>
          <w:rFonts w:ascii="Arial" w:cs="Arial" w:eastAsia="Arial" w:hAnsi="Arial"/>
          <w:sz w:val="22"/>
          <w:szCs w:val="22"/>
        </w:rPr>
        <w:t xml:space="preserve">The Timer must juggle the stopwatch, the cards and the paper log while following a fast-moving agenda.</w:t>
      </w:r>
    </w:p>
    <w:p>
      <w:pPr>
        <w:pStyle w:val="ListParagraph"/>
        <w:numPr>
          <w:ilvl w:val="0"/>
          <w:numId w:val="2"/>
        </w:numPr>
        <w:spacing w:after="70" w:line="290"/>
      </w:pPr>
      <w:r>
        <w:rPr>
          <w:rFonts w:ascii="Arial" w:cs="Arial" w:eastAsia="Arial" w:hAnsi="Arial"/>
          <w:sz w:val="22"/>
          <w:szCs w:val="22"/>
        </w:rPr>
        <w:t xml:space="preserve">Distraction is common: a speaker starts before the Timer presses Start, and the true time is lost.</w:t>
      </w:r>
    </w:p>
    <w:p>
      <w:pPr>
        <w:pStyle w:val="ListParagraph"/>
        <w:numPr>
          <w:ilvl w:val="0"/>
          <w:numId w:val="2"/>
        </w:numPr>
        <w:spacing w:after="70" w:line="290"/>
      </w:pPr>
      <w:r>
        <w:rPr>
          <w:rFonts w:ascii="Arial" w:cs="Arial" w:eastAsia="Arial" w:hAnsi="Arial"/>
          <w:sz w:val="22"/>
          <w:szCs w:val="22"/>
        </w:rPr>
        <w:t xml:space="preserve">Guests in Table Topics are not on the agenda, so their names and times are written by hand.</w:t>
      </w:r>
    </w:p>
    <w:p>
      <w:pPr>
        <w:pStyle w:val="ListParagraph"/>
        <w:numPr>
          <w:ilvl w:val="0"/>
          <w:numId w:val="2"/>
        </w:numPr>
        <w:spacing w:after="70" w:line="290"/>
      </w:pPr>
      <w:r>
        <w:rPr>
          <w:rFonts w:ascii="Arial" w:cs="Arial" w:eastAsia="Arial" w:hAnsi="Arial"/>
          <w:sz w:val="22"/>
          <w:szCs w:val="22"/>
        </w:rPr>
        <w:t xml:space="preserve">The Timer's report is assembled from scribbled notes and read out from memory.</w:t>
      </w:r>
    </w:p>
    <w:p>
      <w:pPr>
        <w:pStyle w:val="ListParagraph"/>
        <w:numPr>
          <w:ilvl w:val="0"/>
          <w:numId w:val="2"/>
        </w:numPr>
        <w:spacing w:after="70" w:line="290"/>
      </w:pPr>
      <w:r>
        <w:rPr>
          <w:rFonts w:ascii="Arial" w:cs="Arial" w:eastAsia="Arial" w:hAnsi="Arial"/>
          <w:sz w:val="22"/>
          <w:szCs w:val="22"/>
        </w:rPr>
        <w:t xml:space="preserve">Existing devices have small displays, awkward buttons and no memory of the meeting.</w:t>
      </w:r>
    </w:p>
    <w:p>
      <w:pPr>
        <w:pStyle w:val="Heading1"/>
        <w:spacing w:after="140" w:before="360"/>
      </w:pPr>
      <w:r>
        <w:rPr>
          <w:rFonts w:ascii="Arial" w:cs="Arial" w:eastAsia="Arial" w:hAnsi="Arial"/>
          <w:b/>
          <w:bCs/>
          <w:color w:val="1A2330"/>
          <w:sz w:val="32"/>
          <w:szCs w:val="32"/>
        </w:rPr>
        <w:t xml:space="preserve">3. The solution</w:t>
      </w:r>
    </w:p>
    <w:p>
      <w:pPr>
        <w:spacing w:after="120" w:line="300"/>
      </w:pPr>
      <w:r>
        <w:rPr>
          <w:rFonts w:ascii="Arial" w:cs="Arial" w:eastAsia="Arial" w:hAnsi="Arial"/>
          <w:sz w:val="22"/>
          <w:szCs w:val="22"/>
        </w:rPr>
        <w:t xml:space="preserve">Tommy has two parts that work together:</w:t>
      </w:r>
    </w:p>
    <w:p>
      <w:pPr>
        <w:spacing w:after="120" w:line="300"/>
      </w:pPr>
      <w:r>
        <w:rPr>
          <w:rFonts w:ascii="Arial" w:cs="Arial" w:eastAsia="Arial" w:hAnsi="Arial"/>
          <w:b/>
          <w:bCs/>
          <w:sz w:val="22"/>
          <w:szCs w:val="22"/>
        </w:rPr>
        <w:t xml:space="preserve">The device. </w:t>
      </w:r>
      <w:r>
        <w:rPr>
          <w:rFonts w:ascii="Arial" w:cs="Arial" w:eastAsia="Arial" w:hAnsi="Arial"/>
          <w:b w:val="false"/>
          <w:bCs w:val="false"/>
          <w:sz w:val="22"/>
          <w:szCs w:val="22"/>
        </w:rPr>
        <w:t xml:space="preserve">A wedge-shaped desktop unit with two faces: a touchscreen for the Timer, and a large frosted light disc for the speaker that glows and flashes green, yellow and red.</w:t>
      </w:r>
    </w:p>
    <w:p>
      <w:pPr>
        <w:spacing w:after="120" w:line="300"/>
      </w:pPr>
      <w:r>
        <w:rPr>
          <w:rFonts w:ascii="Arial" w:cs="Arial" w:eastAsia="Arial" w:hAnsi="Arial"/>
          <w:b/>
          <w:bCs/>
          <w:sz w:val="22"/>
          <w:szCs w:val="22"/>
        </w:rPr>
        <w:t xml:space="preserve">The companion app. </w:t>
      </w:r>
      <w:r>
        <w:rPr>
          <w:rFonts w:ascii="Arial" w:cs="Arial" w:eastAsia="Arial" w:hAnsi="Arial"/>
          <w:b w:val="false"/>
          <w:bCs w:val="false"/>
          <w:sz w:val="22"/>
          <w:szCs w:val="22"/>
        </w:rPr>
        <w:t xml:space="preserve">A web/mobile app that works as a remote control, scans the meeting agenda from a photo, and displays the final Timer's report.</w:t>
      </w:r>
    </w:p>
    <w:p>
      <w:pPr>
        <w:spacing w:after="120" w:line="300"/>
      </w:pPr>
      <w:r>
        <w:rPr>
          <w:rFonts w:ascii="Arial" w:cs="Arial" w:eastAsia="Arial" w:hAnsi="Arial"/>
          <w:sz w:val="22"/>
          <w:szCs w:val="22"/>
        </w:rPr>
        <w:t xml:space="preserve">The device keeps timing even if the phone disconnects. The phone adds convenience; it is never required for a speech to be timed.</w:t>
      </w:r>
    </w:p>
    <w:p>
      <w:pPr>
        <w:pStyle w:val="Heading2"/>
        <w:spacing w:after="100" w:before="220"/>
      </w:pPr>
      <w:r>
        <w:rPr>
          <w:rFonts w:ascii="Arial" w:cs="Arial" w:eastAsia="Arial" w:hAnsi="Arial"/>
          <w:b/>
          <w:bCs/>
          <w:color w:val="1F5FBF"/>
          <w:sz w:val="26"/>
          <w:szCs w:val="26"/>
        </w:rPr>
        <w:t xml:space="preserve">3.1 Concept render</w:t>
      </w:r>
    </w:p>
    <w:p>
      <w:pPr>
        <w:spacing w:after="80"/>
        <w:jc w:val="center"/>
      </w:pPr>
      <w:r>
        <w:drawing>
          <wp:inline distT="0" distB="0" distL="0" distR="0">
            <wp:extent cx="5715000" cy="3333750"/>
            <wp:effectExtent t="0" r="0" b="0" l="0"/>
            <wp:docPr id="1" name="tommy" descr="Operator face, speaker face and side profile of Tommy" title="Tommy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33750"/>
                    </a:xfrm>
                    <a:prstGeom prst="rect">
                      <a:avLst/>
                    </a:prstGeom>
                  </pic:spPr>
                </pic:pic>
              </a:graphicData>
            </a:graphic>
          </wp:inline>
        </w:drawing>
      </w:r>
    </w:p>
    <w:p>
      <w:pPr>
        <w:spacing w:after="120" w:line="300"/>
        <w:rPr>
          <w:i/>
          <w:iCs/>
          <w:color w:val="5A6270"/>
          <w:sz w:val="18"/>
          <w:szCs w:val="18"/>
        </w:rPr>
      </w:pPr>
      <w:r>
        <w:rPr>
          <w:rFonts w:ascii="Arial" w:cs="Arial" w:eastAsia="Arial" w:hAnsi="Arial"/>
          <w:i/>
          <w:iCs/>
          <w:color w:val="5A6270"/>
          <w:sz w:val="18"/>
          <w:szCs w:val="18"/>
        </w:rPr>
        <w:t xml:space="preserve">Figure 1. Operator face (left), speaker face (centre) and side profile (right). Dimensions are indicative and depend on the final components.</w:t>
      </w:r>
    </w:p>
    <w:p>
      <w:pPr>
        <w:pStyle w:val="Heading1"/>
        <w:spacing w:after="140" w:before="360"/>
      </w:pPr>
      <w:r>
        <w:rPr>
          <w:rFonts w:ascii="Arial" w:cs="Arial" w:eastAsia="Arial" w:hAnsi="Arial"/>
          <w:b/>
          <w:bCs/>
          <w:color w:val="1A2330"/>
          <w:sz w:val="32"/>
          <w:szCs w:val="32"/>
        </w:rPr>
        <w:t xml:space="preserve">4. Key features</w:t>
      </w:r>
    </w:p>
    <w:p>
      <w:pPr>
        <w:pStyle w:val="Heading2"/>
        <w:spacing w:after="100" w:before="220"/>
      </w:pPr>
      <w:r>
        <w:rPr>
          <w:rFonts w:ascii="Arial" w:cs="Arial" w:eastAsia="Arial" w:hAnsi="Arial"/>
          <w:b/>
          <w:bCs/>
          <w:color w:val="1F5FBF"/>
          <w:sz w:val="26"/>
          <w:szCs w:val="26"/>
        </w:rPr>
        <w:t xml:space="preserve">4.1 Core timing</w:t>
      </w:r>
    </w:p>
    <w:p>
      <w:pPr>
        <w:pStyle w:val="ListParagraph"/>
        <w:numPr>
          <w:ilvl w:val="0"/>
          <w:numId w:val="2"/>
        </w:numPr>
        <w:spacing w:after="70" w:line="290"/>
      </w:pPr>
      <w:r>
        <w:rPr>
          <w:rFonts w:ascii="Arial" w:cs="Arial" w:eastAsia="Arial" w:hAnsi="Arial"/>
          <w:sz w:val="22"/>
          <w:szCs w:val="22"/>
        </w:rPr>
        <w:t xml:space="preserve">Preset roles with the official thresholds: Table Topics 1:00 / 1:30 / 2:00; Ice Breaker 4:00 / 5:00 / 6:00; Speech 5:00 / 6:00 / 7:00; Evaluation 2:00 / 2:30 / 3:00. All thresholds are editable.</w:t>
      </w:r>
    </w:p>
    <w:p>
      <w:pPr>
        <w:pStyle w:val="ListParagraph"/>
        <w:numPr>
          <w:ilvl w:val="0"/>
          <w:numId w:val="2"/>
        </w:numPr>
        <w:spacing w:after="70" w:line="290"/>
      </w:pPr>
      <w:r>
        <w:rPr>
          <w:rFonts w:ascii="Arial" w:cs="Arial" w:eastAsia="Arial" w:hAnsi="Arial"/>
          <w:sz w:val="22"/>
          <w:szCs w:val="22"/>
        </w:rPr>
        <w:t xml:space="preserve">Green, yellow and red light on the speaker face, with a flash at each threshold, plus an optional sound or vibration.</w:t>
      </w:r>
    </w:p>
    <w:p>
      <w:pPr>
        <w:pStyle w:val="ListParagraph"/>
        <w:numPr>
          <w:ilvl w:val="0"/>
          <w:numId w:val="2"/>
        </w:numPr>
        <w:spacing w:after="70" w:line="290"/>
      </w:pPr>
      <w:r>
        <w:rPr>
          <w:rFonts w:ascii="Arial" w:cs="Arial" w:eastAsia="Arial" w:hAnsi="Arial"/>
          <w:sz w:val="22"/>
          <w:szCs w:val="22"/>
        </w:rPr>
        <w:t xml:space="preserve">Optional disqualification mode: 30 seconds after red.</w:t>
      </w:r>
    </w:p>
    <w:p>
      <w:pPr>
        <w:pStyle w:val="ListParagraph"/>
        <w:numPr>
          <w:ilvl w:val="0"/>
          <w:numId w:val="2"/>
        </w:numPr>
        <w:spacing w:after="70" w:line="290"/>
      </w:pPr>
      <w:r>
        <w:rPr>
          <w:rFonts w:ascii="Arial" w:cs="Arial" w:eastAsia="Arial" w:hAnsi="Arial"/>
          <w:sz w:val="22"/>
          <w:szCs w:val="22"/>
        </w:rPr>
        <w:t xml:space="preserve">Exact time stored when the Timer presses Stop (for example 7:45).</w:t>
      </w:r>
    </w:p>
    <w:p>
      <w:pPr>
        <w:pStyle w:val="Heading2"/>
        <w:spacing w:after="100" w:before="220"/>
      </w:pPr>
      <w:r>
        <w:rPr>
          <w:rFonts w:ascii="Arial" w:cs="Arial" w:eastAsia="Arial" w:hAnsi="Arial"/>
          <w:b/>
          <w:bCs/>
          <w:color w:val="1F5FBF"/>
          <w:sz w:val="26"/>
          <w:szCs w:val="26"/>
        </w:rPr>
        <w:t xml:space="preserve">4.2 Catch-up and correction tools</w:t>
      </w:r>
    </w:p>
    <w:p>
      <w:pPr>
        <w:pStyle w:val="ListParagraph"/>
        <w:numPr>
          <w:ilvl w:val="0"/>
          <w:numId w:val="2"/>
        </w:numPr>
        <w:spacing w:after="70" w:line="290"/>
      </w:pPr>
      <w:r>
        <w:rPr>
          <w:rFonts w:ascii="Arial" w:cs="Arial" w:eastAsia="Arial" w:hAnsi="Arial"/>
          <w:sz w:val="22"/>
          <w:szCs w:val="22"/>
        </w:rPr>
        <w:t xml:space="preserve">Time offset buttons (+5 s, +10 s, +30 s) so the Timer can start at the correct time when the speaker began before Start was pressed.</w:t>
      </w:r>
    </w:p>
    <w:p>
      <w:pPr>
        <w:pStyle w:val="ListParagraph"/>
        <w:numPr>
          <w:ilvl w:val="0"/>
          <w:numId w:val="2"/>
        </w:numPr>
        <w:spacing w:after="70" w:line="290"/>
      </w:pPr>
      <w:r>
        <w:rPr>
          <w:rFonts w:ascii="Arial" w:cs="Arial" w:eastAsia="Arial" w:hAnsi="Arial"/>
          <w:sz w:val="22"/>
          <w:szCs w:val="22"/>
        </w:rPr>
        <w:t xml:space="preserve">Manual edit of any recorded time after the speech, with an audit note.</w:t>
      </w:r>
    </w:p>
    <w:p>
      <w:pPr>
        <w:pStyle w:val="ListParagraph"/>
        <w:numPr>
          <w:ilvl w:val="0"/>
          <w:numId w:val="2"/>
        </w:numPr>
        <w:spacing w:after="70" w:line="290"/>
      </w:pPr>
      <w:r>
        <w:rPr>
          <w:rFonts w:ascii="Arial" w:cs="Arial" w:eastAsia="Arial" w:hAnsi="Arial"/>
          <w:sz w:val="22"/>
          <w:szCs w:val="22"/>
        </w:rPr>
        <w:t xml:space="preserve">Undo for accidental Start, Stop or Reset.</w:t>
      </w:r>
    </w:p>
    <w:p>
      <w:pPr>
        <w:pStyle w:val="Heading2"/>
        <w:spacing w:after="100" w:before="220"/>
      </w:pPr>
      <w:r>
        <w:rPr>
          <w:rFonts w:ascii="Arial" w:cs="Arial" w:eastAsia="Arial" w:hAnsi="Arial"/>
          <w:b/>
          <w:bCs/>
          <w:color w:val="1F5FBF"/>
          <w:sz w:val="26"/>
          <w:szCs w:val="26"/>
        </w:rPr>
        <w:t xml:space="preserve">4.3 Agenda import</w:t>
      </w:r>
    </w:p>
    <w:p>
      <w:pPr>
        <w:pStyle w:val="ListParagraph"/>
        <w:numPr>
          <w:ilvl w:val="0"/>
          <w:numId w:val="2"/>
        </w:numPr>
        <w:spacing w:after="70" w:line="290"/>
      </w:pPr>
      <w:r>
        <w:rPr>
          <w:rFonts w:ascii="Arial" w:cs="Arial" w:eastAsia="Arial" w:hAnsi="Arial"/>
          <w:sz w:val="22"/>
          <w:szCs w:val="22"/>
        </w:rPr>
        <w:t xml:space="preserve">Photograph the meeting agenda; the app reads roles, names and durations (OCR + AI) and builds the speaker queue.</w:t>
      </w:r>
    </w:p>
    <w:p>
      <w:pPr>
        <w:pStyle w:val="ListParagraph"/>
        <w:numPr>
          <w:ilvl w:val="0"/>
          <w:numId w:val="2"/>
        </w:numPr>
        <w:spacing w:after="70" w:line="290"/>
      </w:pPr>
      <w:r>
        <w:rPr>
          <w:rFonts w:ascii="Arial" w:cs="Arial" w:eastAsia="Arial" w:hAnsi="Arial"/>
          <w:sz w:val="22"/>
          <w:szCs w:val="22"/>
        </w:rPr>
        <w:t xml:space="preserve">The Timer reviews and corrects the result before the meeting.</w:t>
      </w:r>
    </w:p>
    <w:p>
      <w:pPr>
        <w:pStyle w:val="ListParagraph"/>
        <w:numPr>
          <w:ilvl w:val="0"/>
          <w:numId w:val="2"/>
        </w:numPr>
        <w:spacing w:after="70" w:line="290"/>
      </w:pPr>
      <w:r>
        <w:rPr>
          <w:rFonts w:ascii="Arial" w:cs="Arial" w:eastAsia="Arial" w:hAnsi="Arial"/>
          <w:sz w:val="22"/>
          <w:szCs w:val="22"/>
        </w:rPr>
        <w:t xml:space="preserve">The correct thresholds load automatically for each speaker.</w:t>
      </w:r>
    </w:p>
    <w:p>
      <w:pPr>
        <w:pStyle w:val="Heading2"/>
        <w:spacing w:after="100" w:before="220"/>
      </w:pPr>
      <w:r>
        <w:rPr>
          <w:rFonts w:ascii="Arial" w:cs="Arial" w:eastAsia="Arial" w:hAnsi="Arial"/>
          <w:b/>
          <w:bCs/>
          <w:color w:val="1F5FBF"/>
          <w:sz w:val="26"/>
          <w:szCs w:val="26"/>
        </w:rPr>
        <w:t xml:space="preserve">4.4 Guests and Table Topics</w:t>
      </w:r>
    </w:p>
    <w:p>
      <w:pPr>
        <w:pStyle w:val="ListParagraph"/>
        <w:numPr>
          <w:ilvl w:val="0"/>
          <w:numId w:val="2"/>
        </w:numPr>
        <w:spacing w:after="70" w:line="290"/>
      </w:pPr>
      <w:r>
        <w:rPr>
          <w:rFonts w:ascii="Arial" w:cs="Arial" w:eastAsia="Arial" w:hAnsi="Arial"/>
          <w:sz w:val="22"/>
          <w:szCs w:val="22"/>
        </w:rPr>
        <w:t xml:space="preserve">An Add guest button lets the Timer type or dictate a name in seconds.</w:t>
      </w:r>
    </w:p>
    <w:p>
      <w:pPr>
        <w:pStyle w:val="ListParagraph"/>
        <w:numPr>
          <w:ilvl w:val="0"/>
          <w:numId w:val="2"/>
        </w:numPr>
        <w:spacing w:after="70" w:line="290"/>
      </w:pPr>
      <w:r>
        <w:rPr>
          <w:rFonts w:ascii="Arial" w:cs="Arial" w:eastAsia="Arial" w:hAnsi="Arial"/>
          <w:sz w:val="22"/>
          <w:szCs w:val="22"/>
        </w:rPr>
        <w:t xml:space="preserve">Names used before by the club are suggested to speed up entry.</w:t>
      </w:r>
    </w:p>
    <w:p>
      <w:pPr>
        <w:pStyle w:val="Heading2"/>
        <w:spacing w:after="100" w:before="220"/>
      </w:pPr>
      <w:r>
        <w:rPr>
          <w:rFonts w:ascii="Arial" w:cs="Arial" w:eastAsia="Arial" w:hAnsi="Arial"/>
          <w:b/>
          <w:bCs/>
          <w:color w:val="1F5FBF"/>
          <w:sz w:val="26"/>
          <w:szCs w:val="26"/>
        </w:rPr>
        <w:t xml:space="preserve">4.5 Automatic Timer's report</w:t>
      </w:r>
    </w:p>
    <w:p>
      <w:pPr>
        <w:pStyle w:val="ListParagraph"/>
        <w:numPr>
          <w:ilvl w:val="0"/>
          <w:numId w:val="2"/>
        </w:numPr>
        <w:spacing w:after="70" w:line="290"/>
      </w:pPr>
      <w:r>
        <w:rPr>
          <w:rFonts w:ascii="Arial" w:cs="Arial" w:eastAsia="Arial" w:hAnsi="Arial"/>
          <w:sz w:val="22"/>
          <w:szCs w:val="22"/>
        </w:rPr>
        <w:t xml:space="preserve">Every speech is logged: name, role, actual time, thresholds and within-time yes/no (rule configurable per club).</w:t>
      </w:r>
    </w:p>
    <w:p>
      <w:pPr>
        <w:pStyle w:val="ListParagraph"/>
        <w:numPr>
          <w:ilvl w:val="0"/>
          <w:numId w:val="2"/>
        </w:numPr>
        <w:spacing w:after="70" w:line="290"/>
      </w:pPr>
      <w:r>
        <w:rPr>
          <w:rFonts w:ascii="Arial" w:cs="Arial" w:eastAsia="Arial" w:hAnsi="Arial"/>
          <w:sz w:val="22"/>
          <w:szCs w:val="22"/>
        </w:rPr>
        <w:t xml:space="preserve">When the Timer is called, the app shows a grouped summary by segment (Table Topics, speeches, evaluations), ready to read.</w:t>
      </w:r>
    </w:p>
    <w:p>
      <w:pPr>
        <w:pStyle w:val="ListParagraph"/>
        <w:numPr>
          <w:ilvl w:val="0"/>
          <w:numId w:val="2"/>
        </w:numPr>
        <w:spacing w:after="70" w:line="290"/>
      </w:pPr>
      <w:r>
        <w:rPr>
          <w:rFonts w:ascii="Arial" w:cs="Arial" w:eastAsia="Arial" w:hAnsi="Arial"/>
          <w:sz w:val="22"/>
          <w:szCs w:val="22"/>
        </w:rPr>
        <w:t xml:space="preserve">Optional read-aloud mode: for example “Benjamin Grossier, 2 minutes 5 seconds.”</w:t>
      </w:r>
    </w:p>
    <w:p>
      <w:pPr>
        <w:pStyle w:val="ListParagraph"/>
        <w:numPr>
          <w:ilvl w:val="0"/>
          <w:numId w:val="2"/>
        </w:numPr>
        <w:spacing w:after="70" w:line="290"/>
      </w:pPr>
      <w:r>
        <w:rPr>
          <w:rFonts w:ascii="Arial" w:cs="Arial" w:eastAsia="Arial" w:hAnsi="Arial"/>
          <w:sz w:val="22"/>
          <w:szCs w:val="22"/>
        </w:rPr>
        <w:t xml:space="preserve">Export to PDF in the format of the official Timer Log.</w:t>
      </w:r>
    </w:p>
    <w:p>
      <w:pPr>
        <w:pStyle w:val="Heading2"/>
        <w:spacing w:after="100" w:before="220"/>
      </w:pPr>
      <w:r>
        <w:rPr>
          <w:rFonts w:ascii="Arial" w:cs="Arial" w:eastAsia="Arial" w:hAnsi="Arial"/>
          <w:b/>
          <w:bCs/>
          <w:color w:val="1F5FBF"/>
          <w:sz w:val="26"/>
          <w:szCs w:val="26"/>
        </w:rPr>
        <w:t xml:space="preserve">4.6 Personality and accessibility</w:t>
      </w:r>
    </w:p>
    <w:p>
      <w:pPr>
        <w:pStyle w:val="ListParagraph"/>
        <w:numPr>
          <w:ilvl w:val="0"/>
          <w:numId w:val="2"/>
        </w:numPr>
        <w:spacing w:after="70" w:line="290"/>
      </w:pPr>
      <w:r>
        <w:rPr>
          <w:rFonts w:ascii="Arial" w:cs="Arial" w:eastAsia="Arial" w:hAnsi="Arial"/>
          <w:sz w:val="22"/>
          <w:szCs w:val="22"/>
        </w:rPr>
        <w:t xml:space="preserve">Short pre-recorded voice lines, such as “Hey, I’m Tommy, your Timer”, with a silent mode.</w:t>
      </w:r>
    </w:p>
    <w:p>
      <w:pPr>
        <w:pStyle w:val="ListParagraph"/>
        <w:numPr>
          <w:ilvl w:val="0"/>
          <w:numId w:val="2"/>
        </w:numPr>
        <w:spacing w:after="70" w:line="290"/>
      </w:pPr>
      <w:r>
        <w:rPr>
          <w:rFonts w:ascii="Arial" w:cs="Arial" w:eastAsia="Arial" w:hAnsi="Arial"/>
          <w:sz w:val="22"/>
          <w:szCs w:val="22"/>
        </w:rPr>
        <w:t xml:space="preserve">Colour-blind friendly cues: flash patterns, on-screen text and vibration.</w:t>
      </w:r>
    </w:p>
    <w:p>
      <w:pPr>
        <w:pStyle w:val="ListParagraph"/>
        <w:numPr>
          <w:ilvl w:val="0"/>
          <w:numId w:val="2"/>
        </w:numPr>
        <w:spacing w:after="70" w:line="290"/>
      </w:pPr>
      <w:r>
        <w:rPr>
          <w:rFonts w:ascii="Arial" w:cs="Arial" w:eastAsia="Arial" w:hAnsi="Arial"/>
          <w:sz w:val="22"/>
          <w:szCs w:val="22"/>
        </w:rPr>
        <w:t xml:space="preserve">Hybrid meetings: a shareable “virtual Tommy” screen for remote speakers.</w:t>
      </w:r>
    </w:p>
    <w:p>
      <w:pPr>
        <w:pStyle w:val="Heading1"/>
        <w:spacing w:after="140" w:before="360"/>
      </w:pPr>
      <w:r>
        <w:rPr>
          <w:rFonts w:ascii="Arial" w:cs="Arial" w:eastAsia="Arial" w:hAnsi="Arial"/>
          <w:b/>
          <w:bCs/>
          <w:color w:val="1A2330"/>
          <w:sz w:val="32"/>
          <w:szCs w:val="32"/>
        </w:rPr>
        <w:t xml:space="preserve">5. How a meeting works</w:t>
      </w:r>
    </w:p>
    <w:p>
      <w:pPr>
        <w:pStyle w:val="ListParagraph"/>
        <w:numPr>
          <w:ilvl w:val="0"/>
          <w:numId w:val="3"/>
        </w:numPr>
        <w:spacing w:after="70" w:line="290"/>
      </w:pPr>
      <w:r>
        <w:rPr>
          <w:rFonts w:ascii="Arial" w:cs="Arial" w:eastAsia="Arial" w:hAnsi="Arial"/>
          <w:b/>
          <w:bCs/>
          <w:sz w:val="22"/>
          <w:szCs w:val="22"/>
        </w:rPr>
        <w:t xml:space="preserve">Prepare. </w:t>
      </w:r>
      <w:r>
        <w:rPr>
          <w:rFonts w:ascii="Arial" w:cs="Arial" w:eastAsia="Arial" w:hAnsi="Arial"/>
          <w:sz w:val="22"/>
          <w:szCs w:val="22"/>
        </w:rPr>
        <w:t xml:space="preserve">Before the meeting: the Timer photographs the agenda and confirms the speaker queue.</w:t>
      </w:r>
    </w:p>
    <w:p>
      <w:pPr>
        <w:pStyle w:val="ListParagraph"/>
        <w:numPr>
          <w:ilvl w:val="0"/>
          <w:numId w:val="3"/>
        </w:numPr>
        <w:spacing w:after="70" w:line="290"/>
      </w:pPr>
      <w:r>
        <w:rPr>
          <w:rFonts w:ascii="Arial" w:cs="Arial" w:eastAsia="Arial" w:hAnsi="Arial"/>
          <w:b/>
          <w:bCs/>
          <w:sz w:val="22"/>
          <w:szCs w:val="22"/>
        </w:rPr>
        <w:t xml:space="preserve">Queue. </w:t>
      </w:r>
      <w:r>
        <w:rPr>
          <w:rFonts w:ascii="Arial" w:cs="Arial" w:eastAsia="Arial" w:hAnsi="Arial"/>
          <w:sz w:val="22"/>
          <w:szCs w:val="22"/>
        </w:rPr>
        <w:t xml:space="preserve">Tommy shows the next speaker and loads the correct thresholds.</w:t>
      </w:r>
    </w:p>
    <w:p>
      <w:pPr>
        <w:pStyle w:val="ListParagraph"/>
        <w:numPr>
          <w:ilvl w:val="0"/>
          <w:numId w:val="3"/>
        </w:numPr>
        <w:spacing w:after="70" w:line="290"/>
      </w:pPr>
      <w:r>
        <w:rPr>
          <w:rFonts w:ascii="Arial" w:cs="Arial" w:eastAsia="Arial" w:hAnsi="Arial"/>
          <w:b/>
          <w:bCs/>
          <w:sz w:val="22"/>
          <w:szCs w:val="22"/>
        </w:rPr>
        <w:t xml:space="preserve">Time. </w:t>
      </w:r>
      <w:r>
        <w:rPr>
          <w:rFonts w:ascii="Arial" w:cs="Arial" w:eastAsia="Arial" w:hAnsi="Arial"/>
          <w:sz w:val="22"/>
          <w:szCs w:val="22"/>
        </w:rPr>
        <w:t xml:space="preserve">Start when the speaker begins; use +5 s / +10 s if Start was late.</w:t>
      </w:r>
    </w:p>
    <w:p>
      <w:pPr>
        <w:pStyle w:val="ListParagraph"/>
        <w:numPr>
          <w:ilvl w:val="0"/>
          <w:numId w:val="3"/>
        </w:numPr>
        <w:spacing w:after="70" w:line="290"/>
      </w:pPr>
      <w:r>
        <w:rPr>
          <w:rFonts w:ascii="Arial" w:cs="Arial" w:eastAsia="Arial" w:hAnsi="Arial"/>
          <w:b/>
          <w:bCs/>
          <w:sz w:val="22"/>
          <w:szCs w:val="22"/>
        </w:rPr>
        <w:t xml:space="preserve">Signal. </w:t>
      </w:r>
      <w:r>
        <w:rPr>
          <w:rFonts w:ascii="Arial" w:cs="Arial" w:eastAsia="Arial" w:hAnsi="Arial"/>
          <w:sz w:val="22"/>
          <w:szCs w:val="22"/>
        </w:rPr>
        <w:t xml:space="preserve">Lights change at each threshold. Stop records the exact time.</w:t>
      </w:r>
    </w:p>
    <w:p>
      <w:pPr>
        <w:pStyle w:val="ListParagraph"/>
        <w:numPr>
          <w:ilvl w:val="0"/>
          <w:numId w:val="3"/>
        </w:numPr>
        <w:spacing w:after="70" w:line="290"/>
      </w:pPr>
      <w:r>
        <w:rPr>
          <w:rFonts w:ascii="Arial" w:cs="Arial" w:eastAsia="Arial" w:hAnsi="Arial"/>
          <w:b/>
          <w:bCs/>
          <w:sz w:val="22"/>
          <w:szCs w:val="22"/>
        </w:rPr>
        <w:t xml:space="preserve">Guests. </w:t>
      </w:r>
      <w:r>
        <w:rPr>
          <w:rFonts w:ascii="Arial" w:cs="Arial" w:eastAsia="Arial" w:hAnsi="Arial"/>
          <w:sz w:val="22"/>
          <w:szCs w:val="22"/>
        </w:rPr>
        <w:t xml:space="preserve">Table Topics guests are added on the spot and timed the same way.</w:t>
      </w:r>
    </w:p>
    <w:p>
      <w:pPr>
        <w:pStyle w:val="ListParagraph"/>
        <w:numPr>
          <w:ilvl w:val="0"/>
          <w:numId w:val="3"/>
        </w:numPr>
        <w:spacing w:after="70" w:line="290"/>
      </w:pPr>
      <w:r>
        <w:rPr>
          <w:rFonts w:ascii="Arial" w:cs="Arial" w:eastAsia="Arial" w:hAnsi="Arial"/>
          <w:b/>
          <w:bCs/>
          <w:sz w:val="22"/>
          <w:szCs w:val="22"/>
        </w:rPr>
        <w:t xml:space="preserve">Report. </w:t>
      </w:r>
      <w:r>
        <w:rPr>
          <w:rFonts w:ascii="Arial" w:cs="Arial" w:eastAsia="Arial" w:hAnsi="Arial"/>
          <w:sz w:val="22"/>
          <w:szCs w:val="22"/>
        </w:rPr>
        <w:t xml:space="preserve">When called, the Timer reads or shows the generated report.</w:t>
      </w:r>
    </w:p>
    <w:p>
      <w:pPr>
        <w:pStyle w:val="Heading1"/>
        <w:spacing w:after="140" w:before="360"/>
      </w:pPr>
      <w:r>
        <w:rPr>
          <w:rFonts w:ascii="Arial" w:cs="Arial" w:eastAsia="Arial" w:hAnsi="Arial"/>
          <w:b/>
          <w:bCs/>
          <w:color w:val="1A2330"/>
          <w:sz w:val="32"/>
          <w:szCs w:val="32"/>
        </w:rPr>
        <w:t xml:space="preserve">6.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5CF" w:sz="4"/>
              <w:left w:val="single" w:color="BFC5CF" w:sz="4"/>
              <w:bottom w:val="single" w:color="BFC5CF" w:sz="4"/>
              <w:right w:val="single" w:color="BFC5CF" w:sz="4"/>
            </w:tcBorders>
            <w:shd w:fill="1A2330" w:color="auto" w:val="clear"/>
            <w:tcMar>
              <w:top w:type="dxa" w:w="70"/>
              <w:left w:type="dxa" w:w="100"/>
              <w:bottom w:type="dxa" w:w="70"/>
              <w:right w:type="dxa" w:w="100"/>
            </w:tcMar>
          </w:tcPr>
          <w:p>
            <w:r>
              <w:rPr>
                <w:rFonts w:ascii="Arial" w:cs="Arial" w:eastAsia="Arial" w:hAnsi="Arial"/>
                <w:b/>
                <w:bCs/>
                <w:color w:val="FFFFFF"/>
                <w:sz w:val="19"/>
                <w:szCs w:val="19"/>
              </w:rPr>
              <w:t xml:space="preserve">Layer</w:t>
            </w:r>
          </w:p>
        </w:tc>
        <w:tc>
          <w:tcPr>
            <w:tcW w:type="dxa" w:w="6726"/>
            <w:tcBorders>
              <w:top w:val="single" w:color="BFC5CF" w:sz="4"/>
              <w:left w:val="single" w:color="BFC5CF" w:sz="4"/>
              <w:bottom w:val="single" w:color="BFC5CF" w:sz="4"/>
              <w:right w:val="single" w:color="BFC5CF" w:sz="4"/>
            </w:tcBorders>
            <w:shd w:fill="1A2330" w:color="auto"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rPr>
          <w:tblHeader w:val="false"/>
        </w:trPr>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Device firmware</w:t>
            </w:r>
          </w:p>
        </w:tc>
        <w:tc>
          <w:tcPr>
            <w:tcW w:type="dxa" w:w="67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Timer state machine (ready, running, green, yellow, red, overtime), touch interface, LED control, audio, local storage of the meeting log.</w:t>
            </w:r>
          </w:p>
        </w:tc>
      </w:tr>
      <w:tr>
        <w:trPr>
          <w:tblHeader w:val="false"/>
        </w:trPr>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Local connection</w:t>
            </w:r>
          </w:p>
        </w:tc>
        <w:tc>
          <w:tcPr>
            <w:tcW w:type="dxa" w:w="67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Tommy creates its own Wi-Fi access point so the phone connects directly. This avoids venue Wi-Fi that blocks device-to-device traffic. Bluetooth LE can be added later.</w:t>
            </w:r>
          </w:p>
        </w:tc>
      </w:tr>
      <w:tr>
        <w:trPr>
          <w:tblHeader w:val="false"/>
        </w:trPr>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Companion app</w:t>
            </w:r>
          </w:p>
        </w:tc>
        <w:tc>
          <w:tcPr>
            <w:tcW w:type="dxa" w:w="67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Progressive web app for remote control, agenda import and report view. A native app can follow if Bluetooth is needed on iPhone.</w:t>
            </w:r>
          </w:p>
        </w:tc>
      </w:tr>
      <w:tr>
        <w:trPr>
          <w:tblHeader w:val="false"/>
        </w:trPr>
        <w:tc>
          <w:tcPr>
            <w:tcW w:type="dxa" w:w="23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Cloud (optional)</w:t>
            </w:r>
          </w:p>
        </w:tc>
        <w:tc>
          <w:tcPr>
            <w:tcW w:type="dxa" w:w="67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Agenda OCR/AI, club accounts, history and statistics, firmware updates. The core timing never depends on the cloud.</w:t>
            </w:r>
          </w:p>
        </w:tc>
      </w:tr>
    </w:tbl>
    <w:p>
      <w:pPr>
        <w:spacing w:after="120" w:line="300"/>
      </w:pPr>
      <w:r>
        <w:rPr>
          <w:rFonts w:ascii="Arial" w:cs="Arial" w:eastAsia="Arial" w:hAnsi="Arial"/>
          <w:sz w:val="22"/>
          <w:szCs w:val="22"/>
        </w:rPr>
        <w:t xml:space="preserve"> </w:t>
      </w:r>
    </w:p>
    <w:p>
      <w:pPr>
        <w:spacing w:after="120" w:line="300"/>
      </w:pPr>
      <w:r>
        <w:rPr>
          <w:rFonts w:ascii="Arial" w:cs="Arial" w:eastAsia="Arial" w:hAnsi="Arial"/>
          <w:sz w:val="22"/>
          <w:szCs w:val="22"/>
        </w:rPr>
        <w:t xml:space="preserve">Design principle: the device is the source of truth for time. If the phone or network drops, nothing is lost.</w:t>
      </w:r>
    </w:p>
    <w:p>
      <w:pPr>
        <w:pStyle w:val="Heading1"/>
        <w:spacing w:after="140" w:before="360"/>
      </w:pPr>
      <w:r>
        <w:rPr>
          <w:rFonts w:ascii="Arial" w:cs="Arial" w:eastAsia="Arial" w:hAnsi="Arial"/>
          <w:b/>
          <w:bCs/>
          <w:color w:val="1A2330"/>
          <w:sz w:val="32"/>
          <w:szCs w:val="32"/>
        </w:rPr>
        <w:t xml:space="preserve">7. Hardware components (prototype)</w:t>
      </w:r>
    </w:p>
    <w:p>
      <w:pPr>
        <w:spacing w:after="120" w:line="300"/>
      </w:pPr>
      <w:r>
        <w:rPr>
          <w:rFonts w:ascii="Arial" w:cs="Arial" w:eastAsia="Arial" w:hAnsi="Arial"/>
          <w:sz w:val="22"/>
          <w:szCs w:val="22"/>
        </w:rPr>
        <w:t xml:space="preserve">The list below is a starting point for discussion with the computer engineer. Prices are rough estimates in South African rand and must be verified with local suppliers.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26"/>
        <w:gridCol w:w="1500"/>
        <w:gridCol w:w="1400"/>
      </w:tblGrid>
      <w:tr>
        <w:trPr>
          <w:tblHeader/>
        </w:trPr>
        <w:tc>
          <w:tcPr>
            <w:tcW w:type="dxa" w:w="2500"/>
            <w:tcBorders>
              <w:top w:val="single" w:color="BFC5CF" w:sz="4"/>
              <w:left w:val="single" w:color="BFC5CF" w:sz="4"/>
              <w:bottom w:val="single" w:color="BFC5CF" w:sz="4"/>
              <w:right w:val="single" w:color="BFC5CF" w:sz="4"/>
            </w:tcBorders>
            <w:shd w:fill="1A2330" w:color="auto" w:val="clear"/>
            <w:tcMar>
              <w:top w:type="dxa" w:w="70"/>
              <w:left w:type="dxa" w:w="100"/>
              <w:bottom w:type="dxa" w:w="70"/>
              <w:right w:type="dxa" w:w="100"/>
            </w:tcMar>
          </w:tcPr>
          <w:p>
            <w:r>
              <w:rPr>
                <w:rFonts w:ascii="Arial" w:cs="Arial" w:eastAsia="Arial" w:hAnsi="Arial"/>
                <w:b/>
                <w:bCs/>
                <w:color w:val="FFFFFF"/>
                <w:sz w:val="19"/>
                <w:szCs w:val="19"/>
              </w:rPr>
              <w:t xml:space="preserve">Component</w:t>
            </w:r>
          </w:p>
        </w:tc>
        <w:tc>
          <w:tcPr>
            <w:tcW w:type="dxa" w:w="3626"/>
            <w:tcBorders>
              <w:top w:val="single" w:color="BFC5CF" w:sz="4"/>
              <w:left w:val="single" w:color="BFC5CF" w:sz="4"/>
              <w:bottom w:val="single" w:color="BFC5CF" w:sz="4"/>
              <w:right w:val="single" w:color="BFC5CF" w:sz="4"/>
            </w:tcBorders>
            <w:shd w:fill="1A2330" w:color="auto" w:val="clear"/>
            <w:tcMar>
              <w:top w:type="dxa" w:w="70"/>
              <w:left w:type="dxa" w:w="100"/>
              <w:bottom w:type="dxa" w:w="70"/>
              <w:right w:type="dxa" w:w="100"/>
            </w:tcMar>
          </w:tcPr>
          <w:p>
            <w:r>
              <w:rPr>
                <w:rFonts w:ascii="Arial" w:cs="Arial" w:eastAsia="Arial" w:hAnsi="Arial"/>
                <w:b/>
                <w:bCs/>
                <w:color w:val="FFFFFF"/>
                <w:sz w:val="19"/>
                <w:szCs w:val="19"/>
              </w:rPr>
              <w:t xml:space="preserve">Purpose</w:t>
            </w:r>
          </w:p>
        </w:tc>
        <w:tc>
          <w:tcPr>
            <w:tcW w:type="dxa" w:w="1500"/>
            <w:tcBorders>
              <w:top w:val="single" w:color="BFC5CF" w:sz="4"/>
              <w:left w:val="single" w:color="BFC5CF" w:sz="4"/>
              <w:bottom w:val="single" w:color="BFC5CF" w:sz="4"/>
              <w:right w:val="single" w:color="BFC5CF" w:sz="4"/>
            </w:tcBorders>
            <w:shd w:fill="1A2330" w:color="auto" w:val="clear"/>
            <w:tcMar>
              <w:top w:type="dxa" w:w="70"/>
              <w:left w:type="dxa" w:w="100"/>
              <w:bottom w:type="dxa" w:w="70"/>
              <w:right w:type="dxa" w:w="100"/>
            </w:tcMar>
          </w:tcPr>
          <w:p>
            <w:r>
              <w:rPr>
                <w:rFonts w:ascii="Arial" w:cs="Arial" w:eastAsia="Arial" w:hAnsi="Arial"/>
                <w:b/>
                <w:bCs/>
                <w:color w:val="FFFFFF"/>
                <w:sz w:val="19"/>
                <w:szCs w:val="19"/>
              </w:rPr>
              <w:t xml:space="preserve">Example</w:t>
            </w:r>
          </w:p>
        </w:tc>
        <w:tc>
          <w:tcPr>
            <w:tcW w:type="dxa" w:w="1400"/>
            <w:tcBorders>
              <w:top w:val="single" w:color="BFC5CF" w:sz="4"/>
              <w:left w:val="single" w:color="BFC5CF" w:sz="4"/>
              <w:bottom w:val="single" w:color="BFC5CF" w:sz="4"/>
              <w:right w:val="single" w:color="BFC5CF" w:sz="4"/>
            </w:tcBorders>
            <w:shd w:fill="1A2330" w:color="auto" w:val="clear"/>
            <w:tcMar>
              <w:top w:type="dxa" w:w="70"/>
              <w:left w:type="dxa" w:w="100"/>
              <w:bottom w:type="dxa" w:w="70"/>
              <w:right w:type="dxa" w:w="100"/>
            </w:tcMar>
          </w:tcPr>
          <w:p>
            <w:r>
              <w:rPr>
                <w:rFonts w:ascii="Arial" w:cs="Arial" w:eastAsia="Arial" w:hAnsi="Arial"/>
                <w:b/>
                <w:bCs/>
                <w:color w:val="FFFFFF"/>
                <w:sz w:val="19"/>
                <w:szCs w:val="19"/>
              </w:rPr>
              <w:t xml:space="preserve">Est. cost (R)</w:t>
            </w:r>
          </w:p>
        </w:tc>
      </w:tr>
      <w:tr>
        <w:trPr>
          <w:tblHeader w:val="false"/>
        </w:trPr>
        <w:tc>
          <w:tcPr>
            <w:tcW w:type="dxa" w:w="2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Microcontroller with touchscreen</w:t>
            </w:r>
          </w:p>
        </w:tc>
        <w:tc>
          <w:tcPr>
            <w:tcW w:type="dxa" w:w="36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Main controller, Wi-Fi/Bluetooth, UI</w:t>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ESP32-S3 board with 3.5–4.3 in capacitive display</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600 – 1,200</w:t>
            </w:r>
          </w:p>
        </w:tc>
      </w:tr>
      <w:tr>
        <w:trPr>
          <w:tblHeader w:val="false"/>
        </w:trPr>
        <w:tc>
          <w:tcPr>
            <w:tcW w:type="dxa" w:w="2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Addressable LED ring or strip</w:t>
            </w:r>
          </w:p>
        </w:tc>
        <w:tc>
          <w:tcPr>
            <w:tcW w:type="dxa" w:w="36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Speaker-facing light, visible from the back of a room</w:t>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WS2812B ring, 24–60 LEDs</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100 – 250</w:t>
            </w:r>
          </w:p>
        </w:tc>
      </w:tr>
      <w:tr>
        <w:trPr>
          <w:tblHeader w:val="false"/>
        </w:trPr>
        <w:tc>
          <w:tcPr>
            <w:tcW w:type="dxa" w:w="2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Audio amplifier + speaker</w:t>
            </w:r>
          </w:p>
        </w:tc>
        <w:tc>
          <w:tcPr>
            <w:tcW w:type="dxa" w:w="36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Tommy’s voice and alerts</w:t>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I2S amplifier (e.g. MAX98357A) + 3 W speaker</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150 – 300</w:t>
            </w:r>
          </w:p>
        </w:tc>
      </w:tr>
      <w:tr>
        <w:trPr>
          <w:tblHeader w:val="false"/>
        </w:trPr>
        <w:tc>
          <w:tcPr>
            <w:tcW w:type="dxa" w:w="2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Battery + charging</w:t>
            </w:r>
          </w:p>
        </w:tc>
        <w:tc>
          <w:tcPr>
            <w:tcW w:type="dxa" w:w="36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Cordless use during a 3-hour meeting</w:t>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2,000–3,000 mAh LiPo + USB-C charger board</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250 – 500</w:t>
            </w:r>
          </w:p>
        </w:tc>
      </w:tr>
      <w:tr>
        <w:trPr>
          <w:tblHeader w:val="false"/>
        </w:trPr>
        <w:tc>
          <w:tcPr>
            <w:tcW w:type="dxa" w:w="2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Vibration motor (optional)</w:t>
            </w:r>
          </w:p>
        </w:tc>
        <w:tc>
          <w:tcPr>
            <w:tcW w:type="dxa" w:w="36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Silent alert</w:t>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Coin vibration motor</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30 – 80</w:t>
            </w:r>
          </w:p>
        </w:tc>
      </w:tr>
      <w:tr>
        <w:trPr>
          <w:tblHeader w:val="false"/>
        </w:trPr>
        <w:tc>
          <w:tcPr>
            <w:tcW w:type="dxa" w:w="2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Frosted acrylic diffuser</w:t>
            </w:r>
          </w:p>
        </w:tc>
        <w:tc>
          <w:tcPr>
            <w:tcW w:type="dxa" w:w="36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Even, bright light disc</w:t>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Ø 100–120 mm, 3 mm</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100 – 250</w:t>
            </w:r>
          </w:p>
        </w:tc>
      </w:tr>
      <w:tr>
        <w:trPr>
          <w:tblHeader w:val="false"/>
        </w:trPr>
        <w:tc>
          <w:tcPr>
            <w:tcW w:type="dxa" w:w="2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Enclosure</w:t>
            </w:r>
          </w:p>
        </w:tc>
        <w:tc>
          <w:tcPr>
            <w:tcW w:type="dxa" w:w="36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Wedge body, stable on a table</w:t>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3D-printed or laser-cut</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200 – 500</w:t>
            </w:r>
          </w:p>
        </w:tc>
      </w:tr>
      <w:tr>
        <w:trPr>
          <w:tblHeader w:val="false"/>
        </w:trPr>
        <w:tc>
          <w:tcPr>
            <w:tcW w:type="dxa" w:w="2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Wiring, switch, connectors</w:t>
            </w:r>
          </w:p>
        </w:tc>
        <w:tc>
          <w:tcPr>
            <w:tcW w:type="dxa" w:w="36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Assembly</w:t>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Misc.</w:t>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100 – 250</w:t>
            </w:r>
          </w:p>
        </w:tc>
      </w:tr>
      <w:tr>
        <w:trPr>
          <w:tblHeader w:val="false"/>
        </w:trPr>
        <w:tc>
          <w:tcPr>
            <w:tcW w:type="dxa" w:w="2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Estimated prototype total</w:t>
            </w:r>
          </w:p>
        </w:tc>
        <w:tc>
          <w:tcPr>
            <w:tcW w:type="dxa" w:w="36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
            </w:r>
          </w:p>
        </w:tc>
        <w:tc>
          <w:tcPr>
            <w:tcW w:type="dxa" w:w="15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
            </w:r>
          </w:p>
        </w:tc>
        <w:tc>
          <w:tcPr>
            <w:tcW w:type="dxa" w:w="14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 1,500 – 3,300</w:t>
            </w:r>
          </w:p>
        </w:tc>
      </w:tr>
    </w:tbl>
    <w:p>
      <w:pPr>
        <w:spacing w:after="120" w:line="300"/>
      </w:pPr>
      <w:r>
        <w:rPr>
          <w:rFonts w:ascii="Arial" w:cs="Arial" w:eastAsia="Arial" w:hAnsi="Arial"/>
          <w:sz w:val="22"/>
          <w:szCs w:val="22"/>
        </w:rPr>
        <w:t xml:space="preserve"> </w:t>
      </w:r>
    </w:p>
    <w:p>
      <w:pPr>
        <w:spacing w:after="120" w:line="300"/>
        <w:rPr>
          <w:i/>
          <w:iCs/>
        </w:rPr>
      </w:pPr>
      <w:r>
        <w:rPr>
          <w:rFonts w:ascii="Arial" w:cs="Arial" w:eastAsia="Arial" w:hAnsi="Arial"/>
          <w:i/>
          <w:iCs/>
          <w:sz w:val="22"/>
          <w:szCs w:val="22"/>
        </w:rPr>
        <w:t xml:space="preserve">Open question for the engineer: is the ESP32-S3 the right choice for the display and LED load, and what power budget is needed for a 3-hour meeting with the display and LEDs on?</w:t>
      </w:r>
    </w:p>
    <w:p>
      <w:pPr>
        <w:pStyle w:val="Heading1"/>
        <w:spacing w:after="140" w:before="360"/>
      </w:pPr>
      <w:r>
        <w:rPr>
          <w:rFonts w:ascii="Arial" w:cs="Arial" w:eastAsia="Arial" w:hAnsi="Arial"/>
          <w:b/>
          <w:bCs/>
          <w:color w:val="1A2330"/>
          <w:sz w:val="32"/>
          <w:szCs w:val="32"/>
        </w:rPr>
        <w:t xml:space="preserve">8. Software stack (proposed)</w:t>
      </w:r>
    </w:p>
    <w:p>
      <w:pPr>
        <w:pStyle w:val="ListParagraph"/>
        <w:numPr>
          <w:ilvl w:val="0"/>
          <w:numId w:val="2"/>
        </w:numPr>
        <w:spacing w:after="70" w:line="290"/>
      </w:pPr>
      <w:r>
        <w:rPr>
          <w:rFonts w:ascii="Arial" w:cs="Arial" w:eastAsia="Arial" w:hAnsi="Arial"/>
          <w:sz w:val="22"/>
          <w:szCs w:val="22"/>
        </w:rPr>
        <w:t xml:space="preserve">Firmware: ESP32 (ESP-IDF or Arduino framework) with LVGL for the touch interface.</w:t>
      </w:r>
    </w:p>
    <w:p>
      <w:pPr>
        <w:pStyle w:val="ListParagraph"/>
        <w:numPr>
          <w:ilvl w:val="0"/>
          <w:numId w:val="2"/>
        </w:numPr>
        <w:spacing w:after="70" w:line="290"/>
      </w:pPr>
      <w:r>
        <w:rPr>
          <w:rFonts w:ascii="Arial" w:cs="Arial" w:eastAsia="Arial" w:hAnsi="Arial"/>
          <w:sz w:val="22"/>
          <w:szCs w:val="22"/>
        </w:rPr>
        <w:t xml:space="preserve">Companion app: progressive web app (TypeScript), talking to the device over local Wi-Fi.</w:t>
      </w:r>
    </w:p>
    <w:p>
      <w:pPr>
        <w:pStyle w:val="ListParagraph"/>
        <w:numPr>
          <w:ilvl w:val="0"/>
          <w:numId w:val="2"/>
        </w:numPr>
        <w:spacing w:after="70" w:line="290"/>
      </w:pPr>
      <w:r>
        <w:rPr>
          <w:rFonts w:ascii="Arial" w:cs="Arial" w:eastAsia="Arial" w:hAnsi="Arial"/>
          <w:sz w:val="22"/>
          <w:szCs w:val="22"/>
        </w:rPr>
        <w:t xml:space="preserve">Cloud services (later): agenda OCR/AI, account and club storage, export.</w:t>
      </w:r>
    </w:p>
    <w:p>
      <w:pPr>
        <w:pStyle w:val="ListParagraph"/>
        <w:numPr>
          <w:ilvl w:val="0"/>
          <w:numId w:val="2"/>
        </w:numPr>
        <w:spacing w:after="70" w:line="290"/>
      </w:pPr>
      <w:r>
        <w:rPr>
          <w:rFonts w:ascii="Arial" w:cs="Arial" w:eastAsia="Arial" w:hAnsi="Arial"/>
          <w:sz w:val="22"/>
          <w:szCs w:val="22"/>
        </w:rPr>
        <w:t xml:space="preserve">Data: JSON meeting log stored on the device and mirrored on the phone.</w:t>
      </w:r>
    </w:p>
    <w:p>
      <w:pPr>
        <w:pStyle w:val="Heading1"/>
        <w:spacing w:after="140" w:before="360"/>
      </w:pPr>
      <w:r>
        <w:rPr>
          <w:rFonts w:ascii="Arial" w:cs="Arial" w:eastAsia="Arial" w:hAnsi="Arial"/>
          <w:b/>
          <w:bCs/>
          <w:color w:val="1A2330"/>
          <w:sz w:val="32"/>
          <w:szCs w:val="32"/>
        </w:rPr>
        <w:t xml:space="preserve">9.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26"/>
      </w:tblGrid>
      <w:tr>
        <w:trPr>
          <w:tblHeader/>
        </w:trPr>
        <w:tc>
          <w:tcPr>
            <w:tcW w:type="dxa" w:w="1700"/>
            <w:tcBorders>
              <w:top w:val="single" w:color="BFC5CF" w:sz="4"/>
              <w:left w:val="single" w:color="BFC5CF" w:sz="4"/>
              <w:bottom w:val="single" w:color="BFC5CF" w:sz="4"/>
              <w:right w:val="single" w:color="BFC5CF" w:sz="4"/>
            </w:tcBorders>
            <w:shd w:fill="1A2330" w:color="auto" w:val="clear"/>
            <w:tcMar>
              <w:top w:type="dxa" w:w="70"/>
              <w:left w:type="dxa" w:w="100"/>
              <w:bottom w:type="dxa" w:w="70"/>
              <w:right w:type="dxa" w:w="100"/>
            </w:tcMar>
          </w:tcPr>
          <w:p>
            <w:r>
              <w:rPr>
                <w:rFonts w:ascii="Arial" w:cs="Arial" w:eastAsia="Arial" w:hAnsi="Arial"/>
                <w:b/>
                <w:bCs/>
                <w:color w:val="FFFFFF"/>
                <w:sz w:val="19"/>
                <w:szCs w:val="19"/>
              </w:rPr>
              <w:t xml:space="preserve">Phase</w:t>
            </w:r>
          </w:p>
        </w:tc>
        <w:tc>
          <w:tcPr>
            <w:tcW w:type="dxa" w:w="4200"/>
            <w:tcBorders>
              <w:top w:val="single" w:color="BFC5CF" w:sz="4"/>
              <w:left w:val="single" w:color="BFC5CF" w:sz="4"/>
              <w:bottom w:val="single" w:color="BFC5CF" w:sz="4"/>
              <w:right w:val="single" w:color="BFC5CF" w:sz="4"/>
            </w:tcBorders>
            <w:shd w:fill="1A2330" w:color="auto" w:val="clear"/>
            <w:tcMar>
              <w:top w:type="dxa" w:w="70"/>
              <w:left w:type="dxa" w:w="100"/>
              <w:bottom w:type="dxa" w:w="70"/>
              <w:right w:type="dxa" w:w="100"/>
            </w:tcMar>
          </w:tcPr>
          <w:p>
            <w:r>
              <w:rPr>
                <w:rFonts w:ascii="Arial" w:cs="Arial" w:eastAsia="Arial" w:hAnsi="Arial"/>
                <w:b/>
                <w:bCs/>
                <w:color w:val="FFFFFF"/>
                <w:sz w:val="19"/>
                <w:szCs w:val="19"/>
              </w:rPr>
              <w:t xml:space="preserve">Deliverable</w:t>
            </w:r>
          </w:p>
        </w:tc>
        <w:tc>
          <w:tcPr>
            <w:tcW w:type="dxa" w:w="3126"/>
            <w:tcBorders>
              <w:top w:val="single" w:color="BFC5CF" w:sz="4"/>
              <w:left w:val="single" w:color="BFC5CF" w:sz="4"/>
              <w:bottom w:val="single" w:color="BFC5CF" w:sz="4"/>
              <w:right w:val="single" w:color="BFC5CF" w:sz="4"/>
            </w:tcBorders>
            <w:shd w:fill="1A2330" w:color="auto" w:val="clear"/>
            <w:tcMar>
              <w:top w:type="dxa" w:w="70"/>
              <w:left w:type="dxa" w:w="100"/>
              <w:bottom w:type="dxa" w:w="70"/>
              <w:right w:type="dxa" w:w="100"/>
            </w:tcMar>
          </w:tcPr>
          <w:p>
            <w:r>
              <w:rPr>
                <w:rFonts w:ascii="Arial" w:cs="Arial" w:eastAsia="Arial" w:hAnsi="Arial"/>
                <w:b/>
                <w:bCs/>
                <w:color w:val="FFFFFF"/>
                <w:sz w:val="19"/>
                <w:szCs w:val="19"/>
              </w:rPr>
              <w:t xml:space="preserve">Outcome</w:t>
            </w:r>
          </w:p>
        </w:tc>
      </w:tr>
      <w:tr>
        <w:trPr>
          <w:tblHeader w:val="false"/>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1 – Web app</w:t>
            </w:r>
          </w:p>
        </w:tc>
        <w:tc>
          <w:tcPr>
            <w:tcW w:type="dxa" w:w="42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Timer, speaker queue, guests, time offset, report</w:t>
            </w:r>
          </w:p>
        </w:tc>
        <w:tc>
          <w:tcPr>
            <w:tcW w:type="dxa" w:w="31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Used in a real meeting to validate the workflow</w:t>
            </w:r>
          </w:p>
        </w:tc>
      </w:tr>
      <w:tr>
        <w:trPr>
          <w:tblHeader w:val="false"/>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2 – Agenda import</w:t>
            </w:r>
          </w:p>
        </w:tc>
        <w:tc>
          <w:tcPr>
            <w:tcW w:type="dxa" w:w="42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Photo to speaker queue</w:t>
            </w:r>
          </w:p>
        </w:tc>
        <w:tc>
          <w:tcPr>
            <w:tcW w:type="dxa" w:w="31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Setup time per meeting under 2 minutes</w:t>
            </w:r>
          </w:p>
        </w:tc>
      </w:tr>
      <w:tr>
        <w:trPr>
          <w:tblHeader w:val="false"/>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3 – Prototype device</w:t>
            </w:r>
          </w:p>
        </w:tc>
        <w:tc>
          <w:tcPr>
            <w:tcW w:type="dxa" w:w="42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ESP32, touchscreen, LED ring on a bench</w:t>
            </w:r>
          </w:p>
        </w:tc>
        <w:tc>
          <w:tcPr>
            <w:tcW w:type="dxa" w:w="31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Working signal and timing hardware</w:t>
            </w:r>
          </w:p>
        </w:tc>
      </w:tr>
      <w:tr>
        <w:trPr>
          <w:tblHeader w:val="false"/>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4 – Enclosure</w:t>
            </w:r>
          </w:p>
        </w:tc>
        <w:tc>
          <w:tcPr>
            <w:tcW w:type="dxa" w:w="42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Two-face wedge, diffuser tested in a room</w:t>
            </w:r>
          </w:p>
        </w:tc>
        <w:tc>
          <w:tcPr>
            <w:tcW w:type="dxa" w:w="31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Visible from the back of the room</w:t>
            </w:r>
          </w:p>
        </w:tc>
      </w:tr>
      <w:tr>
        <w:trPr>
          <w:tblHeader w:val="false"/>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5 – Connected system</w:t>
            </w:r>
          </w:p>
        </w:tc>
        <w:tc>
          <w:tcPr>
            <w:tcW w:type="dxa" w:w="42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Local Wi-Fi link between device and phone</w:t>
            </w:r>
          </w:p>
        </w:tc>
        <w:tc>
          <w:tcPr>
            <w:tcW w:type="dxa" w:w="31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Remote control and live report</w:t>
            </w:r>
          </w:p>
        </w:tc>
      </w:tr>
      <w:tr>
        <w:trPr>
          <w:tblHeader w:val="false"/>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6 – Voice and polish</w:t>
            </w:r>
          </w:p>
        </w:tc>
        <w:tc>
          <w:tcPr>
            <w:tcW w:type="dxa" w:w="42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Voice lines, accessibility, PDF export</w:t>
            </w:r>
          </w:p>
        </w:tc>
        <w:tc>
          <w:tcPr>
            <w:tcW w:type="dxa" w:w="31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Pilot-ready unit</w:t>
            </w:r>
          </w:p>
        </w:tc>
      </w:tr>
      <w:tr>
        <w:trPr>
          <w:tblHeader w:val="false"/>
        </w:trPr>
        <w:tc>
          <w:tcPr>
            <w:tcW w:type="dxa" w:w="17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7 – Pilot</w:t>
            </w:r>
          </w:p>
        </w:tc>
        <w:tc>
          <w:tcPr>
            <w:tcW w:type="dxa" w:w="42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3–10 units in several clubs</w:t>
            </w:r>
          </w:p>
        </w:tc>
        <w:tc>
          <w:tcPr>
            <w:tcW w:type="dxa" w:w="31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Feedback and purchase intent</w:t>
            </w:r>
          </w:p>
        </w:tc>
      </w:tr>
    </w:tbl>
    <w:p>
      <w:pPr>
        <w:pStyle w:val="Heading1"/>
        <w:spacing w:after="140" w:before="360"/>
      </w:pPr>
      <w:r>
        <w:rPr>
          <w:rFonts w:ascii="Arial" w:cs="Arial" w:eastAsia="Arial" w:hAnsi="Arial"/>
          <w:b/>
          <w:bCs/>
          <w:color w:val="1A2330"/>
          <w:sz w:val="32"/>
          <w:szCs w:val="32"/>
        </w:rPr>
        <w:t xml:space="preserve">10. Market and business</w:t>
      </w:r>
    </w:p>
    <w:p>
      <w:pPr>
        <w:pStyle w:val="ListParagraph"/>
        <w:numPr>
          <w:ilvl w:val="0"/>
          <w:numId w:val="2"/>
        </w:numPr>
        <w:spacing w:after="70" w:line="290"/>
      </w:pPr>
      <w:r>
        <w:rPr>
          <w:rFonts w:ascii="Arial" w:cs="Arial" w:eastAsia="Arial" w:hAnsi="Arial"/>
          <w:sz w:val="22"/>
          <w:szCs w:val="22"/>
        </w:rPr>
        <w:t xml:space="preserve">Toastmasters clubs exist worldwide, and each meeting needs a timer.</w:t>
      </w:r>
    </w:p>
    <w:p>
      <w:pPr>
        <w:pStyle w:val="ListParagraph"/>
        <w:numPr>
          <w:ilvl w:val="0"/>
          <w:numId w:val="2"/>
        </w:numPr>
        <w:spacing w:after="70" w:line="290"/>
      </w:pPr>
      <w:r>
        <w:rPr>
          <w:rFonts w:ascii="Arial" w:cs="Arial" w:eastAsia="Arial" w:hAnsi="Arial"/>
          <w:sz w:val="22"/>
          <w:szCs w:val="22"/>
        </w:rPr>
        <w:t xml:space="preserve">Possible model: hardware sold as a unit or kit, plus an optional subscription for agenda import, history and statistics.</w:t>
      </w:r>
    </w:p>
    <w:p>
      <w:pPr>
        <w:pStyle w:val="ListParagraph"/>
        <w:numPr>
          <w:ilvl w:val="0"/>
          <w:numId w:val="2"/>
        </w:numPr>
        <w:spacing w:after="70" w:line="290"/>
      </w:pPr>
      <w:r>
        <w:rPr>
          <w:rFonts w:ascii="Arial" w:cs="Arial" w:eastAsia="Arial" w:hAnsi="Arial"/>
          <w:sz w:val="22"/>
          <w:szCs w:val="22"/>
        </w:rPr>
        <w:t xml:space="preserve">Validate first: confirm that at least five clubs would pay before investing in production.</w:t>
      </w:r>
    </w:p>
    <w:p>
      <w:pPr>
        <w:pStyle w:val="Heading2"/>
        <w:spacing w:after="100" w:before="220"/>
      </w:pPr>
      <w:r>
        <w:rPr>
          <w:rFonts w:ascii="Arial" w:cs="Arial" w:eastAsia="Arial" w:hAnsi="Arial"/>
          <w:b/>
          <w:bCs/>
          <w:color w:val="1F5FBF"/>
          <w:sz w:val="26"/>
          <w:szCs w:val="26"/>
        </w:rPr>
        <w:t xml:space="preserve">Brand and permissions</w:t>
      </w:r>
    </w:p>
    <w:p>
      <w:pPr>
        <w:spacing w:after="120" w:line="300"/>
      </w:pPr>
      <w:r>
        <w:rPr>
          <w:rFonts w:ascii="Arial" w:cs="Arial" w:eastAsia="Arial" w:hAnsi="Arial"/>
          <w:sz w:val="22"/>
          <w:szCs w:val="22"/>
        </w:rPr>
        <w:t xml:space="preserve">The club president has given informal agreement to this project. Before any commercial sale, written permission should be obtained, and the Toastmasters name and logo must not be used on a sold product without authorisation from Toastmasters International or the district. The product name and branding should work independently (“Tommy”).</w:t>
      </w:r>
    </w:p>
    <w:p>
      <w:pPr>
        <w:pStyle w:val="Heading1"/>
        <w:spacing w:after="140" w:before="360"/>
      </w:pPr>
      <w:r>
        <w:rPr>
          <w:rFonts w:ascii="Arial" w:cs="Arial" w:eastAsia="Arial" w:hAnsi="Arial"/>
          <w:b/>
          <w:bCs/>
          <w:color w:val="1A2330"/>
          <w:sz w:val="32"/>
          <w:szCs w:val="32"/>
        </w:rPr>
        <w:t xml:space="preserve">11.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F" w:sz="4"/>
              <w:left w:val="single" w:color="BFC5CF" w:sz="4"/>
              <w:bottom w:val="single" w:color="BFC5CF" w:sz="4"/>
              <w:right w:val="single" w:color="BFC5CF" w:sz="4"/>
            </w:tcBorders>
            <w:shd w:fill="1A2330" w:color="auto" w:val="clear"/>
            <w:tcMar>
              <w:top w:type="dxa" w:w="70"/>
              <w:left w:type="dxa" w:w="100"/>
              <w:bottom w:type="dxa" w:w="70"/>
              <w:right w:type="dxa" w:w="100"/>
            </w:tcMar>
          </w:tcPr>
          <w:p>
            <w:r>
              <w:rPr>
                <w:rFonts w:ascii="Arial" w:cs="Arial" w:eastAsia="Arial" w:hAnsi="Arial"/>
                <w:b/>
                <w:bCs/>
                <w:color w:val="FFFFFF"/>
                <w:sz w:val="19"/>
                <w:szCs w:val="19"/>
              </w:rPr>
              <w:t xml:space="preserve">Risk</w:t>
            </w:r>
          </w:p>
        </w:tc>
        <w:tc>
          <w:tcPr>
            <w:tcW w:type="dxa" w:w="6026"/>
            <w:tcBorders>
              <w:top w:val="single" w:color="BFC5CF" w:sz="4"/>
              <w:left w:val="single" w:color="BFC5CF" w:sz="4"/>
              <w:bottom w:val="single" w:color="BFC5CF" w:sz="4"/>
              <w:right w:val="single" w:color="BFC5CF" w:sz="4"/>
            </w:tcBorders>
            <w:shd w:fill="1A2330" w:color="auto" w:val="clear"/>
            <w:tcMar>
              <w:top w:type="dxa" w:w="70"/>
              <w:left w:type="dxa" w:w="100"/>
              <w:bottom w:type="dxa" w:w="70"/>
              <w:right w:type="dxa" w:w="100"/>
            </w:tcMar>
          </w:tcPr>
          <w:p>
            <w:r>
              <w:rPr>
                <w:rFonts w:ascii="Arial" w:cs="Arial" w:eastAsia="Arial" w:hAnsi="Arial"/>
                <w:b/>
                <w:bCs/>
                <w:color w:val="FFFFFF"/>
                <w:sz w:val="19"/>
                <w:szCs w:val="19"/>
              </w:rPr>
              <w:t xml:space="preserve">Mitigation</w:t>
            </w:r>
          </w:p>
        </w:tc>
      </w:tr>
      <w:tr>
        <w:trPr>
          <w:tblHeader w:val="false"/>
        </w:trPr>
        <w:tc>
          <w:tcPr>
            <w:tcW w:type="dxa" w:w="30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Poor visibility in bright or large rooms</w:t>
            </w:r>
          </w:p>
        </w:tc>
        <w:tc>
          <w:tcPr>
            <w:tcW w:type="dxa" w:w="60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Test diffuser and LED brightness in a real venue; allow a larger or second light unit.</w:t>
            </w:r>
          </w:p>
        </w:tc>
      </w:tr>
      <w:tr>
        <w:trPr>
          <w:tblHeader w:val="false"/>
        </w:trPr>
        <w:tc>
          <w:tcPr>
            <w:tcW w:type="dxa" w:w="30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Agenda OCR mistakes</w:t>
            </w:r>
          </w:p>
        </w:tc>
        <w:tc>
          <w:tcPr>
            <w:tcW w:type="dxa" w:w="60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Always show an editable review screen before the meeting.</w:t>
            </w:r>
          </w:p>
        </w:tc>
      </w:tr>
      <w:tr>
        <w:trPr>
          <w:tblHeader w:val="false"/>
        </w:trPr>
        <w:tc>
          <w:tcPr>
            <w:tcW w:type="dxa" w:w="30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Venue Wi-Fi restrictions</w:t>
            </w:r>
          </w:p>
        </w:tc>
        <w:tc>
          <w:tcPr>
            <w:tcW w:type="dxa" w:w="60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Tommy creates its own Wi-Fi; the device works with no network.</w:t>
            </w:r>
          </w:p>
        </w:tc>
      </w:tr>
      <w:tr>
        <w:trPr>
          <w:tblHeader w:val="false"/>
        </w:trPr>
        <w:tc>
          <w:tcPr>
            <w:tcW w:type="dxa" w:w="30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Battery runs out mid-meeting</w:t>
            </w:r>
          </w:p>
        </w:tc>
        <w:tc>
          <w:tcPr>
            <w:tcW w:type="dxa" w:w="60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Size the battery for 4 hours; show battery level; support USB-C power while in use.</w:t>
            </w:r>
          </w:p>
        </w:tc>
      </w:tr>
      <w:tr>
        <w:trPr>
          <w:tblHeader w:val="false"/>
        </w:trPr>
        <w:tc>
          <w:tcPr>
            <w:tcW w:type="dxa" w:w="3000"/>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Branding and licensing</w:t>
            </w:r>
          </w:p>
        </w:tc>
        <w:tc>
          <w:tcPr>
            <w:tcW w:type="dxa" w:w="6026"/>
            <w:tcBorders>
              <w:top w:val="single" w:color="BFC5CF" w:sz="4"/>
              <w:left w:val="single" w:color="BFC5CF" w:sz="4"/>
              <w:bottom w:val="single" w:color="BFC5CF" w:sz="4"/>
              <w:right w:val="single" w:color="BFC5CF" w:sz="4"/>
            </w:tcBorders>
            <w:tcMar>
              <w:top w:type="dxa" w:w="70"/>
              <w:left w:type="dxa" w:w="100"/>
              <w:bottom w:type="dxa" w:w="70"/>
              <w:right w:type="dxa" w:w="100"/>
            </w:tcMar>
          </w:tcPr>
          <w:p>
            <w:r>
              <w:rPr>
                <w:rFonts w:ascii="Arial" w:cs="Arial" w:eastAsia="Arial" w:hAnsi="Arial"/>
                <w:b w:val="false"/>
                <w:bCs w:val="false"/>
                <w:color w:val="1A2330"/>
                <w:sz w:val="19"/>
                <w:szCs w:val="19"/>
              </w:rPr>
              <w:t xml:space="preserve">Obtain written permission; keep an independent product brand.</w:t>
            </w:r>
          </w:p>
        </w:tc>
      </w:tr>
    </w:tbl>
    <w:p>
      <w:pPr>
        <w:pStyle w:val="Heading1"/>
        <w:spacing w:after="140" w:before="360"/>
      </w:pPr>
      <w:r>
        <w:rPr>
          <w:rFonts w:ascii="Arial" w:cs="Arial" w:eastAsia="Arial" w:hAnsi="Arial"/>
          <w:b/>
          <w:bCs/>
          <w:color w:val="1A2330"/>
          <w:sz w:val="32"/>
          <w:szCs w:val="32"/>
        </w:rPr>
        <w:t xml:space="preserve">12. Next steps</w:t>
      </w:r>
    </w:p>
    <w:p>
      <w:pPr>
        <w:pStyle w:val="ListParagraph"/>
        <w:numPr>
          <w:ilvl w:val="0"/>
          <w:numId w:val="3"/>
        </w:numPr>
        <w:spacing w:after="70" w:line="290"/>
      </w:pPr>
      <w:r>
        <w:rPr>
          <w:rFonts w:ascii="Arial" w:cs="Arial" w:eastAsia="Arial" w:hAnsi="Arial"/>
          <w:b/>
          <w:bCs/>
          <w:sz w:val="22"/>
          <w:szCs w:val="22"/>
        </w:rPr>
        <w:t xml:space="preserve">Review. </w:t>
      </w:r>
      <w:r>
        <w:rPr>
          <w:rFonts w:ascii="Arial" w:cs="Arial" w:eastAsia="Arial" w:hAnsi="Arial"/>
          <w:sz w:val="22"/>
          <w:szCs w:val="22"/>
        </w:rPr>
        <w:t xml:space="preserve">Review this proposal with the computer engineer and agree on the component list.</w:t>
      </w:r>
    </w:p>
    <w:p>
      <w:pPr>
        <w:pStyle w:val="ListParagraph"/>
        <w:numPr>
          <w:ilvl w:val="0"/>
          <w:numId w:val="3"/>
        </w:numPr>
        <w:spacing w:after="70" w:line="290"/>
      </w:pPr>
      <w:r>
        <w:rPr>
          <w:rFonts w:ascii="Arial" w:cs="Arial" w:eastAsia="Arial" w:hAnsi="Arial"/>
          <w:b/>
          <w:bCs/>
          <w:sz w:val="22"/>
          <w:szCs w:val="22"/>
        </w:rPr>
        <w:t xml:space="preserve">Validate. </w:t>
      </w:r>
      <w:r>
        <w:rPr>
          <w:rFonts w:ascii="Arial" w:cs="Arial" w:eastAsia="Arial" w:hAnsi="Arial"/>
          <w:sz w:val="22"/>
          <w:szCs w:val="22"/>
        </w:rPr>
        <w:t xml:space="preserve">Build and test the web app in a live meeting (no hardware cost).</w:t>
      </w:r>
    </w:p>
    <w:p>
      <w:pPr>
        <w:pStyle w:val="ListParagraph"/>
        <w:numPr>
          <w:ilvl w:val="0"/>
          <w:numId w:val="3"/>
        </w:numPr>
        <w:spacing w:after="70" w:line="290"/>
      </w:pPr>
      <w:r>
        <w:rPr>
          <w:rFonts w:ascii="Arial" w:cs="Arial" w:eastAsia="Arial" w:hAnsi="Arial"/>
          <w:b/>
          <w:bCs/>
          <w:sz w:val="22"/>
          <w:szCs w:val="22"/>
        </w:rPr>
        <w:t xml:space="preserve">Prototype. </w:t>
      </w:r>
      <w:r>
        <w:rPr>
          <w:rFonts w:ascii="Arial" w:cs="Arial" w:eastAsia="Arial" w:hAnsi="Arial"/>
          <w:sz w:val="22"/>
          <w:szCs w:val="22"/>
        </w:rPr>
        <w:t xml:space="preserve">Order prototype components and assemble the bench version.</w:t>
      </w:r>
    </w:p>
    <w:p>
      <w:pPr>
        <w:pStyle w:val="ListParagraph"/>
        <w:numPr>
          <w:ilvl w:val="0"/>
          <w:numId w:val="3"/>
        </w:numPr>
        <w:spacing w:after="70" w:line="290"/>
      </w:pPr>
      <w:r>
        <w:rPr>
          <w:rFonts w:ascii="Arial" w:cs="Arial" w:eastAsia="Arial" w:hAnsi="Arial"/>
          <w:b/>
          <w:bCs/>
          <w:sz w:val="22"/>
          <w:szCs w:val="22"/>
        </w:rPr>
        <w:t xml:space="preserve">Enclosure. </w:t>
      </w:r>
      <w:r>
        <w:rPr>
          <w:rFonts w:ascii="Arial" w:cs="Arial" w:eastAsia="Arial" w:hAnsi="Arial"/>
          <w:sz w:val="22"/>
          <w:szCs w:val="22"/>
        </w:rPr>
        <w:t xml:space="preserve">Design the enclosure for 3D printing using the concept render as the starting point.</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488ae6c29b1949809ef58edc94fe4bddf2a3d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2026-10-07T08:29:01.304Z</dcterms:created>
  <dcterms:modified xsi:type="dcterms:W3CDTF">2026-10-07T08:29:01.314Z</dcterms:modified>
</cp:coreProperties>
</file>

<file path=docProps/custom.xml><?xml version="1.0" encoding="utf-8"?>
<Properties xmlns="http://schemas.openxmlformats.org/officeDocument/2006/custom-properties" xmlns:vt="http://schemas.openxmlformats.org/officeDocument/2006/docPropsVTypes"/>
</file>