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https://maps.app.goo.gl/zzbAvaiqgTPYBSYu5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Eiendommen planlegges med en enebolig og en 2mb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zzbAvaiqgTPYBSYu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