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istema-de-seed-data"/>
    <w:p>
      <w:pPr>
        <w:pStyle w:val="Heading1"/>
      </w:pPr>
      <w:r>
        <w:t xml:space="preserve">Sistema de Seed Data</w:t>
      </w:r>
    </w:p>
    <w:bookmarkStart w:id="9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El proyecto incluye un sistema de carga de datos de ejemplo para facilitar pruebas y demostraciones. Se implementó mediante un comando de gestión personalizado que carga datos desde un fixture JSON, remapeando claves foráneas correctamente.</w:t>
      </w:r>
    </w:p>
    <w:bookmarkEnd w:id="9"/>
    <w:bookmarkStart w:id="11" w:name="arquitectura"/>
    <w:p>
      <w:pPr>
        <w:pStyle w:val="Heading2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initial_data.json (fixture)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seed_data.py (management command)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Django ORM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SQLite DB</w:t>
      </w:r>
    </w:p>
    <w:bookmarkStart w:id="10" w:name="componentes"/>
    <w:p>
      <w:pPr>
        <w:pStyle w:val="Heading3"/>
      </w:pPr>
      <w:r>
        <w:t xml:space="preserve">Componentes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website/fixtures/initial_data.json</w:t>
      </w:r>
      <w:r>
        <w:t xml:space="preserve"> </w:t>
      </w:r>
      <w:r>
        <w:t xml:space="preserve">— 42 registros en 6 modelos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Comando</w:t>
      </w:r>
      <w:r>
        <w:t xml:space="preserve">:</w:t>
      </w:r>
      <w:r>
        <w:t xml:space="preserve"> </w:t>
      </w:r>
      <w:r>
        <w:rPr>
          <w:rStyle w:val="VerbatimChar"/>
        </w:rPr>
        <w:t xml:space="preserve">website/management/commands/seed_data.py</w:t>
      </w:r>
      <w:r>
        <w:t xml:space="preserve"> </w:t>
      </w:r>
      <w:r>
        <w:t xml:space="preserve">— Lógica de carga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Entrypoint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docker-entrypoint.sh</w:t>
      </w:r>
      <w:r>
        <w:t xml:space="preserve"> </w:t>
      </w:r>
      <w:r>
        <w:t xml:space="preserve">— Ejecución automática en contenedor</w:t>
      </w:r>
    </w:p>
    <w:bookmarkEnd w:id="10"/>
    <w:bookmarkEnd w:id="11"/>
    <w:bookmarkStart w:id="12" w:name="modelos-y-datos"/>
    <w:p>
      <w:pPr>
        <w:pStyle w:val="Heading2"/>
      </w:pPr>
      <w:r>
        <w:t xml:space="preserve">Modelos y Datos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Registros</w:t>
            </w:r>
          </w:p>
        </w:tc>
        <w:tc>
          <w:tcPr/>
          <w:p>
            <w:pPr>
              <w:pStyle w:val="Compact"/>
            </w:pPr>
            <w:r>
              <w:t xml:space="preserve">Dependencia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auth.User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usuarios.UserProfile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website.Record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catalogo.Categoria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productos.Producto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catalogo.Catalogo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Categoria, Producto</w:t>
            </w:r>
          </w:p>
        </w:tc>
      </w:tr>
    </w:tbl>
    <w:bookmarkEnd w:id="12"/>
    <w:bookmarkStart w:id="13" w:name="usuarios-de-prueba"/>
    <w:p>
      <w:pPr>
        <w:pStyle w:val="Heading2"/>
      </w:pPr>
      <w:r>
        <w:t xml:space="preserve">Usuarios de 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Superuser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gestor123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vendedor</w:t>
            </w:r>
          </w:p>
        </w:tc>
        <w:tc>
          <w:tcPr/>
          <w:p>
            <w:pPr>
              <w:pStyle w:val="Compact"/>
            </w:pPr>
            <w:r>
              <w:t xml:space="preserve">Vendedor</w:t>
            </w:r>
          </w:p>
        </w:tc>
        <w:tc>
          <w:tcPr/>
          <w:p>
            <w:pPr>
              <w:pStyle w:val="Compact"/>
            </w:pPr>
            <w:r>
              <w:t xml:space="preserve">vendedor123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cliente123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3"/>
    <w:bookmarkStart w:id="14" w:name="algoritmo-de-carga"/>
    <w:p>
      <w:pPr>
        <w:pStyle w:val="Heading2"/>
      </w:pPr>
      <w:r>
        <w:t xml:space="preserve">Algoritmo de Carga</w:t>
      </w:r>
    </w:p>
    <w:p>
      <w:pPr>
        <w:pStyle w:val="Compact"/>
        <w:numPr>
          <w:ilvl w:val="0"/>
          <w:numId w:val="1002"/>
        </w:numPr>
      </w:pPr>
      <w:r>
        <w:t xml:space="preserve">Limpiar datos existentes en orden FK-safe (Catálogo → Producto → Categoría → Record → Perfil → Usuario)</w:t>
      </w:r>
    </w:p>
    <w:p>
      <w:pPr>
        <w:pStyle w:val="Compact"/>
        <w:numPr>
          <w:ilvl w:val="0"/>
          <w:numId w:val="1002"/>
        </w:numPr>
      </w:pPr>
      <w:r>
        <w:t xml:space="preserve">Para cada entrada del fixture:</w:t>
      </w:r>
    </w:p>
    <w:p>
      <w:pPr>
        <w:pStyle w:val="Compact"/>
        <w:numPr>
          <w:ilvl w:val="1"/>
          <w:numId w:val="1003"/>
        </w:numPr>
      </w:pPr>
      <w:r>
        <w:t xml:space="preserve">Si es</w:t>
      </w:r>
      <w:r>
        <w:t xml:space="preserve"> </w:t>
      </w:r>
      <w:r>
        <w:rPr>
          <w:rStyle w:val="VerbatimChar"/>
        </w:rPr>
        <w:t xml:space="preserve">auth.User</w:t>
      </w:r>
      <w:r>
        <w:t xml:space="preserve">: crear con</w:t>
      </w:r>
      <w:r>
        <w:t xml:space="preserve"> </w:t>
      </w:r>
      <w:r>
        <w:rPr>
          <w:rStyle w:val="VerbatimChar"/>
        </w:rPr>
        <w:t xml:space="preserve">create_user()</w:t>
      </w:r>
      <w:r>
        <w:t xml:space="preserve"> </w:t>
      </w:r>
      <w:r>
        <w:t xml:space="preserve">(password hasheado), guardar mapping PK</w:t>
      </w:r>
    </w:p>
    <w:p>
      <w:pPr>
        <w:pStyle w:val="Compact"/>
        <w:numPr>
          <w:ilvl w:val="1"/>
          <w:numId w:val="1003"/>
        </w:numPr>
      </w:pPr>
      <w:r>
        <w:t xml:space="preserve">Si es</w:t>
      </w:r>
      <w:r>
        <w:t xml:space="preserve"> </w:t>
      </w:r>
      <w:r>
        <w:rPr>
          <w:rStyle w:val="VerbatimChar"/>
        </w:rPr>
        <w:t xml:space="preserve">usuarios.UserProfile</w:t>
      </w:r>
      <w:r>
        <w:t xml:space="preserve">: lookup user_id via PK mapping,</w:t>
      </w:r>
      <w:r>
        <w:t xml:space="preserve"> </w:t>
      </w:r>
      <w:r>
        <w:rPr>
          <w:rStyle w:val="VerbatimChar"/>
        </w:rPr>
        <w:t xml:space="preserve">update_or_create</w:t>
      </w:r>
    </w:p>
    <w:p>
      <w:pPr>
        <w:pStyle w:val="Compact"/>
        <w:numPr>
          <w:ilvl w:val="1"/>
          <w:numId w:val="1003"/>
        </w:numPr>
      </w:pPr>
      <w:r>
        <w:t xml:space="preserve">Si es</w:t>
      </w:r>
      <w:r>
        <w:t xml:space="preserve"> </w:t>
      </w:r>
      <w:r>
        <w:rPr>
          <w:rStyle w:val="VerbatimChar"/>
        </w:rPr>
        <w:t xml:space="preserve">catalogo.Categoria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productos.Producto</w:t>
      </w:r>
      <w:r>
        <w:t xml:space="preserve">: crear, guardar mapping PK</w:t>
      </w:r>
    </w:p>
    <w:p>
      <w:pPr>
        <w:pStyle w:val="Compact"/>
        <w:numPr>
          <w:ilvl w:val="1"/>
          <w:numId w:val="1003"/>
        </w:numPr>
      </w:pPr>
      <w:r>
        <w:t xml:space="preserve">Si es</w:t>
      </w:r>
      <w:r>
        <w:t xml:space="preserve"> </w:t>
      </w:r>
      <w:r>
        <w:rPr>
          <w:rStyle w:val="VerbatimChar"/>
        </w:rPr>
        <w:t xml:space="preserve">catalogo.Catalogo</w:t>
      </w:r>
      <w:r>
        <w:t xml:space="preserve">: lookup categoria_id y producto_id via PK mapping, crear</w:t>
      </w:r>
    </w:p>
    <w:p>
      <w:pPr>
        <w:pStyle w:val="Compact"/>
        <w:numPr>
          <w:ilvl w:val="1"/>
          <w:numId w:val="1003"/>
        </w:numPr>
      </w:pPr>
      <w:r>
        <w:t xml:space="preserve">Si es</w:t>
      </w:r>
      <w:r>
        <w:t xml:space="preserve"> </w:t>
      </w:r>
      <w:r>
        <w:rPr>
          <w:rStyle w:val="VerbatimChar"/>
        </w:rPr>
        <w:t xml:space="preserve">website.Record</w:t>
      </w:r>
      <w:r>
        <w:t xml:space="preserve">: crear directamente</w:t>
      </w:r>
    </w:p>
    <w:p>
      <w:pPr>
        <w:pStyle w:val="Compact"/>
        <w:numPr>
          <w:ilvl w:val="0"/>
          <w:numId w:val="1002"/>
        </w:numPr>
      </w:pPr>
      <w:r>
        <w:t xml:space="preserve">Commit transaccional</w:t>
      </w:r>
    </w:p>
    <w:bookmarkEnd w:id="14"/>
    <w:bookmarkStart w:id="15" w:name="pk-mapping"/>
    <w:p>
      <w:pPr>
        <w:pStyle w:val="Heading2"/>
      </w:pPr>
      <w:r>
        <w:t xml:space="preserve">PK Mapping</w:t>
      </w:r>
    </w:p>
    <w:p>
      <w:pPr>
        <w:pStyle w:val="FirstParagraph"/>
      </w:pPr>
      <w:r>
        <w:t xml:space="preserve">Las claves primarias del fixture no coinciden con las de la BD después de borrar datos previos (SQLite no reinicia auto-increment en DELETE). Se utiliza un diccionario</w:t>
      </w:r>
      <w:r>
        <w:t xml:space="preserve"> </w:t>
      </w:r>
      <w:r>
        <w:rPr>
          <w:rStyle w:val="VerbatimChar"/>
        </w:rPr>
        <w:t xml:space="preserve">pk_map</w:t>
      </w:r>
      <w:r>
        <w:t xml:space="preserve"> </w:t>
      </w:r>
      <w:r>
        <w:t xml:space="preserve">con tuplas</w:t>
      </w:r>
      <w:r>
        <w:t xml:space="preserve"> </w:t>
      </w:r>
      <w:r>
        <w:rPr>
          <w:rStyle w:val="VerbatimChar"/>
        </w:rPr>
        <w:t xml:space="preserve">(model_name, old_pk) -&gt; new_pk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pk_map = {</w:t>
      </w:r>
      <w:r>
        <w:br/>
      </w:r>
      <w:r>
        <w:rPr>
          <w:rStyle w:val="VerbatimChar"/>
        </w:rPr>
        <w:t xml:space="preserve">    ("auth.user", 1): 5,   # admin: fixture PK 1 → BD PK 5</w:t>
      </w:r>
      <w:r>
        <w:br/>
      </w:r>
      <w:r>
        <w:rPr>
          <w:rStyle w:val="VerbatimChar"/>
        </w:rPr>
        <w:t xml:space="preserve">    ("catalogo.categoria", 1): 7,  # Electronica: fixture PK 1 → BD PK 7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bookmarkEnd w:id="15"/>
    <w:bookmarkStart w:id="16" w:name="entrypoint-docker"/>
    <w:p>
      <w:pPr>
        <w:pStyle w:val="Heading2"/>
      </w:pPr>
      <w:r>
        <w:t xml:space="preserve">Entrypoint Docker</w:t>
      </w:r>
    </w:p>
    <w:p>
      <w:pPr>
        <w:pStyle w:val="FirstParagraph"/>
      </w:pPr>
      <w:r>
        <w:t xml:space="preserve">El contenedor ejecuta el seed automáticamente en el primer inicio. Usa un archivo flag (</w:t>
      </w:r>
      <w:r>
        <w:rPr>
          <w:rStyle w:val="VerbatimChar"/>
        </w:rPr>
        <w:t xml:space="preserve">.seed_done</w:t>
      </w:r>
      <w:r>
        <w:t xml:space="preserve"> </w:t>
      </w:r>
      <w:r>
        <w:t xml:space="preserve">en el volumen de datos) para evitar reseed en reinicios: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${DB_DIR}</w:t>
      </w:r>
      <w:r>
        <w:rPr>
          <w:rStyle w:val="StringTok"/>
        </w:rPr>
        <w:t xml:space="preserve">/.seed_done"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seed_data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${DB_DIR}</w:t>
      </w:r>
      <w:r>
        <w:rPr>
          <w:rStyle w:val="StringTok"/>
        </w:rPr>
        <w:t xml:space="preserve">/.seed_done"</w:t>
      </w:r>
      <w:r>
        <w:br/>
      </w:r>
      <w:r>
        <w:rPr>
          <w:rStyle w:val="ControlFlowTok"/>
        </w:rPr>
        <w:t xml:space="preserve">fi</w:t>
      </w:r>
    </w:p>
    <w:bookmarkEnd w:id="16"/>
    <w:bookmarkStart w:id="17" w:name="uso-manual"/>
    <w:p>
      <w:pPr>
        <w:pStyle w:val="Heading2"/>
      </w:pPr>
      <w:r>
        <w:t xml:space="preserve">Uso Manual</w:t>
      </w:r>
    </w:p>
    <w:p>
      <w:pPr>
        <w:pStyle w:val="SourceCode"/>
      </w:pPr>
      <w:r>
        <w:rPr>
          <w:rStyle w:val="CommentTok"/>
        </w:rPr>
        <w:t xml:space="preserve"># Local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dcrm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seed_data</w:t>
      </w:r>
      <w:r>
        <w:br/>
      </w:r>
      <w:r>
        <w:br/>
      </w:r>
      <w:r>
        <w:rPr>
          <w:rStyle w:val="CommentTok"/>
        </w:rPr>
        <w:t xml:space="preserve"># Contenedor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dcrm_crm python manage.py seed_data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2026-06-26T17:11:29Z</dcterms:created>
  <dcterms:modified xsi:type="dcterms:W3CDTF">2026-06-26T17:11:29Z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