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6e92493089c813dec24f530bd1e67e1e6128d1"/>
    <w:p>
      <w:pPr>
        <w:pStyle w:val="Heading1"/>
      </w:pPr>
      <w:r>
        <w:t xml:space="preserve">Paradigma de Programación Funcional (FP) aplicado a la SPA</w:t>
      </w:r>
    </w:p>
    <w:p>
      <w:pPr>
        <w:pStyle w:val="FirstParagraph"/>
      </w:pPr>
      <w:r>
        <w:t xml:space="preserve">Este documento describe cómo la SPA de Promesas aplica principios de</w:t>
      </w:r>
      <w:r>
        <w:t xml:space="preserve"> </w:t>
      </w:r>
      <w:r>
        <w:rPr>
          <w:b/>
          <w:bCs/>
        </w:rPr>
        <w:t xml:space="preserve">Programación Funcional</w:t>
      </w:r>
      <w:r>
        <w:t xml:space="preserve"> </w:t>
      </w:r>
      <w:r>
        <w:t xml:space="preserve">(FP) y de</w:t>
      </w:r>
      <w:r>
        <w:t xml:space="preserve"> </w:t>
      </w:r>
      <w:r>
        <w:rPr>
          <w:b/>
          <w:bCs/>
        </w:rPr>
        <w:t xml:space="preserve">Clean Code</w:t>
      </w:r>
      <w:r>
        <w:t xml:space="preserve">, paradigmáticamente al desarrollo del módulo de promesas implementado en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.</w:t>
      </w:r>
    </w:p>
    <w:p>
      <w:pPr>
        <w:pStyle w:val="BlockText"/>
      </w:pPr>
      <w:r>
        <w:t xml:space="preserve">Nota: no es un paradigma OOP, por lo que</w:t>
      </w:r>
      <w:r>
        <w:t xml:space="preserve"> </w:t>
      </w:r>
      <w:r>
        <w:rPr>
          <w:b/>
          <w:bCs/>
        </w:rPr>
        <w:t xml:space="preserve">no se utilizan clases</w:t>
      </w:r>
      <w:r>
        <w:t xml:space="preserve"> </w:t>
      </w:r>
      <w:r>
        <w:t xml:space="preserve">y, en consecuencia,</w:t>
      </w:r>
      <w:r>
        <w:t xml:space="preserve"> </w:t>
      </w:r>
      <w:r>
        <w:rPr>
          <w:b/>
          <w:bCs/>
        </w:rPr>
        <w:t xml:space="preserve">no aplican diagramas UML de clases</w:t>
      </w:r>
      <w:r>
        <w:t xml:space="preserve">. La documentación de arquitectura se apoya en diagramas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t xml:space="preserve">y de</w:t>
      </w:r>
      <w:r>
        <w:t xml:space="preserve"> </w:t>
      </w:r>
      <w:r>
        <w:rPr>
          <w:b/>
          <w:bCs/>
        </w:rPr>
        <w:t xml:space="preserve">flujo (Mermaid)</w:t>
      </w:r>
      <w:r>
        <w:t xml:space="preserve">.</w:t>
      </w:r>
    </w:p>
    <w:bookmarkStart w:id="9" w:name="funciones-puras-y-sin-estado-compartido"/>
    <w:p>
      <w:pPr>
        <w:pStyle w:val="Heading2"/>
      </w:pPr>
      <w:r>
        <w:t xml:space="preserve">1. Funciones puras y sin estado compartido</w:t>
      </w:r>
    </w:p>
    <w:p>
      <w:pPr>
        <w:pStyle w:val="FirstParagraph"/>
      </w:pPr>
      <w:r>
        <w:t xml:space="preserve">La mayor parte del renderizado se basa en</w:t>
      </w:r>
      <w:r>
        <w:t xml:space="preserve"> </w:t>
      </w:r>
      <w:r>
        <w:rPr>
          <w:b/>
          <w:bCs/>
        </w:rPr>
        <w:t xml:space="preserve">funciones puras</w:t>
      </w:r>
      <w:r>
        <w:t xml:space="preserve">: dado el mismo argumento producen el mismo resultado y no modifican nada externo.</w:t>
      </w:r>
    </w:p>
    <w:p>
      <w:pPr>
        <w:pStyle w:val="BodyText"/>
      </w:pPr>
      <w:r>
        <w:rPr>
          <w:rStyle w:val="VerbatimChar"/>
        </w:rPr>
        <w:t xml:space="preserve">src/app.js:33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sanitizeHTML</w:t>
      </w:r>
      <w:r>
        <w:rPr>
          <w:rStyle w:val="NormalTok"/>
        </w:rPr>
        <w:t xml:space="preserve">(raw)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'&amp;'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'&amp;amp;'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'&amp;lt;'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'&amp;quot;'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'&amp;#x27;'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[&amp;&lt;&gt;"']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map[match])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: misma entrada → misma salida.</w:t>
      </w:r>
    </w:p>
    <w:p>
      <w:pPr>
        <w:pStyle w:val="Compact"/>
        <w:numPr>
          <w:ilvl w:val="0"/>
          <w:numId w:val="1001"/>
        </w:numPr>
      </w:pPr>
      <w:r>
        <w:t xml:space="preserve">No produce</w:t>
      </w:r>
      <w:r>
        <w:t xml:space="preserve"> </w:t>
      </w:r>
      <w:r>
        <w:rPr>
          <w:b/>
          <w:bCs/>
        </w:rPr>
        <w:t xml:space="preserve">efectos secundarios</w:t>
      </w:r>
      <w:r>
        <w:t xml:space="preserve"> </w:t>
      </w:r>
      <w:r>
        <w:t xml:space="preserve">(no toca variables del exterior ni el DOM).</w:t>
      </w:r>
    </w:p>
    <w:p>
      <w:pPr>
        <w:pStyle w:val="Compact"/>
        <w:numPr>
          <w:ilvl w:val="0"/>
          <w:numId w:val="1001"/>
        </w:numPr>
      </w:pPr>
      <w:r>
        <w:t xml:space="preserve">Se puede componer y probar de forma aislada.</w:t>
      </w:r>
    </w:p>
    <w:bookmarkEnd w:id="9"/>
    <w:bookmarkStart w:id="10" w:name="composición-de-funciones"/>
    <w:p>
      <w:pPr>
        <w:pStyle w:val="Heading2"/>
      </w:pPr>
      <w:r>
        <w:t xml:space="preserve">2. Composición de funciones</w:t>
      </w:r>
    </w:p>
    <w:p>
      <w:pPr>
        <w:pStyle w:val="FirstParagraph"/>
      </w:pPr>
      <w:r>
        <w:t xml:space="preserve">Se encadenan transformaciones en lugar de imperar con bucles y estados mutables. El caso más claro es el patrón</w:t>
      </w:r>
      <w:r>
        <w:t xml:space="preserve"> </w:t>
      </w:r>
      <w:r>
        <w:rPr>
          <w:rStyle w:val="VerbatimChar"/>
        </w:rPr>
        <w:t xml:space="preserve">fetch() -&gt; .then() -&gt; .map()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src/app.js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loadUsersList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`Error 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(users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`&lt;div&gt;...&lt;/div&gt;`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'users-list'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fetch()</w:t>
      </w:r>
      <w:r>
        <w:t xml:space="preserve"> </w:t>
      </w:r>
      <w:r>
        <w:t xml:space="preserve">devuelve una</w:t>
      </w:r>
      <w:r>
        <w:t xml:space="preserve"> </w:t>
      </w:r>
      <w:r>
        <w:rPr>
          <w:b/>
          <w:bCs/>
        </w:rPr>
        <w:t xml:space="preserve">Promise</w:t>
      </w:r>
      <w:r>
        <w:t xml:space="preserve"> </w:t>
      </w:r>
      <w:r>
        <w:t xml:space="preserve">(valor futuro).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.then()</w:t>
      </w:r>
      <w:r>
        <w:t xml:space="preserve"> </w:t>
      </w:r>
      <w:r>
        <w:t xml:space="preserve">compone el siguiente paso.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.map()</w:t>
      </w:r>
      <w:r>
        <w:t xml:space="preserve"> </w:t>
      </w:r>
      <w:r>
        <w:t xml:space="preserve">transforma cada elemento de un array</w:t>
      </w:r>
      <w:r>
        <w:t xml:space="preserve"> </w:t>
      </w:r>
      <w:r>
        <w:rPr>
          <w:b/>
          <w:bCs/>
        </w:rPr>
        <w:t xml:space="preserve">sin mutarlo</w:t>
      </w:r>
      <w:r>
        <w:t xml:space="preserve"> </w:t>
      </w:r>
      <w:r>
        <w:t xml:space="preserve">(devuelve un array nuevo).</w:t>
      </w:r>
    </w:p>
    <w:bookmarkEnd w:id="10"/>
    <w:bookmarkStart w:id="11" w:name="inmutabilidad"/>
    <w:p>
      <w:pPr>
        <w:pStyle w:val="Heading2"/>
      </w:pPr>
      <w:r>
        <w:t xml:space="preserve">3. Inmutabilidad</w:t>
      </w:r>
    </w:p>
    <w:p>
      <w:pPr>
        <w:pStyle w:val="Compact"/>
        <w:numPr>
          <w:ilvl w:val="0"/>
          <w:numId w:val="1003"/>
        </w:numPr>
      </w:pPr>
      <w:r>
        <w:t xml:space="preserve">Los arreglos de datos (p. ej.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) no se modifican; se transforman con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que devuelve</w:t>
      </w:r>
      <w:r>
        <w:t xml:space="preserve"> </w:t>
      </w:r>
      <w:r>
        <w:rPr>
          <w:b/>
          <w:bCs/>
        </w:rPr>
        <w:t xml:space="preserve">copias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Los IDs que definen los posts a cargar se declaran como constantes: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Se evita la mutación del DOM directa salvo en el punto final de renderizado (</w:t>
      </w:r>
      <w:r>
        <w:rPr>
          <w:rStyle w:val="VerbatimChar"/>
        </w:rPr>
        <w:t xml:space="preserve">innerHTML</w:t>
      </w:r>
      <w:r>
        <w:t xml:space="preserve">), actuando así como una</w:t>
      </w:r>
      <w:r>
        <w:t xml:space="preserve"> </w:t>
      </w:r>
      <w:r>
        <w:t xml:space="preserve">“salida”</w:t>
      </w:r>
      <w:r>
        <w:t xml:space="preserve"> </w:t>
      </w:r>
      <w:r>
        <w:t xml:space="preserve">de la capa funcional.</w:t>
      </w:r>
    </w:p>
    <w:bookmarkEnd w:id="11"/>
    <w:bookmarkStart w:id="12" w:name="funciones-de-orden-superior"/>
    <w:p>
      <w:pPr>
        <w:pStyle w:val="Heading2"/>
      </w:pPr>
      <w:r>
        <w:t xml:space="preserve">4. Funciones de orden superior</w:t>
      </w:r>
    </w:p>
    <w:p>
      <w:pPr>
        <w:pStyle w:val="FirstParagraph"/>
      </w:pPr>
      <w:r>
        <w:rPr>
          <w:rStyle w:val="VerbatimChar"/>
        </w:rPr>
        <w:t xml:space="preserve">.map()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y el encadenamiento de Promesas son funciones de</w:t>
      </w:r>
      <w:r>
        <w:t xml:space="preserve"> </w:t>
      </w:r>
      <w:r>
        <w:rPr>
          <w:b/>
          <w:bCs/>
        </w:rPr>
        <w:t xml:space="preserve">orden superior</w:t>
      </w:r>
      <w:r>
        <w:t xml:space="preserve">: reciben y/o devuelven funciones.</w:t>
      </w:r>
    </w:p>
    <w:p>
      <w:pPr>
        <w:pStyle w:val="BodyText"/>
      </w:pPr>
      <w:r>
        <w:rPr>
          <w:rStyle w:val="VerbatimChar"/>
        </w:rPr>
        <w:t xml:space="preserve">src/app.js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loadSinglePost</w:t>
      </w:r>
      <w:r>
        <w:t xml:space="preserve"> </w:t>
      </w:r>
      <w:r>
        <w:t xml:space="preserve">(aislamiento de fallos)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(successful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class="text-red-400"&gt;No se pudieron cargar los posts&lt;/p&gt;'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selecciona los resultados cumplidos de forma declarativa, sin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ni variables de acumulación.</w:t>
      </w:r>
    </w:p>
    <w:bookmarkEnd w:id="12"/>
    <w:bookmarkStart w:id="13" w:name="declaratividad-sobre-imperatividad"/>
    <w:p>
      <w:pPr>
        <w:pStyle w:val="Heading2"/>
      </w:pPr>
      <w:r>
        <w:t xml:space="preserve">5. Declaratividad sobre imperatividad</w:t>
      </w:r>
    </w:p>
    <w:p>
      <w:pPr>
        <w:pStyle w:val="FirstParagraph"/>
      </w:pPr>
      <w:r>
        <w:t xml:space="preserve">Se describe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se quiere, no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hacerlo paso a paso: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.map()</w:t>
      </w:r>
      <w:r>
        <w:t xml:space="preserve"> </w:t>
      </w:r>
      <w:r>
        <w:t xml:space="preserve">→</w:t>
      </w:r>
      <w:r>
        <w:t xml:space="preserve"> </w:t>
      </w:r>
      <w:r>
        <w:t xml:space="preserve">“transforma cada elemento”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.filter()</w:t>
      </w:r>
      <w:r>
        <w:t xml:space="preserve"> </w:t>
      </w:r>
      <w:r>
        <w:t xml:space="preserve">→</w:t>
      </w:r>
      <w:r>
        <w:t xml:space="preserve"> </w:t>
      </w:r>
      <w:r>
        <w:t xml:space="preserve">“quédate con los que cumplen”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Promise.all()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 </w:t>
      </w:r>
      <w:r>
        <w:t xml:space="preserve">→</w:t>
      </w:r>
      <w:r>
        <w:t xml:space="preserve"> </w:t>
      </w:r>
      <w:r>
        <w:t xml:space="preserve">“espera a todos”</w:t>
      </w:r>
      <w:r>
        <w:t xml:space="preserve"> </w:t>
      </w:r>
      <w:r>
        <w:t xml:space="preserve">/</w:t>
      </w:r>
      <w:r>
        <w:t xml:space="preserve"> </w:t>
      </w:r>
      <w:r>
        <w:t xml:space="preserve">“revisa cada uno”</w:t>
      </w:r>
      <w:r>
        <w:t xml:space="preserve">.</w:t>
      </w:r>
    </w:p>
    <w:bookmarkEnd w:id="13"/>
    <w:bookmarkStart w:id="14" w:name="manejo-funcional-de-errores"/>
    <w:p>
      <w:pPr>
        <w:pStyle w:val="Heading2"/>
      </w:pPr>
      <w:r>
        <w:t xml:space="preserve">6. Manejo funcional de errores</w:t>
      </w:r>
    </w:p>
    <w:p>
      <w:pPr>
        <w:pStyle w:val="FirstParagraph"/>
      </w:pPr>
      <w:r>
        <w:t xml:space="preserve">En vez de lanzar y propagar excepciones manualmente por todo el programa, los fallos se encadenan a la composición con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y se aíslan con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/posts/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`Post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error 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(requests)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results: cada elemento es { status: 'fulfilled' | 'rejected', value | reason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"/>
    <w:bookmarkStart w:id="15" w:name="clean-code-en-el-módulo"/>
    <w:p>
      <w:pPr>
        <w:pStyle w:val="Heading2"/>
      </w:pPr>
      <w:r>
        <w:t xml:space="preserve">7. Clean Code en el módulo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Nombres descriptivos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loadSinglePost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loadUsersList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loadCombinedData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loadSettledPosts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Funciones cortas y de una sola responsabilidad</w:t>
      </w:r>
      <w:r>
        <w:t xml:space="preserve">: cada cargadora se encarga de</w:t>
      </w:r>
      <w:r>
        <w:t xml:space="preserve"> </w:t>
      </w:r>
      <w:r>
        <w:rPr>
          <w:i/>
          <w:iCs/>
        </w:rPr>
        <w:t xml:space="preserve">obtener + transformar + renderizar</w:t>
      </w:r>
      <w:r>
        <w:t xml:space="preserve"> </w:t>
      </w:r>
      <w:r>
        <w:t xml:space="preserve">su sección.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Comentarios de documentación por bloque temático</w:t>
      </w:r>
      <w:r>
        <w:t xml:space="preserve">, no línea por línea (se explica el</w:t>
      </w:r>
      <w:r>
        <w:t xml:space="preserve"> </w:t>
      </w:r>
      <w:r>
        <w:rPr>
          <w:i/>
          <w:iCs/>
        </w:rPr>
        <w:t xml:space="preserve">porqué/patrón</w:t>
      </w:r>
      <w:r>
        <w:t xml:space="preserve">, no se traduce el código).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Guardas tempranas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(!container) return;</w:t>
      </w:r>
      <w:r>
        <w:t xml:space="preserve">) para evitar errores cuando el DOM no está listo.</w:t>
      </w:r>
    </w:p>
    <w:bookmarkEnd w:id="15"/>
    <w:bookmarkStart w:id="16" w:name="X368524317348a62565f82df02a7879570096300"/>
    <w:p>
      <w:pPr>
        <w:pStyle w:val="Heading2"/>
      </w:pPr>
      <w:r>
        <w:t xml:space="preserve">8. Tabla de funciones del módulo de promesas (autor: rama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3443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Patrón FP / Promise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loadSinglePost()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Promise.allSettled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Carga 3 posts (1, 3, 5), aísla fallos y avisa si todos fallan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loadUsersList()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.map()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.join()</w:t>
            </w:r>
          </w:p>
        </w:tc>
        <w:tc>
          <w:tcPr/>
          <w:p>
            <w:pPr>
              <w:pStyle w:val="Compact"/>
            </w:pPr>
            <w:r>
              <w:t xml:space="preserve">Renderiza lista de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loadCombinedData()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(paralelismo)</w:t>
            </w:r>
          </w:p>
        </w:tc>
        <w:tc>
          <w:tcPr/>
          <w:p>
            <w:pPr>
              <w:pStyle w:val="Compact"/>
            </w:pPr>
            <w:r>
              <w:t xml:space="preserve">Combina post + autor + comentarios (todo-o-nada)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loadSettledPosts()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Promise.allSettled</w:t>
            </w:r>
          </w:p>
        </w:tc>
        <w:tc>
          <w:tcPr/>
          <w:p>
            <w:pPr>
              <w:pStyle w:val="Compact"/>
            </w:pPr>
            <w:r>
              <w:t xml:space="preserve">5 posts que nunca fallan en bloque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loadContactData()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.map()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.join()</w:t>
            </w:r>
          </w:p>
        </w:tc>
        <w:tc>
          <w:tcPr/>
          <w:p>
            <w:pPr>
              <w:pStyle w:val="Compact"/>
            </w:pPr>
            <w:r>
              <w:t xml:space="preserve">Directorio de contactos (página Contacto)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Documentación técnica generada como parte del entregable del taller (Fase 3 del plan GitFlow).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2026-09-04T02:54:59Z</dcterms:created>
  <dcterms:modified xsi:type="dcterms:W3CDTF">2026-09-04T02:54:59Z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