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FCCC" w14:textId="501C8227" w:rsidR="00B85994" w:rsidRDefault="00C139F1" w:rsidP="00C139F1">
      <w:pPr>
        <w:jc w:val="center"/>
        <w:rPr>
          <w:b/>
          <w:bCs/>
        </w:rPr>
      </w:pPr>
      <w:r w:rsidRPr="00C139F1">
        <w:rPr>
          <w:b/>
          <w:bCs/>
        </w:rPr>
        <w:t>Reporte – Inversiones en Energía S.A C.V</w:t>
      </w:r>
    </w:p>
    <w:p w14:paraId="40CE21E2" w14:textId="6B4506BF" w:rsidR="00C139F1" w:rsidRDefault="00C139F1" w:rsidP="00C139F1">
      <w:pPr>
        <w:jc w:val="both"/>
      </w:pPr>
    </w:p>
    <w:p w14:paraId="3EF6A954" w14:textId="77777777" w:rsidR="00C139F1" w:rsidRDefault="00C139F1" w:rsidP="00C139F1">
      <w:pPr>
        <w:jc w:val="both"/>
      </w:pPr>
      <w:r>
        <w:t>El presente informe ofrece un análisis exhaustivo sobre los riesgos identificados en el margen operativo de Inversiones en Energía, S.A. de C.V. Se exploraron distintos aspectos clave para comprender las posibles causas de la disminución en el margen durante el último año y se ofrecieron recomendaciones específicas para mejorar la situación financiera de la empresa.</w:t>
      </w:r>
    </w:p>
    <w:p w14:paraId="17CAC745" w14:textId="77777777" w:rsidR="00C139F1" w:rsidRDefault="00C139F1" w:rsidP="00C139F1">
      <w:pPr>
        <w:jc w:val="both"/>
      </w:pPr>
    </w:p>
    <w:p w14:paraId="594B6E0B" w14:textId="77777777" w:rsidR="00C139F1" w:rsidRDefault="00C139F1" w:rsidP="00C139F1">
      <w:pPr>
        <w:jc w:val="both"/>
      </w:pPr>
      <w:r>
        <w:t>Hallazgos Clave y Recomendaciones</w:t>
      </w:r>
    </w:p>
    <w:p w14:paraId="3DC97CE1" w14:textId="77777777" w:rsidR="00C139F1" w:rsidRDefault="00C139F1" w:rsidP="00C139F1">
      <w:pPr>
        <w:jc w:val="both"/>
      </w:pPr>
    </w:p>
    <w:p w14:paraId="75C89841" w14:textId="455F960C" w:rsidR="00C139F1" w:rsidRDefault="00C139F1" w:rsidP="00C139F1">
      <w:pPr>
        <w:pStyle w:val="Prrafodelista"/>
        <w:numPr>
          <w:ilvl w:val="0"/>
          <w:numId w:val="1"/>
        </w:numPr>
        <w:jc w:val="both"/>
      </w:pPr>
      <w:r>
        <w:t>Optimización de Vehículos:</w:t>
      </w:r>
    </w:p>
    <w:p w14:paraId="2B85F19F" w14:textId="77777777" w:rsidR="00C139F1" w:rsidRDefault="00C139F1" w:rsidP="00C139F1">
      <w:pPr>
        <w:jc w:val="both"/>
      </w:pPr>
    </w:p>
    <w:p w14:paraId="4C932BEA" w14:textId="77777777" w:rsidR="00C139F1" w:rsidRDefault="00C139F1" w:rsidP="00C139F1">
      <w:pPr>
        <w:pStyle w:val="Prrafodelista"/>
        <w:numPr>
          <w:ilvl w:val="0"/>
          <w:numId w:val="2"/>
        </w:numPr>
        <w:jc w:val="both"/>
      </w:pPr>
      <w:r>
        <w:t>Las motocicletas presentan el menor costo operativo y generan un margen más alto. Se recomienda asignarles más operaciones, especialmente las de revisión, para optimizar los recursos y reducir costos.</w:t>
      </w:r>
    </w:p>
    <w:p w14:paraId="450890F7" w14:textId="5C6BE4FA" w:rsidR="00C139F1" w:rsidRDefault="00C139F1" w:rsidP="00C139F1">
      <w:pPr>
        <w:pStyle w:val="Prrafodelista"/>
        <w:numPr>
          <w:ilvl w:val="0"/>
          <w:numId w:val="1"/>
        </w:numPr>
        <w:jc w:val="both"/>
      </w:pPr>
      <w:r>
        <w:t>Distribución Equitativa de Carga:</w:t>
      </w:r>
    </w:p>
    <w:p w14:paraId="74AE2F37" w14:textId="77777777" w:rsidR="00C139F1" w:rsidRDefault="00C139F1" w:rsidP="00C139F1">
      <w:pPr>
        <w:jc w:val="both"/>
      </w:pPr>
    </w:p>
    <w:p w14:paraId="595648DD" w14:textId="77777777" w:rsidR="00C139F1" w:rsidRDefault="00C139F1" w:rsidP="00C139F1">
      <w:pPr>
        <w:pStyle w:val="Prrafodelista"/>
        <w:numPr>
          <w:ilvl w:val="0"/>
          <w:numId w:val="2"/>
        </w:numPr>
        <w:jc w:val="both"/>
      </w:pPr>
      <w:r>
        <w:t>Se observó una carga desigual en los cuatro centros de distribución, siendo los centros 150224 y 150277 los más cargados. Se sugiere redistribuir equitativamente la carga para mejorar la eficiencia y atención al cliente, así como reducir costos operativos derivados de largas distancias.</w:t>
      </w:r>
    </w:p>
    <w:p w14:paraId="5E36381A" w14:textId="546DFE12" w:rsidR="00C139F1" w:rsidRDefault="00C139F1" w:rsidP="00C139F1">
      <w:pPr>
        <w:pStyle w:val="Prrafodelista"/>
        <w:numPr>
          <w:ilvl w:val="0"/>
          <w:numId w:val="1"/>
        </w:numPr>
        <w:jc w:val="both"/>
      </w:pPr>
      <w:r>
        <w:t>Control de Uso de Vehículos Pickup:</w:t>
      </w:r>
    </w:p>
    <w:p w14:paraId="611313E9" w14:textId="77777777" w:rsidR="00C139F1" w:rsidRDefault="00C139F1" w:rsidP="00C139F1">
      <w:pPr>
        <w:jc w:val="both"/>
      </w:pPr>
    </w:p>
    <w:p w14:paraId="33EFC303" w14:textId="77777777" w:rsidR="00C139F1" w:rsidRDefault="00C139F1" w:rsidP="00C139F1">
      <w:pPr>
        <w:pStyle w:val="Prrafodelista"/>
        <w:numPr>
          <w:ilvl w:val="0"/>
          <w:numId w:val="2"/>
        </w:numPr>
        <w:jc w:val="both"/>
      </w:pPr>
      <w:r>
        <w:t>Los vehículos Pickup presentan costos operativos más altos en comparación con otros vehículos. Se recomienda utilizarlos solo en situaciones específicas para reducir los costos generales de operación.</w:t>
      </w:r>
    </w:p>
    <w:p w14:paraId="10191D1D" w14:textId="49AAE403" w:rsidR="00C139F1" w:rsidRDefault="00C139F1" w:rsidP="00C139F1">
      <w:pPr>
        <w:pStyle w:val="Prrafodelista"/>
        <w:numPr>
          <w:ilvl w:val="0"/>
          <w:numId w:val="1"/>
        </w:numPr>
        <w:jc w:val="both"/>
      </w:pPr>
      <w:r>
        <w:t>Ajuste de Tarifas:</w:t>
      </w:r>
    </w:p>
    <w:p w14:paraId="2E7E9EE7" w14:textId="77777777" w:rsidR="00C139F1" w:rsidRDefault="00C139F1" w:rsidP="00C139F1">
      <w:pPr>
        <w:jc w:val="both"/>
      </w:pPr>
    </w:p>
    <w:p w14:paraId="4AA2D4B1" w14:textId="77777777" w:rsidR="00C139F1" w:rsidRDefault="00C139F1" w:rsidP="00C139F1">
      <w:pPr>
        <w:pStyle w:val="Prrafodelista"/>
        <w:numPr>
          <w:ilvl w:val="0"/>
          <w:numId w:val="2"/>
        </w:numPr>
        <w:jc w:val="both"/>
      </w:pPr>
      <w:r>
        <w:t>Se recomienda aplicar un aumento del 30% en las tarifas de servicios para mejorar el margen operativo y compensar los costos adicionales asociados con ciertos servicios y vehículos específicos.</w:t>
      </w:r>
    </w:p>
    <w:p w14:paraId="63C65CCC" w14:textId="77777777" w:rsidR="00C139F1" w:rsidRDefault="00C139F1" w:rsidP="00C139F1">
      <w:pPr>
        <w:jc w:val="both"/>
      </w:pPr>
      <w:r>
        <w:t>Conclusiones</w:t>
      </w:r>
    </w:p>
    <w:p w14:paraId="4BE2D76C" w14:textId="77777777" w:rsidR="00C139F1" w:rsidRDefault="00C139F1" w:rsidP="00C139F1">
      <w:pPr>
        <w:jc w:val="both"/>
      </w:pPr>
      <w:r>
        <w:t>Basado en el análisis exhaustivo y las recomendaciones presentadas, se espera que la implementación de estas acciones contribuya significativamente a mejorar el margen operativo de la empresa. Se prevé un aumento del 10% en el margen operativo para el próximo año si se aplican estas estrategias de manera efectiva. Además, estas acciones no solo mejorarán la situación financiera, sino que también optimizarán las operaciones internas y la distribución de recursos, lo que redundará en una mayor eficiencia y rentabilidad para la empresa.</w:t>
      </w:r>
    </w:p>
    <w:p w14:paraId="586F37DA" w14:textId="77777777" w:rsidR="00C139F1" w:rsidRDefault="00C139F1" w:rsidP="00C139F1">
      <w:pPr>
        <w:jc w:val="both"/>
      </w:pPr>
    </w:p>
    <w:p w14:paraId="1A97D157" w14:textId="197343D6" w:rsidR="00C139F1" w:rsidRPr="00C139F1" w:rsidRDefault="00C139F1" w:rsidP="00C139F1">
      <w:pPr>
        <w:jc w:val="both"/>
      </w:pPr>
      <w:r>
        <w:t>Para una implementación efectiva de estas recomendaciones, se sugiere un monitoreo constante y una evaluación periódica de los resultados para realizar ajustes necesarios y lograr un crecimiento sostenible en el futuro.</w:t>
      </w:r>
    </w:p>
    <w:sectPr w:rsidR="00C139F1" w:rsidRPr="00C139F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D5105"/>
    <w:multiLevelType w:val="hybridMultilevel"/>
    <w:tmpl w:val="7BEC6F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7F0B117B"/>
    <w:multiLevelType w:val="hybridMultilevel"/>
    <w:tmpl w:val="2EF034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5792605">
    <w:abstractNumId w:val="1"/>
  </w:num>
  <w:num w:numId="2" w16cid:durableId="207303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F1"/>
    <w:rsid w:val="009D5560"/>
    <w:rsid w:val="00B85994"/>
    <w:rsid w:val="00C139F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E224E14"/>
  <w15:chartTrackingRefBased/>
  <w15:docId w15:val="{E460B7D8-0FF9-7447-B80A-247F1B44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1883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Ezequiel Ruiz Monroy</dc:creator>
  <cp:keywords/>
  <dc:description/>
  <cp:lastModifiedBy>Josué Ezequiel Ruiz Monroy</cp:lastModifiedBy>
  <cp:revision>3</cp:revision>
  <cp:lastPrinted>2023-10-23T15:27:00Z</cp:lastPrinted>
  <dcterms:created xsi:type="dcterms:W3CDTF">2023-10-23T15:27:00Z</dcterms:created>
  <dcterms:modified xsi:type="dcterms:W3CDTF">2023-10-23T15:28:00Z</dcterms:modified>
</cp:coreProperties>
</file>