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Fundamentos de Arquiteturas de computadores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1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Alunos: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Matrículas: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Josué Nascimento da Silva</w:t>
        <w:tab/>
        <w:tab/>
        <w:tab/>
        <w:tab/>
        <w:tab/>
        <w:tab/>
        <w:t xml:space="preserve">15/0038933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Pablo Diego Silva da Silva</w:t>
        <w:tab/>
        <w:tab/>
        <w:tab/>
        <w:tab/>
        <w:tab/>
        <w:tab/>
        <w:tab/>
        <w:t xml:space="preserve">15/0019475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Sistema de desenvolvimento: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Os programas foram construídos no sistema operacional linux, nas distribuições : Ubuntu (16.04) e Elementary 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Ambiente de desenvolvimento: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Foram utilizados o editor de texto Atom e o compilador gcc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INSTRUÇÕES DE USO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0"/>
        <w:jc w:val="both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0"/>
        <w:jc w:val="both"/>
        <w:rPr>
          <w:b w:val="0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Para compilar o arquivo execute na pasta do arquivo o comando : make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0"/>
        <w:jc w:val="both"/>
        <w:rPr>
          <w:b w:val="0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Para executar o programa execute: 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./main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0"/>
        <w:jc w:val="both"/>
        <w:rPr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Após executar insira 3 pontos desejados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0"/>
        <w:jc w:val="both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0"/>
        <w:jc w:val="both"/>
        <w:rPr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Para compilar o arquivo execute na pasta do arquivo o comando gcc trab01exer02.c -o main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0"/>
        <w:jc w:val="both"/>
        <w:rPr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Para executar digite ./main passando os argumentos desejados pela linha de comando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jc w:val="both"/>
        <w:rPr>
          <w:rFonts w:ascii="Arial" w:cs="Arial" w:eastAsia="Arial" w:hAnsi="Arial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>
          <w:i w:val="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LIMITAÇÕES CONHECIDAS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0"/>
        <w:jc w:val="both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0"/>
        <w:jc w:val="both"/>
        <w:rPr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Os pontos inseridos devem formar um </w:t>
      </w:r>
      <w:r w:rsidDel="00000000" w:rsidR="00000000" w:rsidRPr="00000000">
        <w:rPr>
          <w:rFonts w:ascii="Arial" w:cs="Arial" w:eastAsia="Arial" w:hAnsi="Arial"/>
          <w:rtl w:val="0"/>
        </w:rPr>
        <w:t xml:space="preserve">triângulo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retângulo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ou uma reta, caso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contrário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o programa apresentará mal funcionamento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i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0"/>
        <w:jc w:val="both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0"/>
        <w:jc w:val="both"/>
        <w:rPr>
          <w:b w:val="1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rtl w:val="0"/>
        </w:rPr>
        <w:t xml:space="preserve">há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 limitações conhecidas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>
          <w:b w:val="1"/>
          <w:i w:val="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0"/>
          <w:szCs w:val="30"/>
          <w:rtl w:val="0"/>
        </w:rPr>
        <w:t xml:space="preserve">DIVISÃO DO TRABALHO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0"/>
        <w:jc w:val="both"/>
        <w:rPr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Ambos os alunos realizaram a atividade, onde a maior parte foi realizada no modelo de pareamento que foi preferido pela equipe para democratizar o </w:t>
      </w:r>
      <w:r w:rsidDel="00000000" w:rsidR="00000000" w:rsidRPr="00000000">
        <w:rPr>
          <w:rFonts w:ascii="Arial" w:cs="Arial" w:eastAsia="Arial" w:hAnsi="Arial"/>
          <w:rtl w:val="0"/>
        </w:rPr>
        <w:t xml:space="preserve">esforço e o aprendizado</w:t>
      </w: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4" w:top="1698" w:left="532" w:right="31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1134" w:line="240" w:lineRule="auto"/>
      <w:ind w:left="0" w:right="0" w:firstLine="0"/>
      <w:contextualSpacing w:val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6120130" cy="49911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0130" cy="499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