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EF708" w14:textId="77777777" w:rsidR="007E7C33" w:rsidRDefault="006507DF">
      <w:pPr>
        <w:spacing w:before="240" w:after="40"/>
        <w:jc w:val="center"/>
      </w:pPr>
      <w:r>
        <w:rPr>
          <w:rFonts w:ascii="Aptos Display" w:hAnsi="Aptos Display"/>
          <w:b/>
          <w:color w:val="17365D"/>
          <w:sz w:val="46"/>
        </w:rPr>
        <w:t>PROPOSED ORDER TRACKING PROCESS</w:t>
      </w:r>
    </w:p>
    <w:p w14:paraId="203DDC25" w14:textId="48F46A60" w:rsidR="007E7C33" w:rsidRDefault="602F63B8">
      <w:pPr>
        <w:spacing w:after="280"/>
        <w:jc w:val="center"/>
      </w:pPr>
      <w:r w:rsidRPr="602F63B8">
        <w:rPr>
          <w:color w:val="2F5597"/>
          <w:sz w:val="26"/>
          <w:szCs w:val="26"/>
        </w:rPr>
        <w:t>Chassis Classification for MTO (IS &amp; IB) and Rush Orders</w:t>
      </w:r>
    </w:p>
    <w:tbl>
      <w:tblPr>
        <w:tblW w:w="0" w:type="auto"/>
        <w:jc w:val="center"/>
        <w:tblLayout w:type="fixed"/>
        <w:tblLook w:val="04A0" w:firstRow="1" w:lastRow="0" w:firstColumn="1" w:lastColumn="0" w:noHBand="0" w:noVBand="1"/>
      </w:tblPr>
      <w:tblGrid>
        <w:gridCol w:w="10105"/>
      </w:tblGrid>
      <w:tr w:rsidR="007E7C33" w14:paraId="4B080925" w14:textId="77777777" w:rsidTr="00697AA8">
        <w:trPr>
          <w:trHeight w:val="926"/>
          <w:jc w:val="center"/>
        </w:trPr>
        <w:tc>
          <w:tcPr>
            <w:tcW w:w="10105" w:type="dxa"/>
            <w:shd w:val="clear" w:color="auto" w:fill="D9EAF7"/>
            <w:tcMar>
              <w:top w:w="150" w:type="dxa"/>
              <w:left w:w="180" w:type="dxa"/>
              <w:bottom w:w="150" w:type="dxa"/>
              <w:right w:w="180" w:type="dxa"/>
            </w:tcMar>
          </w:tcPr>
          <w:p w14:paraId="3AABDEE1" w14:textId="77777777" w:rsidR="007E7C33" w:rsidRDefault="006507DF">
            <w:pPr>
              <w:pStyle w:val="Callout"/>
            </w:pPr>
            <w:r>
              <w:t xml:space="preserve">Purpose: </w:t>
            </w:r>
            <w:r>
              <w:rPr>
                <w:b w:val="0"/>
              </w:rPr>
              <w:t>Enable end-to-end, near real-time tracking of confirmed customer orders by carrying a single order reference number across S&amp;OP, SAP, MES, rollout, stock and invoicing stages.</w:t>
            </w:r>
          </w:p>
        </w:tc>
      </w:tr>
    </w:tbl>
    <w:p w14:paraId="0D4A22F4" w14:textId="77777777" w:rsidR="007E7C33" w:rsidRDefault="006507DF">
      <w:pPr>
        <w:pStyle w:val="Heading1"/>
      </w:pPr>
      <w:r>
        <w:t>1. Business Problem</w:t>
      </w:r>
    </w:p>
    <w:p w14:paraId="587998FB" w14:textId="2B72569F" w:rsidR="007E7C33" w:rsidRDefault="602F63B8">
      <w:r w:rsidRPr="602F63B8">
        <w:rPr>
          <w:b/>
          <w:bCs/>
        </w:rPr>
        <w:t xml:space="preserve">Institutional Sales (IS) and International Business (IB) orders are confirmed with agreed delivery dates. </w:t>
      </w:r>
      <w:r>
        <w:t>Orders are currently tracked manually in spreadsheets, and checking an order status requires emails and follow-ups across two or three systems.</w:t>
      </w:r>
    </w:p>
    <w:p w14:paraId="3508F4AF" w14:textId="30089566" w:rsidR="007E7C33" w:rsidRDefault="602F63B8">
      <w:pPr>
        <w:pStyle w:val="ListBullet"/>
      </w:pPr>
      <w:r>
        <w:t>There is no single reference that consistently links the order across planning, production, stock, and invoicing records.</w:t>
      </w:r>
    </w:p>
    <w:p w14:paraId="7B78CBCA" w14:textId="77777777" w:rsidR="007E7C33" w:rsidRDefault="602F63B8">
      <w:pPr>
        <w:pStyle w:val="ListBullet"/>
      </w:pPr>
      <w:r>
        <w:t>Status visibility depends on manual coordination, which can delay responses and create inconsistent information.</w:t>
      </w:r>
    </w:p>
    <w:p w14:paraId="1CA7AF8F" w14:textId="2278BCD7" w:rsidR="602F63B8" w:rsidRDefault="602F63B8" w:rsidP="602F63B8">
      <w:pPr>
        <w:pStyle w:val="ListBullet"/>
        <w:numPr>
          <w:ilvl w:val="0"/>
          <w:numId w:val="0"/>
        </w:numPr>
      </w:pPr>
    </w:p>
    <w:p w14:paraId="21509B08" w14:textId="77777777" w:rsidR="007E7C33" w:rsidRDefault="006507DF">
      <w:pPr>
        <w:pStyle w:val="Heading1"/>
      </w:pPr>
      <w:r>
        <w:t>2. Objective</w:t>
      </w:r>
    </w:p>
    <w:p w14:paraId="2BB39F72" w14:textId="79C5E288" w:rsidR="007E7C33" w:rsidRDefault="602F63B8">
      <w:r>
        <w:t>Introduce an order reference number in Chassis Classification and carry it through each downstream transaction and data file. The proposed process will allow users to track an order from its release to MES through rollout, OK Tag, stock availability, and invoicing.</w:t>
      </w:r>
    </w:p>
    <w:p w14:paraId="456E1995" w14:textId="1901BFFE" w:rsidR="602F63B8" w:rsidRDefault="602F63B8"/>
    <w:p w14:paraId="70D4C72A" w14:textId="77777777" w:rsidR="007E7C33" w:rsidRDefault="006507DF">
      <w:pPr>
        <w:pStyle w:val="Heading1"/>
      </w:pPr>
      <w:r>
        <w:t>3. Scope and Order Reference</w:t>
      </w:r>
    </w:p>
    <w:tbl>
      <w:tblPr>
        <w:tblW w:w="0" w:type="auto"/>
        <w:jc w:val="center"/>
        <w:tblLayout w:type="fixed"/>
        <w:tblLook w:val="04A0" w:firstRow="1" w:lastRow="0" w:firstColumn="1" w:lastColumn="0" w:noHBand="0" w:noVBand="1"/>
      </w:tblPr>
      <w:tblGrid>
        <w:gridCol w:w="2797"/>
        <w:gridCol w:w="2857"/>
        <w:gridCol w:w="3648"/>
      </w:tblGrid>
      <w:tr w:rsidR="007E7C33" w14:paraId="026D1E89" w14:textId="77777777" w:rsidTr="007060A1">
        <w:trPr>
          <w:trHeight w:val="217"/>
          <w:tblHeader/>
          <w:jc w:val="center"/>
        </w:trPr>
        <w:tc>
          <w:tcPr>
            <w:tcW w:w="2797" w:type="dxa"/>
            <w:shd w:val="clear" w:color="auto" w:fill="2F5597"/>
            <w:tcMar>
              <w:top w:w="100" w:type="dxa"/>
              <w:left w:w="120" w:type="dxa"/>
              <w:bottom w:w="100" w:type="dxa"/>
              <w:right w:w="120" w:type="dxa"/>
            </w:tcMar>
            <w:vAlign w:val="center"/>
          </w:tcPr>
          <w:p w14:paraId="613A0AD1" w14:textId="77777777" w:rsidR="007E7C33" w:rsidRDefault="006507DF">
            <w:pPr>
              <w:spacing w:after="0"/>
            </w:pPr>
            <w:r>
              <w:rPr>
                <w:b/>
                <w:color w:val="FFFFFF"/>
                <w:sz w:val="19"/>
              </w:rPr>
              <w:t>Order Category</w:t>
            </w:r>
          </w:p>
        </w:tc>
        <w:tc>
          <w:tcPr>
            <w:tcW w:w="2857" w:type="dxa"/>
            <w:shd w:val="clear" w:color="auto" w:fill="2F5597"/>
            <w:tcMar>
              <w:top w:w="100" w:type="dxa"/>
              <w:left w:w="120" w:type="dxa"/>
              <w:bottom w:w="100" w:type="dxa"/>
              <w:right w:w="120" w:type="dxa"/>
            </w:tcMar>
            <w:vAlign w:val="center"/>
          </w:tcPr>
          <w:p w14:paraId="0981A464" w14:textId="77777777" w:rsidR="007E7C33" w:rsidRDefault="006507DF">
            <w:pPr>
              <w:spacing w:after="0"/>
            </w:pPr>
            <w:r>
              <w:rPr>
                <w:b/>
                <w:color w:val="FFFFFF"/>
                <w:sz w:val="19"/>
              </w:rPr>
              <w:t>Reference Number</w:t>
            </w:r>
          </w:p>
        </w:tc>
        <w:tc>
          <w:tcPr>
            <w:tcW w:w="3648" w:type="dxa"/>
            <w:shd w:val="clear" w:color="auto" w:fill="2F5597"/>
            <w:tcMar>
              <w:top w:w="100" w:type="dxa"/>
              <w:left w:w="120" w:type="dxa"/>
              <w:bottom w:w="100" w:type="dxa"/>
              <w:right w:w="120" w:type="dxa"/>
            </w:tcMar>
            <w:vAlign w:val="center"/>
          </w:tcPr>
          <w:p w14:paraId="35B45C48" w14:textId="77777777" w:rsidR="007E7C33" w:rsidRDefault="006507DF">
            <w:pPr>
              <w:spacing w:after="0"/>
            </w:pPr>
            <w:r>
              <w:rPr>
                <w:b/>
                <w:color w:val="FFFFFF"/>
                <w:sz w:val="19"/>
              </w:rPr>
              <w:t>Source / Creation Point</w:t>
            </w:r>
          </w:p>
        </w:tc>
      </w:tr>
      <w:tr w:rsidR="007E7C33" w14:paraId="0C2E50AF" w14:textId="77777777" w:rsidTr="007060A1">
        <w:trPr>
          <w:trHeight w:val="410"/>
          <w:jc w:val="center"/>
        </w:trPr>
        <w:tc>
          <w:tcPr>
            <w:tcW w:w="2797" w:type="dxa"/>
            <w:shd w:val="clear" w:color="auto" w:fill="F4F7FA"/>
            <w:tcMar>
              <w:top w:w="100" w:type="dxa"/>
              <w:left w:w="120" w:type="dxa"/>
              <w:bottom w:w="100" w:type="dxa"/>
              <w:right w:w="120" w:type="dxa"/>
            </w:tcMar>
            <w:vAlign w:val="center"/>
          </w:tcPr>
          <w:p w14:paraId="20211DE7" w14:textId="77777777" w:rsidR="007E7C33" w:rsidRDefault="006507DF">
            <w:pPr>
              <w:spacing w:after="0"/>
            </w:pPr>
            <w:r>
              <w:rPr>
                <w:sz w:val="18"/>
              </w:rPr>
              <w:t>Rush Order</w:t>
            </w:r>
          </w:p>
        </w:tc>
        <w:tc>
          <w:tcPr>
            <w:tcW w:w="2857" w:type="dxa"/>
            <w:shd w:val="clear" w:color="auto" w:fill="F4F7FA"/>
            <w:tcMar>
              <w:top w:w="100" w:type="dxa"/>
              <w:left w:w="120" w:type="dxa"/>
              <w:bottom w:w="100" w:type="dxa"/>
              <w:right w:w="120" w:type="dxa"/>
            </w:tcMar>
            <w:vAlign w:val="center"/>
          </w:tcPr>
          <w:p w14:paraId="36DEB2CE" w14:textId="77777777" w:rsidR="007E7C33" w:rsidRDefault="006507DF">
            <w:pPr>
              <w:spacing w:after="0"/>
            </w:pPr>
            <w:r>
              <w:rPr>
                <w:sz w:val="18"/>
              </w:rPr>
              <w:t>Order reference number</w:t>
            </w:r>
          </w:p>
        </w:tc>
        <w:tc>
          <w:tcPr>
            <w:tcW w:w="3648" w:type="dxa"/>
            <w:shd w:val="clear" w:color="auto" w:fill="F4F7FA"/>
            <w:tcMar>
              <w:top w:w="100" w:type="dxa"/>
              <w:left w:w="120" w:type="dxa"/>
              <w:bottom w:w="100" w:type="dxa"/>
              <w:right w:w="120" w:type="dxa"/>
            </w:tcMar>
            <w:vAlign w:val="center"/>
          </w:tcPr>
          <w:p w14:paraId="75450C55" w14:textId="77777777" w:rsidR="007E7C33" w:rsidRDefault="006507DF">
            <w:pPr>
              <w:spacing w:after="0"/>
            </w:pPr>
            <w:r>
              <w:rPr>
                <w:sz w:val="18"/>
              </w:rPr>
              <w:t>Generated when the order is created in the S&amp;OP platform.</w:t>
            </w:r>
          </w:p>
        </w:tc>
      </w:tr>
      <w:tr w:rsidR="007E7C33" w14:paraId="5F33566A" w14:textId="77777777" w:rsidTr="007060A1">
        <w:trPr>
          <w:trHeight w:val="418"/>
          <w:jc w:val="center"/>
        </w:trPr>
        <w:tc>
          <w:tcPr>
            <w:tcW w:w="2797" w:type="dxa"/>
            <w:shd w:val="clear" w:color="auto" w:fill="FFFFFF"/>
            <w:tcMar>
              <w:top w:w="100" w:type="dxa"/>
              <w:left w:w="120" w:type="dxa"/>
              <w:bottom w:w="100" w:type="dxa"/>
              <w:right w:w="120" w:type="dxa"/>
            </w:tcMar>
            <w:vAlign w:val="center"/>
          </w:tcPr>
          <w:p w14:paraId="76C50926" w14:textId="77777777" w:rsidR="007E7C33" w:rsidRDefault="602F63B8">
            <w:pPr>
              <w:spacing w:after="0"/>
            </w:pPr>
            <w:r w:rsidRPr="602F63B8">
              <w:rPr>
                <w:sz w:val="18"/>
                <w:szCs w:val="18"/>
              </w:rPr>
              <w:t>IS &amp; IB Order</w:t>
            </w:r>
          </w:p>
        </w:tc>
        <w:tc>
          <w:tcPr>
            <w:tcW w:w="2857" w:type="dxa"/>
            <w:shd w:val="clear" w:color="auto" w:fill="FFFFFF"/>
            <w:tcMar>
              <w:top w:w="100" w:type="dxa"/>
              <w:left w:w="120" w:type="dxa"/>
              <w:bottom w:w="100" w:type="dxa"/>
              <w:right w:w="120" w:type="dxa"/>
            </w:tcMar>
            <w:vAlign w:val="center"/>
          </w:tcPr>
          <w:p w14:paraId="2BDDC078" w14:textId="77777777" w:rsidR="007E7C33" w:rsidRDefault="006507DF">
            <w:pPr>
              <w:spacing w:after="0"/>
            </w:pPr>
            <w:r>
              <w:rPr>
                <w:sz w:val="18"/>
              </w:rPr>
              <w:t>SAP sales order number</w:t>
            </w:r>
          </w:p>
        </w:tc>
        <w:tc>
          <w:tcPr>
            <w:tcW w:w="3648" w:type="dxa"/>
            <w:shd w:val="clear" w:color="auto" w:fill="FFFFFF"/>
            <w:tcMar>
              <w:top w:w="100" w:type="dxa"/>
              <w:left w:w="120" w:type="dxa"/>
              <w:bottom w:w="100" w:type="dxa"/>
              <w:right w:w="120" w:type="dxa"/>
            </w:tcMar>
            <w:vAlign w:val="center"/>
          </w:tcPr>
          <w:p w14:paraId="43AE4C33" w14:textId="77777777" w:rsidR="007E7C33" w:rsidRDefault="602F63B8">
            <w:pPr>
              <w:spacing w:after="0"/>
            </w:pPr>
            <w:r w:rsidRPr="602F63B8">
              <w:rPr>
                <w:sz w:val="18"/>
                <w:szCs w:val="18"/>
              </w:rPr>
              <w:t>Created in SAP and used as the common order reference.</w:t>
            </w:r>
          </w:p>
        </w:tc>
      </w:tr>
    </w:tbl>
    <w:p w14:paraId="031207B1" w14:textId="21FA2E4D" w:rsidR="602F63B8" w:rsidRDefault="602F63B8" w:rsidP="602F63B8">
      <w:pPr>
        <w:pStyle w:val="Heading1"/>
      </w:pPr>
    </w:p>
    <w:p w14:paraId="5A493A20" w14:textId="77777777" w:rsidR="007E7C33" w:rsidRDefault="006507DF">
      <w:pPr>
        <w:pStyle w:val="Heading1"/>
      </w:pPr>
      <w:r>
        <w:t>4. Proposed Solution</w:t>
      </w:r>
    </w:p>
    <w:p w14:paraId="7CEF4122" w14:textId="01B8EFAA" w:rsidR="007E7C33" w:rsidRDefault="602F63B8">
      <w:r>
        <w:t>Add two fields to the existing order upload template for the Pithampur and Bhopal plants:</w:t>
      </w:r>
    </w:p>
    <w:p w14:paraId="271B7F84" w14:textId="247BB4FE" w:rsidR="007E7C33" w:rsidRDefault="3CE3264F">
      <w:pPr>
        <w:pStyle w:val="ListBullet"/>
      </w:pPr>
      <w:r>
        <w:t>SAP Order Type</w:t>
      </w:r>
    </w:p>
    <w:p w14:paraId="3422CA25" w14:textId="77777777" w:rsidR="007E7C33" w:rsidRDefault="006507DF">
      <w:pPr>
        <w:pStyle w:val="ListBullet"/>
      </w:pPr>
      <w:r>
        <w:t>Order Reference Number</w:t>
      </w:r>
    </w:p>
    <w:p w14:paraId="062C9D25" w14:textId="0A59134B" w:rsidR="007E7C33" w:rsidRDefault="602F63B8">
      <w:r>
        <w:t xml:space="preserve">When an order is </w:t>
      </w:r>
      <w:r w:rsidR="00084FC5">
        <w:t>placed</w:t>
      </w:r>
      <w:r>
        <w:t xml:space="preserve"> from SAP to MES, these fields will be transferred with the order. After MES confirms the order, the same information will be returned to SAP together with the other chassis characteristics and stored in Chassis Classification.</w:t>
      </w:r>
    </w:p>
    <w:p w14:paraId="2B6ED337" w14:textId="1C9B9D77" w:rsidR="602F63B8" w:rsidRDefault="602F63B8"/>
    <w:p w14:paraId="1E2FE00B" w14:textId="77777777" w:rsidR="007E7C33" w:rsidRDefault="006507DF">
      <w:pPr>
        <w:pStyle w:val="Heading1"/>
      </w:pPr>
      <w:r>
        <w:lastRenderedPageBreak/>
        <w:t>5. End-to-End Process Flow</w:t>
      </w:r>
    </w:p>
    <w:p w14:paraId="6350FFD2" w14:textId="7652F0D5" w:rsidR="007E7C33" w:rsidRDefault="602F63B8">
      <w:pPr>
        <w:pStyle w:val="ListNumber"/>
        <w:spacing w:after="80"/>
      </w:pPr>
      <w:r w:rsidRPr="602F63B8">
        <w:rPr>
          <w:b/>
          <w:bCs/>
        </w:rPr>
        <w:t xml:space="preserve">Order creation: </w:t>
      </w:r>
      <w:r>
        <w:t>Create the order in the S&amp;OP platform for rush orders or create the sales order in SAP for IS</w:t>
      </w:r>
      <w:r w:rsidR="03211ADC">
        <w:t xml:space="preserve"> &amp; </w:t>
      </w:r>
      <w:r>
        <w:t>IB orders.</w:t>
      </w:r>
    </w:p>
    <w:p w14:paraId="058B3568" w14:textId="06FD7AE6" w:rsidR="007E7C33" w:rsidRDefault="602F63B8">
      <w:pPr>
        <w:pStyle w:val="ListNumber"/>
        <w:spacing w:after="80"/>
      </w:pPr>
      <w:r w:rsidRPr="602F63B8">
        <w:rPr>
          <w:b/>
          <w:bCs/>
        </w:rPr>
        <w:t xml:space="preserve">Reference assignment: </w:t>
      </w:r>
      <w:r>
        <w:t>Use the S&amp;OP-generated order reference for rush orders and the SAP sales order number for IS</w:t>
      </w:r>
      <w:r w:rsidR="4E4D93E2">
        <w:t xml:space="preserve"> &amp; </w:t>
      </w:r>
      <w:r>
        <w:t>IB orders.</w:t>
      </w:r>
    </w:p>
    <w:p w14:paraId="336C8A5E" w14:textId="77777777" w:rsidR="007E7C33" w:rsidRDefault="006507DF">
      <w:pPr>
        <w:pStyle w:val="ListNumber"/>
        <w:spacing w:after="80"/>
      </w:pPr>
      <w:r>
        <w:rPr>
          <w:b/>
        </w:rPr>
        <w:t xml:space="preserve">Template preparation: </w:t>
      </w:r>
      <w:r>
        <w:t>Download a prefilled order upload template from the S&amp;OP tool. Where required, the user may split the order quantity before downloading.</w:t>
      </w:r>
    </w:p>
    <w:p w14:paraId="15FEA3A5" w14:textId="77777777" w:rsidR="007E7C33" w:rsidRDefault="006507DF">
      <w:pPr>
        <w:pStyle w:val="ListNumber"/>
        <w:spacing w:after="80"/>
      </w:pPr>
      <w:r>
        <w:rPr>
          <w:b/>
        </w:rPr>
        <w:t xml:space="preserve">Order upload to MES: </w:t>
      </w:r>
      <w:r>
        <w:t>Upload the order from SAP to MES with Order Type and Order Reference Number.</w:t>
      </w:r>
    </w:p>
    <w:p w14:paraId="04CA71CB" w14:textId="77777777" w:rsidR="007E7C33" w:rsidRDefault="006507DF">
      <w:pPr>
        <w:pStyle w:val="ListNumber"/>
        <w:spacing w:after="80"/>
      </w:pPr>
      <w:r>
        <w:rPr>
          <w:b/>
        </w:rPr>
        <w:t xml:space="preserve">MES confirmation: </w:t>
      </w:r>
      <w:r>
        <w:t>Receive the order confirmation from MES. Return the reference number to SAP along with the remaining chassis characteristics.</w:t>
      </w:r>
    </w:p>
    <w:p w14:paraId="4C16BEE2" w14:textId="77777777" w:rsidR="007E7C33" w:rsidRDefault="006507DF">
      <w:pPr>
        <w:pStyle w:val="ListNumber"/>
        <w:spacing w:after="80"/>
      </w:pPr>
      <w:r>
        <w:rPr>
          <w:b/>
        </w:rPr>
        <w:t xml:space="preserve">Downstream reporting: </w:t>
      </w:r>
      <w:r>
        <w:t>Capture the reference number in rollout, stock and invoice files and send the files to the S&amp;OP tool.</w:t>
      </w:r>
    </w:p>
    <w:p w14:paraId="0862D9F2" w14:textId="77777777" w:rsidR="007E7C33" w:rsidRDefault="602F63B8">
      <w:pPr>
        <w:pStyle w:val="ListNumber"/>
        <w:spacing w:after="80"/>
      </w:pPr>
      <w:r w:rsidRPr="602F63B8">
        <w:rPr>
          <w:b/>
          <w:bCs/>
        </w:rPr>
        <w:t xml:space="preserve">Status update: </w:t>
      </w:r>
      <w:r>
        <w:t>Update the relevant order in the S&amp;OP tool so users can view the latest available status against the same reference number.</w:t>
      </w:r>
    </w:p>
    <w:p w14:paraId="2FA91AA9" w14:textId="3C68AE62" w:rsidR="602F63B8" w:rsidRDefault="602F63B8" w:rsidP="602F63B8">
      <w:pPr>
        <w:pStyle w:val="ListNumber"/>
        <w:numPr>
          <w:ilvl w:val="0"/>
          <w:numId w:val="0"/>
        </w:numPr>
        <w:spacing w:after="80"/>
        <w:ind w:left="360"/>
      </w:pPr>
    </w:p>
    <w:p w14:paraId="3167EF50" w14:textId="77777777" w:rsidR="007E7C33" w:rsidRDefault="006507DF">
      <w:pPr>
        <w:pStyle w:val="Heading1"/>
      </w:pPr>
      <w:r>
        <w:t>6. System and Template Changes</w:t>
      </w:r>
    </w:p>
    <w:tbl>
      <w:tblPr>
        <w:tblW w:w="9901" w:type="dxa"/>
        <w:jc w:val="center"/>
        <w:tblLayout w:type="fixed"/>
        <w:tblLook w:val="04A0" w:firstRow="1" w:lastRow="0" w:firstColumn="1" w:lastColumn="0" w:noHBand="0" w:noVBand="1"/>
      </w:tblPr>
      <w:tblGrid>
        <w:gridCol w:w="2882"/>
        <w:gridCol w:w="2882"/>
        <w:gridCol w:w="4137"/>
      </w:tblGrid>
      <w:tr w:rsidR="007E7C33" w14:paraId="28B8A9B2" w14:textId="77777777" w:rsidTr="007060A1">
        <w:trPr>
          <w:trHeight w:val="234"/>
          <w:tblHeader/>
          <w:jc w:val="center"/>
        </w:trPr>
        <w:tc>
          <w:tcPr>
            <w:tcW w:w="2882" w:type="dxa"/>
            <w:shd w:val="clear" w:color="auto" w:fill="2F5597"/>
            <w:tcMar>
              <w:top w:w="100" w:type="dxa"/>
              <w:left w:w="120" w:type="dxa"/>
              <w:bottom w:w="100" w:type="dxa"/>
              <w:right w:w="120" w:type="dxa"/>
            </w:tcMar>
            <w:vAlign w:val="center"/>
          </w:tcPr>
          <w:p w14:paraId="636423D1" w14:textId="77777777" w:rsidR="007E7C33" w:rsidRDefault="006507DF">
            <w:pPr>
              <w:spacing w:after="0"/>
            </w:pPr>
            <w:r>
              <w:rPr>
                <w:b/>
                <w:color w:val="FFFFFF"/>
                <w:sz w:val="19"/>
              </w:rPr>
              <w:t>Area</w:t>
            </w:r>
          </w:p>
        </w:tc>
        <w:tc>
          <w:tcPr>
            <w:tcW w:w="2882" w:type="dxa"/>
            <w:shd w:val="clear" w:color="auto" w:fill="2F5597"/>
            <w:tcMar>
              <w:top w:w="100" w:type="dxa"/>
              <w:left w:w="120" w:type="dxa"/>
              <w:bottom w:w="100" w:type="dxa"/>
              <w:right w:w="120" w:type="dxa"/>
            </w:tcMar>
            <w:vAlign w:val="center"/>
          </w:tcPr>
          <w:p w14:paraId="115DEF3C" w14:textId="77777777" w:rsidR="007E7C33" w:rsidRDefault="006507DF">
            <w:pPr>
              <w:spacing w:after="0"/>
            </w:pPr>
            <w:r>
              <w:rPr>
                <w:b/>
                <w:color w:val="FFFFFF"/>
                <w:sz w:val="19"/>
              </w:rPr>
              <w:t>Required Change</w:t>
            </w:r>
          </w:p>
        </w:tc>
        <w:tc>
          <w:tcPr>
            <w:tcW w:w="4137" w:type="dxa"/>
            <w:shd w:val="clear" w:color="auto" w:fill="2F5597"/>
            <w:tcMar>
              <w:top w:w="100" w:type="dxa"/>
              <w:left w:w="120" w:type="dxa"/>
              <w:bottom w:w="100" w:type="dxa"/>
              <w:right w:w="120" w:type="dxa"/>
            </w:tcMar>
            <w:vAlign w:val="center"/>
          </w:tcPr>
          <w:p w14:paraId="39EC13BE" w14:textId="77777777" w:rsidR="007E7C33" w:rsidRDefault="006507DF">
            <w:pPr>
              <w:spacing w:after="0"/>
            </w:pPr>
            <w:r>
              <w:rPr>
                <w:b/>
                <w:color w:val="FFFFFF"/>
                <w:sz w:val="19"/>
              </w:rPr>
              <w:t>Purpose</w:t>
            </w:r>
          </w:p>
        </w:tc>
      </w:tr>
      <w:tr w:rsidR="007E7C33" w14:paraId="28DD15E3" w14:textId="77777777" w:rsidTr="007060A1">
        <w:trPr>
          <w:trHeight w:val="668"/>
          <w:jc w:val="center"/>
        </w:trPr>
        <w:tc>
          <w:tcPr>
            <w:tcW w:w="2882" w:type="dxa"/>
            <w:shd w:val="clear" w:color="auto" w:fill="F4F7FA"/>
            <w:tcMar>
              <w:top w:w="100" w:type="dxa"/>
              <w:left w:w="120" w:type="dxa"/>
              <w:bottom w:w="100" w:type="dxa"/>
              <w:right w:w="120" w:type="dxa"/>
            </w:tcMar>
            <w:vAlign w:val="center"/>
          </w:tcPr>
          <w:p w14:paraId="39653A23" w14:textId="77777777" w:rsidR="007E7C33" w:rsidRDefault="006507DF">
            <w:pPr>
              <w:spacing w:after="0"/>
            </w:pPr>
            <w:r>
              <w:rPr>
                <w:sz w:val="18"/>
              </w:rPr>
              <w:t>S&amp;OP platform</w:t>
            </w:r>
          </w:p>
        </w:tc>
        <w:tc>
          <w:tcPr>
            <w:tcW w:w="2882" w:type="dxa"/>
            <w:shd w:val="clear" w:color="auto" w:fill="F4F7FA"/>
            <w:tcMar>
              <w:top w:w="100" w:type="dxa"/>
              <w:left w:w="120" w:type="dxa"/>
              <w:bottom w:w="100" w:type="dxa"/>
              <w:right w:w="120" w:type="dxa"/>
            </w:tcMar>
            <w:vAlign w:val="center"/>
          </w:tcPr>
          <w:p w14:paraId="3DB2A49A" w14:textId="77777777" w:rsidR="007E7C33" w:rsidRDefault="006507DF">
            <w:pPr>
              <w:spacing w:after="0"/>
            </w:pPr>
            <w:r>
              <w:rPr>
                <w:sz w:val="18"/>
              </w:rPr>
              <w:t>Generate / retain the order reference; provide prefilled template download; allow quantity split and status update.</w:t>
            </w:r>
          </w:p>
        </w:tc>
        <w:tc>
          <w:tcPr>
            <w:tcW w:w="4137" w:type="dxa"/>
            <w:shd w:val="clear" w:color="auto" w:fill="F4F7FA"/>
            <w:tcMar>
              <w:top w:w="100" w:type="dxa"/>
              <w:left w:w="120" w:type="dxa"/>
              <w:bottom w:w="100" w:type="dxa"/>
              <w:right w:w="120" w:type="dxa"/>
            </w:tcMar>
            <w:vAlign w:val="center"/>
          </w:tcPr>
          <w:p w14:paraId="1EB6F184" w14:textId="77777777" w:rsidR="007E7C33" w:rsidRDefault="006507DF">
            <w:pPr>
              <w:spacing w:after="0"/>
            </w:pPr>
            <w:r>
              <w:rPr>
                <w:sz w:val="18"/>
              </w:rPr>
              <w:t>Create one point of visibility for order progress.</w:t>
            </w:r>
          </w:p>
        </w:tc>
      </w:tr>
      <w:tr w:rsidR="007E7C33" w14:paraId="1C764213" w14:textId="77777777" w:rsidTr="007060A1">
        <w:trPr>
          <w:trHeight w:val="668"/>
          <w:jc w:val="center"/>
        </w:trPr>
        <w:tc>
          <w:tcPr>
            <w:tcW w:w="2882" w:type="dxa"/>
            <w:shd w:val="clear" w:color="auto" w:fill="FFFFFF"/>
            <w:tcMar>
              <w:top w:w="100" w:type="dxa"/>
              <w:left w:w="120" w:type="dxa"/>
              <w:bottom w:w="100" w:type="dxa"/>
              <w:right w:w="120" w:type="dxa"/>
            </w:tcMar>
            <w:vAlign w:val="center"/>
          </w:tcPr>
          <w:p w14:paraId="55B71C59" w14:textId="77777777" w:rsidR="007E7C33" w:rsidRDefault="006507DF">
            <w:pPr>
              <w:spacing w:after="0"/>
            </w:pPr>
            <w:r>
              <w:rPr>
                <w:sz w:val="18"/>
              </w:rPr>
              <w:t>SAP</w:t>
            </w:r>
          </w:p>
        </w:tc>
        <w:tc>
          <w:tcPr>
            <w:tcW w:w="2882" w:type="dxa"/>
            <w:shd w:val="clear" w:color="auto" w:fill="FFFFFF"/>
            <w:tcMar>
              <w:top w:w="100" w:type="dxa"/>
              <w:left w:w="120" w:type="dxa"/>
              <w:bottom w:w="100" w:type="dxa"/>
              <w:right w:w="120" w:type="dxa"/>
            </w:tcMar>
            <w:vAlign w:val="center"/>
          </w:tcPr>
          <w:p w14:paraId="6FC61264" w14:textId="77777777" w:rsidR="007E7C33" w:rsidRDefault="006507DF">
            <w:pPr>
              <w:spacing w:after="0"/>
            </w:pPr>
            <w:r>
              <w:rPr>
                <w:sz w:val="18"/>
              </w:rPr>
              <w:t>Send Order Type and Order Reference Number to MES and receive them back with chassis characteristics.</w:t>
            </w:r>
          </w:p>
        </w:tc>
        <w:tc>
          <w:tcPr>
            <w:tcW w:w="4137" w:type="dxa"/>
            <w:shd w:val="clear" w:color="auto" w:fill="FFFFFF"/>
            <w:tcMar>
              <w:top w:w="100" w:type="dxa"/>
              <w:left w:w="120" w:type="dxa"/>
              <w:bottom w:w="100" w:type="dxa"/>
              <w:right w:w="120" w:type="dxa"/>
            </w:tcMar>
            <w:vAlign w:val="center"/>
          </w:tcPr>
          <w:p w14:paraId="5B2F3EDD" w14:textId="328D3C89" w:rsidR="007E7C33" w:rsidRDefault="602F63B8">
            <w:pPr>
              <w:spacing w:after="0"/>
            </w:pPr>
            <w:r w:rsidRPr="602F63B8">
              <w:rPr>
                <w:sz w:val="18"/>
                <w:szCs w:val="18"/>
              </w:rPr>
              <w:t>Maintain the reference for Chassis Classification.</w:t>
            </w:r>
          </w:p>
        </w:tc>
      </w:tr>
      <w:tr w:rsidR="007E7C33" w14:paraId="5E57626C" w14:textId="77777777" w:rsidTr="007060A1">
        <w:trPr>
          <w:trHeight w:val="451"/>
          <w:jc w:val="center"/>
        </w:trPr>
        <w:tc>
          <w:tcPr>
            <w:tcW w:w="2882" w:type="dxa"/>
            <w:shd w:val="clear" w:color="auto" w:fill="F4F7FA"/>
            <w:tcMar>
              <w:top w:w="100" w:type="dxa"/>
              <w:left w:w="120" w:type="dxa"/>
              <w:bottom w:w="100" w:type="dxa"/>
              <w:right w:w="120" w:type="dxa"/>
            </w:tcMar>
            <w:vAlign w:val="center"/>
          </w:tcPr>
          <w:p w14:paraId="58C55776" w14:textId="77777777" w:rsidR="007E7C33" w:rsidRDefault="006507DF">
            <w:pPr>
              <w:spacing w:after="0"/>
            </w:pPr>
            <w:r>
              <w:rPr>
                <w:sz w:val="18"/>
              </w:rPr>
              <w:t>MES</w:t>
            </w:r>
          </w:p>
        </w:tc>
        <w:tc>
          <w:tcPr>
            <w:tcW w:w="2882" w:type="dxa"/>
            <w:shd w:val="clear" w:color="auto" w:fill="F4F7FA"/>
            <w:tcMar>
              <w:top w:w="100" w:type="dxa"/>
              <w:left w:w="120" w:type="dxa"/>
              <w:bottom w:w="100" w:type="dxa"/>
              <w:right w:w="120" w:type="dxa"/>
            </w:tcMar>
            <w:vAlign w:val="center"/>
          </w:tcPr>
          <w:p w14:paraId="56D1B55B" w14:textId="77777777" w:rsidR="007E7C33" w:rsidRDefault="006507DF">
            <w:pPr>
              <w:spacing w:after="0"/>
            </w:pPr>
            <w:r>
              <w:rPr>
                <w:sz w:val="18"/>
              </w:rPr>
              <w:t>Accept and return the new fields as part of order upload and confirmation.</w:t>
            </w:r>
          </w:p>
        </w:tc>
        <w:tc>
          <w:tcPr>
            <w:tcW w:w="4137" w:type="dxa"/>
            <w:shd w:val="clear" w:color="auto" w:fill="F4F7FA"/>
            <w:tcMar>
              <w:top w:w="100" w:type="dxa"/>
              <w:left w:w="120" w:type="dxa"/>
              <w:bottom w:w="100" w:type="dxa"/>
              <w:right w:w="120" w:type="dxa"/>
            </w:tcMar>
            <w:vAlign w:val="center"/>
          </w:tcPr>
          <w:p w14:paraId="23C8AC42" w14:textId="77777777" w:rsidR="007E7C33" w:rsidRDefault="006507DF">
            <w:pPr>
              <w:spacing w:after="0"/>
            </w:pPr>
            <w:r>
              <w:rPr>
                <w:sz w:val="18"/>
              </w:rPr>
              <w:t>Preserve traceability during production processing.</w:t>
            </w:r>
          </w:p>
        </w:tc>
      </w:tr>
      <w:tr w:rsidR="007E7C33" w14:paraId="3F188B97" w14:textId="77777777" w:rsidTr="007060A1">
        <w:trPr>
          <w:trHeight w:val="442"/>
          <w:jc w:val="center"/>
        </w:trPr>
        <w:tc>
          <w:tcPr>
            <w:tcW w:w="2882" w:type="dxa"/>
            <w:shd w:val="clear" w:color="auto" w:fill="FFFFFF"/>
            <w:tcMar>
              <w:top w:w="100" w:type="dxa"/>
              <w:left w:w="120" w:type="dxa"/>
              <w:bottom w:w="100" w:type="dxa"/>
              <w:right w:w="120" w:type="dxa"/>
            </w:tcMar>
            <w:vAlign w:val="center"/>
          </w:tcPr>
          <w:p w14:paraId="193CC383" w14:textId="77777777" w:rsidR="007E7C33" w:rsidRDefault="006507DF">
            <w:pPr>
              <w:spacing w:after="0"/>
            </w:pPr>
            <w:r>
              <w:rPr>
                <w:sz w:val="18"/>
              </w:rPr>
              <w:t>Data files</w:t>
            </w:r>
          </w:p>
        </w:tc>
        <w:tc>
          <w:tcPr>
            <w:tcW w:w="2882" w:type="dxa"/>
            <w:shd w:val="clear" w:color="auto" w:fill="FFFFFF"/>
            <w:tcMar>
              <w:top w:w="100" w:type="dxa"/>
              <w:left w:w="120" w:type="dxa"/>
              <w:bottom w:w="100" w:type="dxa"/>
              <w:right w:w="120" w:type="dxa"/>
            </w:tcMar>
            <w:vAlign w:val="center"/>
          </w:tcPr>
          <w:p w14:paraId="3850A7B6" w14:textId="15ADFCB4" w:rsidR="007E7C33" w:rsidRDefault="602F63B8">
            <w:pPr>
              <w:spacing w:after="0"/>
            </w:pPr>
            <w:r w:rsidRPr="602F63B8">
              <w:rPr>
                <w:sz w:val="18"/>
                <w:szCs w:val="18"/>
              </w:rPr>
              <w:t>Add the reference number to rollout, stock, and invoice files.</w:t>
            </w:r>
          </w:p>
        </w:tc>
        <w:tc>
          <w:tcPr>
            <w:tcW w:w="4137" w:type="dxa"/>
            <w:shd w:val="clear" w:color="auto" w:fill="FFFFFF"/>
            <w:tcMar>
              <w:top w:w="100" w:type="dxa"/>
              <w:left w:w="120" w:type="dxa"/>
              <w:bottom w:w="100" w:type="dxa"/>
              <w:right w:w="120" w:type="dxa"/>
            </w:tcMar>
            <w:vAlign w:val="center"/>
          </w:tcPr>
          <w:p w14:paraId="1EDB5755" w14:textId="77777777" w:rsidR="007E7C33" w:rsidRDefault="006507DF">
            <w:pPr>
              <w:spacing w:after="0"/>
            </w:pPr>
            <w:r>
              <w:rPr>
                <w:sz w:val="18"/>
              </w:rPr>
              <w:t>Link downstream milestones to the original order.</w:t>
            </w:r>
          </w:p>
        </w:tc>
      </w:tr>
      <w:tr w:rsidR="007E7C33" w14:paraId="61181C05" w14:textId="77777777" w:rsidTr="007060A1">
        <w:trPr>
          <w:trHeight w:val="451"/>
          <w:jc w:val="center"/>
        </w:trPr>
        <w:tc>
          <w:tcPr>
            <w:tcW w:w="2882" w:type="dxa"/>
            <w:shd w:val="clear" w:color="auto" w:fill="F4F7FA"/>
            <w:tcMar>
              <w:top w:w="100" w:type="dxa"/>
              <w:left w:w="120" w:type="dxa"/>
              <w:bottom w:w="100" w:type="dxa"/>
              <w:right w:w="120" w:type="dxa"/>
            </w:tcMar>
            <w:vAlign w:val="center"/>
          </w:tcPr>
          <w:p w14:paraId="3E81CA8A" w14:textId="7D590713" w:rsidR="007E7C33" w:rsidRDefault="001A29FC">
            <w:pPr>
              <w:spacing w:after="0"/>
            </w:pPr>
            <w:r>
              <w:rPr>
                <w:sz w:val="18"/>
              </w:rPr>
              <w:t>Order</w:t>
            </w:r>
            <w:r w:rsidR="006507DF">
              <w:rPr>
                <w:sz w:val="18"/>
              </w:rPr>
              <w:t xml:space="preserve"> templates</w:t>
            </w:r>
          </w:p>
        </w:tc>
        <w:tc>
          <w:tcPr>
            <w:tcW w:w="2882" w:type="dxa"/>
            <w:shd w:val="clear" w:color="auto" w:fill="F4F7FA"/>
            <w:tcMar>
              <w:top w:w="100" w:type="dxa"/>
              <w:left w:w="120" w:type="dxa"/>
              <w:bottom w:w="100" w:type="dxa"/>
              <w:right w:w="120" w:type="dxa"/>
            </w:tcMar>
            <w:vAlign w:val="center"/>
          </w:tcPr>
          <w:p w14:paraId="52B3C535" w14:textId="77777777" w:rsidR="007E7C33" w:rsidRDefault="006507DF">
            <w:pPr>
              <w:spacing w:after="0"/>
            </w:pPr>
            <w:r>
              <w:rPr>
                <w:sz w:val="18"/>
              </w:rPr>
              <w:t>Modify templates used by Pithampur and Bhopal plants.</w:t>
            </w:r>
          </w:p>
        </w:tc>
        <w:tc>
          <w:tcPr>
            <w:tcW w:w="4137" w:type="dxa"/>
            <w:shd w:val="clear" w:color="auto" w:fill="F4F7FA"/>
            <w:tcMar>
              <w:top w:w="100" w:type="dxa"/>
              <w:left w:w="120" w:type="dxa"/>
              <w:bottom w:w="100" w:type="dxa"/>
              <w:right w:w="120" w:type="dxa"/>
            </w:tcMar>
            <w:vAlign w:val="center"/>
          </w:tcPr>
          <w:p w14:paraId="5715CB6E" w14:textId="71714DE6" w:rsidR="007E7C33" w:rsidRDefault="602F63B8">
            <w:pPr>
              <w:spacing w:after="0"/>
            </w:pPr>
            <w:r w:rsidRPr="602F63B8">
              <w:rPr>
                <w:sz w:val="18"/>
                <w:szCs w:val="18"/>
              </w:rPr>
              <w:t xml:space="preserve">Standardize </w:t>
            </w:r>
            <w:r w:rsidR="007060A1" w:rsidRPr="602F63B8">
              <w:rPr>
                <w:sz w:val="18"/>
                <w:szCs w:val="18"/>
              </w:rPr>
              <w:t>captures</w:t>
            </w:r>
            <w:r w:rsidRPr="602F63B8">
              <w:rPr>
                <w:sz w:val="18"/>
                <w:szCs w:val="18"/>
              </w:rPr>
              <w:t xml:space="preserve"> across both plants.</w:t>
            </w:r>
          </w:p>
        </w:tc>
      </w:tr>
    </w:tbl>
    <w:p w14:paraId="46A2CBAD" w14:textId="39DAF279" w:rsidR="602F63B8" w:rsidRDefault="602F63B8" w:rsidP="602F63B8">
      <w:pPr>
        <w:pStyle w:val="Heading1"/>
      </w:pPr>
    </w:p>
    <w:p w14:paraId="0530FAF0" w14:textId="7EFCB7DD" w:rsidR="007E7C33" w:rsidRDefault="602F63B8">
      <w:pPr>
        <w:pStyle w:val="Heading1"/>
      </w:pPr>
      <w:r>
        <w:t>7. Proposed Screen / Template References</w:t>
      </w:r>
    </w:p>
    <w:p w14:paraId="183B744D" w14:textId="77777777" w:rsidR="007E7C33" w:rsidRDefault="006507DF">
      <w:pPr>
        <w:pStyle w:val="Heading2"/>
      </w:pPr>
      <w:r>
        <w:t>7.1 MES Order Upload Template</w:t>
      </w:r>
    </w:p>
    <w:p w14:paraId="0A37501D" w14:textId="77777777" w:rsidR="007E7C33" w:rsidRDefault="006507DF">
      <w:pPr>
        <w:jc w:val="center"/>
      </w:pPr>
      <w:r>
        <w:rPr>
          <w:noProof/>
        </w:rPr>
        <w:drawing>
          <wp:inline distT="0" distB="0" distL="0" distR="0" wp14:anchorId="68C9978D" wp14:editId="07777777">
            <wp:extent cx="6035040" cy="4719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6035040" cy="471903"/>
                    </a:xfrm>
                    <a:prstGeom prst="rect">
                      <a:avLst/>
                    </a:prstGeom>
                  </pic:spPr>
                </pic:pic>
              </a:graphicData>
            </a:graphic>
          </wp:inline>
        </w:drawing>
      </w:r>
    </w:p>
    <w:p w14:paraId="398DEA22" w14:textId="77777777" w:rsidR="007E7C33" w:rsidRDefault="006507DF">
      <w:pPr>
        <w:jc w:val="center"/>
      </w:pPr>
      <w:r>
        <w:rPr>
          <w:i/>
          <w:color w:val="666666"/>
          <w:sz w:val="17"/>
        </w:rPr>
        <w:t>Figure 1. MES Order Upload Template</w:t>
      </w:r>
    </w:p>
    <w:p w14:paraId="796C88F2" w14:textId="77777777" w:rsidR="007E7C33" w:rsidRDefault="006507DF">
      <w:pPr>
        <w:pStyle w:val="Heading2"/>
      </w:pPr>
      <w:r>
        <w:lastRenderedPageBreak/>
        <w:t>7.2 Chassis Classification</w:t>
      </w:r>
    </w:p>
    <w:p w14:paraId="5DAB6C7B" w14:textId="77777777" w:rsidR="007E7C33" w:rsidRDefault="006507DF">
      <w:pPr>
        <w:jc w:val="center"/>
      </w:pPr>
      <w:r>
        <w:rPr>
          <w:noProof/>
        </w:rPr>
        <w:drawing>
          <wp:inline distT="0" distB="0" distL="0" distR="0" wp14:anchorId="20DBE5E4" wp14:editId="07777777">
            <wp:extent cx="6035040" cy="38730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6035040" cy="3873037"/>
                    </a:xfrm>
                    <a:prstGeom prst="rect">
                      <a:avLst/>
                    </a:prstGeom>
                  </pic:spPr>
                </pic:pic>
              </a:graphicData>
            </a:graphic>
          </wp:inline>
        </w:drawing>
      </w:r>
    </w:p>
    <w:p w14:paraId="095D74BE" w14:textId="77777777" w:rsidR="007E7C33" w:rsidRDefault="006507DF">
      <w:pPr>
        <w:jc w:val="center"/>
      </w:pPr>
      <w:r>
        <w:rPr>
          <w:i/>
          <w:color w:val="666666"/>
          <w:sz w:val="17"/>
        </w:rPr>
        <w:t>Figure 2. Chassis Classification</w:t>
      </w:r>
    </w:p>
    <w:p w14:paraId="4B5DDAF3" w14:textId="77777777" w:rsidR="007E7C33" w:rsidRDefault="006507DF">
      <w:pPr>
        <w:pStyle w:val="Heading1"/>
      </w:pPr>
      <w:r>
        <w:t>8. Expected Benefits</w:t>
      </w:r>
    </w:p>
    <w:p w14:paraId="32695E98" w14:textId="77777777" w:rsidR="007E7C33" w:rsidRDefault="006507DF">
      <w:pPr>
        <w:pStyle w:val="ListBullet"/>
      </w:pPr>
      <w:r>
        <w:t>End-to-end traceability using one reference number across S&amp;OP, SAP, MES and downstream files.</w:t>
      </w:r>
    </w:p>
    <w:p w14:paraId="147E5CBA" w14:textId="1489859C" w:rsidR="007E7C33" w:rsidRDefault="602F63B8">
      <w:pPr>
        <w:pStyle w:val="ListBullet"/>
      </w:pPr>
      <w:r>
        <w:t>Faster order status checks with reduced dependence on emails and spreadsheet reconciliation.</w:t>
      </w:r>
    </w:p>
    <w:p w14:paraId="2673BEA1" w14:textId="0D0058C3" w:rsidR="007E7C33" w:rsidRDefault="602F63B8">
      <w:pPr>
        <w:pStyle w:val="ListBullet"/>
      </w:pPr>
      <w:r>
        <w:t xml:space="preserve">Improved visibility of production, rollout, </w:t>
      </w:r>
      <w:r w:rsidR="44A4E01F">
        <w:t>stock,</w:t>
      </w:r>
      <w:r>
        <w:t xml:space="preserve"> and invoice milestones.</w:t>
      </w:r>
    </w:p>
    <w:p w14:paraId="14ABBD8D" w14:textId="1882F746" w:rsidR="007E7C33" w:rsidRDefault="602F63B8">
      <w:pPr>
        <w:pStyle w:val="ListBullet"/>
      </w:pPr>
      <w:r>
        <w:t>More consistent communication for committed delivery dates, especially for IS</w:t>
      </w:r>
      <w:r w:rsidR="0BF46607">
        <w:t xml:space="preserve"> &amp; </w:t>
      </w:r>
      <w:r>
        <w:t>IB and rush orders.</w:t>
      </w:r>
    </w:p>
    <w:p w14:paraId="55B03263" w14:textId="41CD8380" w:rsidR="602F63B8" w:rsidRDefault="602F63B8" w:rsidP="602F63B8">
      <w:pPr>
        <w:pStyle w:val="ListBullet"/>
        <w:numPr>
          <w:ilvl w:val="0"/>
          <w:numId w:val="0"/>
        </w:numPr>
        <w:ind w:left="360"/>
      </w:pPr>
    </w:p>
    <w:p w14:paraId="71447E5A" w14:textId="77777777" w:rsidR="007E7C33" w:rsidRDefault="006507DF">
      <w:pPr>
        <w:pStyle w:val="Heading1"/>
      </w:pPr>
      <w:r>
        <w:t>9. Implementation Considerations</w:t>
      </w:r>
    </w:p>
    <w:p w14:paraId="7E7250A1" w14:textId="77777777" w:rsidR="007E7C33" w:rsidRDefault="006507DF">
      <w:pPr>
        <w:pStyle w:val="ListBullet"/>
      </w:pPr>
      <w:r>
        <w:t>Finalize the field names, data format, field length and mandatory / optional rules for both new fields.</w:t>
      </w:r>
    </w:p>
    <w:p w14:paraId="4F0855B6" w14:textId="77777777" w:rsidR="007E7C33" w:rsidRDefault="006507DF">
      <w:pPr>
        <w:pStyle w:val="ListBullet"/>
      </w:pPr>
      <w:r>
        <w:t>Confirm interface mapping between S&amp;OP, SAP and MES, including error handling for missing or duplicate references.</w:t>
      </w:r>
    </w:p>
    <w:p w14:paraId="58D3EA32" w14:textId="77777777" w:rsidR="007E7C33" w:rsidRDefault="006507DF">
      <w:pPr>
        <w:pStyle w:val="ListBullet"/>
      </w:pPr>
      <w:r>
        <w:t>Update rollout, stock and invoice file layouts and validate the corresponding S&amp;OP imports.</w:t>
      </w:r>
    </w:p>
    <w:p w14:paraId="73F39257" w14:textId="77777777" w:rsidR="007E7C33" w:rsidRDefault="006507DF">
      <w:pPr>
        <w:pStyle w:val="ListBullet"/>
      </w:pPr>
      <w:r>
        <w:t>Complete end-to-end testing for rush, IS and IB order scenarios, including split quantities.</w:t>
      </w:r>
    </w:p>
    <w:p w14:paraId="6B510366" w14:textId="77777777" w:rsidR="007E7C33" w:rsidRDefault="006507DF">
      <w:pPr>
        <w:pStyle w:val="ListBullet"/>
      </w:pPr>
      <w:r>
        <w:t>Define user roles and ownership for manual status updates in the S&amp;OP tool.</w:t>
      </w:r>
    </w:p>
    <w:sectPr w:rsidR="007E7C33" w:rsidSect="00034616">
      <w:headerReference w:type="default" r:id="rId13"/>
      <w:footerReference w:type="default" r:id="rId14"/>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080E7" w14:textId="77777777" w:rsidR="00395D66" w:rsidRDefault="00395D66">
      <w:pPr>
        <w:spacing w:after="0" w:line="240" w:lineRule="auto"/>
      </w:pPr>
      <w:r>
        <w:separator/>
      </w:r>
    </w:p>
  </w:endnote>
  <w:endnote w:type="continuationSeparator" w:id="0">
    <w:p w14:paraId="32D321CB" w14:textId="77777777" w:rsidR="00395D66" w:rsidRDefault="00395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D4ED" w14:textId="77777777" w:rsidR="007E7C33" w:rsidRDefault="006507DF">
    <w:pPr>
      <w:pStyle w:val="Footer"/>
      <w:jc w:val="center"/>
    </w:pPr>
    <w:r>
      <w:rPr>
        <w:color w:val="7F8C8D"/>
        <w:sz w:val="16"/>
      </w:rPr>
      <w:t>Institutional Sales | International Business | Rush Orders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4BB49" w14:textId="77777777" w:rsidR="00395D66" w:rsidRDefault="00395D66">
      <w:pPr>
        <w:spacing w:after="0" w:line="240" w:lineRule="auto"/>
      </w:pPr>
      <w:r>
        <w:separator/>
      </w:r>
    </w:p>
  </w:footnote>
  <w:footnote w:type="continuationSeparator" w:id="0">
    <w:p w14:paraId="1B4FE1BE" w14:textId="77777777" w:rsidR="00395D66" w:rsidRDefault="00395D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F7947" w14:textId="77777777" w:rsidR="007E7C33" w:rsidRDefault="006507DF">
    <w:pPr>
      <w:pStyle w:val="Header"/>
      <w:jc w:val="right"/>
    </w:pPr>
    <w:r>
      <w:rPr>
        <w:color w:val="7F8C8D"/>
        <w:sz w:val="16"/>
      </w:rPr>
      <w:t>ORDER TRACKING PROCESS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5011500">
    <w:abstractNumId w:val="8"/>
  </w:num>
  <w:num w:numId="2" w16cid:durableId="2051609917">
    <w:abstractNumId w:val="6"/>
  </w:num>
  <w:num w:numId="3" w16cid:durableId="982782504">
    <w:abstractNumId w:val="5"/>
  </w:num>
  <w:num w:numId="4" w16cid:durableId="744953997">
    <w:abstractNumId w:val="4"/>
  </w:num>
  <w:num w:numId="5" w16cid:durableId="1106389062">
    <w:abstractNumId w:val="7"/>
  </w:num>
  <w:num w:numId="6" w16cid:durableId="691611669">
    <w:abstractNumId w:val="3"/>
  </w:num>
  <w:num w:numId="7" w16cid:durableId="845480019">
    <w:abstractNumId w:val="2"/>
  </w:num>
  <w:num w:numId="8" w16cid:durableId="1802720919">
    <w:abstractNumId w:val="1"/>
  </w:num>
  <w:num w:numId="9" w16cid:durableId="1077944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FC5"/>
    <w:rsid w:val="000A3289"/>
    <w:rsid w:val="0015074B"/>
    <w:rsid w:val="001A29FC"/>
    <w:rsid w:val="00217B5C"/>
    <w:rsid w:val="0029639D"/>
    <w:rsid w:val="00326F90"/>
    <w:rsid w:val="00395D66"/>
    <w:rsid w:val="003C3FA2"/>
    <w:rsid w:val="00420BC8"/>
    <w:rsid w:val="00451C43"/>
    <w:rsid w:val="00482DB3"/>
    <w:rsid w:val="00503D15"/>
    <w:rsid w:val="00522472"/>
    <w:rsid w:val="006507DF"/>
    <w:rsid w:val="00697AA8"/>
    <w:rsid w:val="007060A1"/>
    <w:rsid w:val="00743A4A"/>
    <w:rsid w:val="00756515"/>
    <w:rsid w:val="007E7C33"/>
    <w:rsid w:val="007F5DEF"/>
    <w:rsid w:val="00874288"/>
    <w:rsid w:val="008D4652"/>
    <w:rsid w:val="00966441"/>
    <w:rsid w:val="009B0039"/>
    <w:rsid w:val="009E7A5D"/>
    <w:rsid w:val="00AA1D8D"/>
    <w:rsid w:val="00B10A4A"/>
    <w:rsid w:val="00B47730"/>
    <w:rsid w:val="00BA5DBB"/>
    <w:rsid w:val="00BD6481"/>
    <w:rsid w:val="00C06FBD"/>
    <w:rsid w:val="00C461C2"/>
    <w:rsid w:val="00CB0664"/>
    <w:rsid w:val="00CF2CE9"/>
    <w:rsid w:val="00D46DC8"/>
    <w:rsid w:val="00EA70FA"/>
    <w:rsid w:val="00FC693F"/>
    <w:rsid w:val="03211ADC"/>
    <w:rsid w:val="0BF46607"/>
    <w:rsid w:val="16DEB8F1"/>
    <w:rsid w:val="25455904"/>
    <w:rsid w:val="3A7A935C"/>
    <w:rsid w:val="3CE3264F"/>
    <w:rsid w:val="42399AB0"/>
    <w:rsid w:val="44A4E01F"/>
    <w:rsid w:val="4E4D93E2"/>
    <w:rsid w:val="50A1FDC0"/>
    <w:rsid w:val="55628DA9"/>
    <w:rsid w:val="602F63B8"/>
    <w:rsid w:val="6B69EC35"/>
    <w:rsid w:val="6EF37E34"/>
    <w:rsid w:val="751E4C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16B21F2-4B50-460D-AABB-ACE78E7B6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pPr>
    <w:rPr>
      <w:rFonts w:ascii="Aptos" w:hAnsi="Aptos"/>
      <w:b/>
      <w:color w:val="17365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5D1156AF89E94CB4E0E819A4FFFAAD" ma:contentTypeVersion="10" ma:contentTypeDescription="Create a new document." ma:contentTypeScope="" ma:versionID="61872c4fbe53fcdd153f909cd790dd28">
  <xsd:schema xmlns:xsd="http://www.w3.org/2001/XMLSchema" xmlns:xs="http://www.w3.org/2001/XMLSchema" xmlns:p="http://schemas.microsoft.com/office/2006/metadata/properties" xmlns:ns2="57566b0b-71de-458e-9f2e-9e8b3d616881" targetNamespace="http://schemas.microsoft.com/office/2006/metadata/properties" ma:root="true" ma:fieldsID="11e0f8d1eec925045bf0dcf8a49d40ae" ns2:_="">
    <xsd:import namespace="57566b0b-71de-458e-9f2e-9e8b3d6168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66b0b-71de-458e-9f2e-9e8b3d6168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e324c80-68f0-4eca-84bf-9f08e60561c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7566b0b-71de-458e-9f2e-9e8b3d61688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05C796-C5F4-4020-9BDC-32084CF161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566b0b-71de-458e-9f2e-9e8b3d6168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13401B-19C3-41AD-B9D7-D51572A55874}">
  <ds:schemaRefs>
    <ds:schemaRef ds:uri="http://schemas.microsoft.com/office/2006/metadata/properties"/>
    <ds:schemaRef ds:uri="http://schemas.microsoft.com/office/infopath/2007/PartnerControls"/>
    <ds:schemaRef ds:uri="57566b0b-71de-458e-9f2e-9e8b3d616881"/>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3F2B60FB-EAD4-428B-B009-B8C41EDC91D7}">
  <ds:schemaRefs>
    <ds:schemaRef ds:uri="http://schemas.microsoft.com/sharepoint/v3/contenttype/forms"/>
  </ds:schemaRefs>
</ds:datastoreItem>
</file>

<file path=docMetadata/LabelInfo.xml><?xml version="1.0" encoding="utf-8"?>
<clbl:labelList xmlns:clbl="http://schemas.microsoft.com/office/2020/mipLabelMetadata">
  <clbl:label id="{672c92bb-bb1e-4496-9f98-544dd509aafc}" enabled="1" method="Standard" siteId="{76a9a4c0-e34b-4ea8-b0b7-96fc4396f9e6}" contentBits="0" removed="0"/>
</clbl:labelList>
</file>

<file path=docProps/app.xml><?xml version="1.0" encoding="utf-8"?>
<Properties xmlns="http://schemas.openxmlformats.org/officeDocument/2006/extended-properties" xmlns:vt="http://schemas.openxmlformats.org/officeDocument/2006/docPropsVTypes">
  <Template>Normal</Template>
  <TotalTime>182</TotalTime>
  <Pages>3</Pages>
  <Words>674</Words>
  <Characters>3844</Characters>
  <Application>Microsoft Office Word</Application>
  <DocSecurity>0</DocSecurity>
  <Lines>32</Lines>
  <Paragraphs>9</Paragraphs>
  <ScaleCrop>false</ScaleCrop>
  <Manager/>
  <Company/>
  <LinksUpToDate>false</LinksUpToDate>
  <CharactersWithSpaces>4509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Order Tracking Process for MTO, IS/IB and Rush Orders</dc:title>
  <dc:subject>Chassis Classification and order reference tracking</dc:subject>
  <dc:creator>Mohd. Zakariya</dc:creator>
  <cp:keywords/>
  <dc:description>generated by python-docx</dc:description>
  <cp:lastModifiedBy>Mohd. Zakariya</cp:lastModifiedBy>
  <cp:revision>17</cp:revision>
  <dcterms:created xsi:type="dcterms:W3CDTF">2026-10-01T05:43:00Z</dcterms:created>
  <dcterms:modified xsi:type="dcterms:W3CDTF">2026-10-01T09:36:00Z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0x010100915D1156AF89E94CB4E0E819A4FFFAAD</vt:lpwstr>
  </property>
  <property fmtid="{D5CDD505-2E9C-101B-9397-08002B2CF9AE}" pid="3" name="MediaServiceImageTags">
    <vt:lpwstr/>
  </property>
</Properties>
</file>