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C7455" w:rsidRDefault="004C7455" w14:paraId="672A6659" w14:textId="3CAA5D4D">
      <w:pPr>
        <w:spacing w:after="800"/>
      </w:pPr>
      <w:commentRangeStart w:id="0"/>
      <w:commentRangeEnd w:id="0"/>
      <w:r>
        <w:rPr>
          <w:rStyle w:val="CommentReference"/>
        </w:rPr>
        <w:commentReference w:id="0"/>
      </w:r>
    </w:p>
    <w:p w:rsidR="004C7455" w:rsidRDefault="00730873" w14:paraId="04D3FBEB" w14:textId="77777777">
      <w:pPr>
        <w:spacing w:after="40"/>
      </w:pPr>
      <w:r>
        <w:rPr>
          <w:b/>
          <w:bCs/>
          <w:color w:val="0B1929"/>
          <w:sz w:val="56"/>
          <w:szCs w:val="56"/>
        </w:rPr>
        <w:t>VECV S&amp;OP Transformation</w:t>
      </w:r>
    </w:p>
    <w:p w:rsidR="004C7455" w:rsidRDefault="00730873" w14:paraId="22C35A03" w14:textId="77777777">
      <w:pPr>
        <w:pBdr>
          <w:bottom w:val="single" w:color="BF360C" w:sz="6" w:space="6"/>
        </w:pBdr>
        <w:spacing w:after="40"/>
      </w:pPr>
      <w:r>
        <w:rPr>
          <w:b/>
          <w:bCs/>
          <w:color w:val="1565C0"/>
          <w:sz w:val="38"/>
          <w:szCs w:val="38"/>
        </w:rPr>
        <w:t>Demand Planning Workbench</w:t>
      </w:r>
    </w:p>
    <w:p w:rsidR="004C7455" w:rsidRDefault="004C7455" w14:paraId="0A37501D" w14:textId="77777777">
      <w:pPr>
        <w:spacing w:after="40"/>
      </w:pPr>
    </w:p>
    <w:p w:rsidR="004C7455" w:rsidRDefault="003A1D82" w14:paraId="68041D78" w14:textId="4A54C74A">
      <w:pPr>
        <w:spacing w:after="20"/>
      </w:pPr>
      <w:r>
        <w:rPr>
          <w:color w:val="5A6A7A"/>
          <w:sz w:val="28"/>
          <w:szCs w:val="28"/>
        </w:rPr>
        <w:t xml:space="preserve">Functional </w:t>
      </w:r>
      <w:r w:rsidR="00206FCA">
        <w:rPr>
          <w:color w:val="5A6A7A"/>
          <w:sz w:val="28"/>
          <w:szCs w:val="28"/>
        </w:rPr>
        <w:t>Specification</w:t>
      </w:r>
      <w:r w:rsidR="00730873">
        <w:rPr>
          <w:color w:val="5A6A7A"/>
          <w:sz w:val="28"/>
          <w:szCs w:val="28"/>
        </w:rPr>
        <w:t xml:space="preserve"> Design Document — Phase 0</w:t>
      </w:r>
    </w:p>
    <w:p w:rsidR="004C7455" w:rsidRDefault="5E98D9CD" w14:paraId="1BF87B07" w14:textId="77777777">
      <w:pPr>
        <w:spacing w:after="160"/>
      </w:pPr>
      <w:r w:rsidRPr="5E98D9CD">
        <w:rPr>
          <w:i/>
          <w:iCs/>
          <w:color w:val="5A6A7A"/>
          <w:sz w:val="22"/>
          <w:szCs w:val="22"/>
        </w:rPr>
        <w:t>Track 1  ·  For Business Stakeholder Review &amp; Sign-off</w:t>
      </w:r>
    </w:p>
    <w:p w:rsidR="004C7455" w:rsidRDefault="004C7455" w14:paraId="5DAB6C7B" w14:textId="77777777">
      <w:pPr>
        <w:spacing w:after="60"/>
      </w:pPr>
    </w:p>
    <w:tbl>
      <w:tblPr>
        <w:tblW w:w="9360" w:type="dxa"/>
        <w:tblBorders>
          <w:top w:val="single" w:color="1565C0" w:sz="4" w:space="0"/>
          <w:left w:val="single" w:color="1565C0" w:sz="18" w:space="0"/>
          <w:bottom w:val="single" w:color="1565C0" w:sz="4" w:space="0"/>
          <w:right w:val="single" w:color="1565C0" w:sz="4" w:space="0"/>
        </w:tblBorders>
        <w:tblCellMar>
          <w:left w:w="10" w:type="dxa"/>
          <w:right w:w="10" w:type="dxa"/>
        </w:tblCellMar>
        <w:tblLook w:val="04A0" w:firstRow="1" w:lastRow="0" w:firstColumn="1" w:lastColumn="0" w:noHBand="0" w:noVBand="1"/>
      </w:tblPr>
      <w:tblGrid>
        <w:gridCol w:w="9360"/>
      </w:tblGrid>
      <w:tr w:rsidR="004C7455" w:rsidTr="5E98D9CD" w14:paraId="514FDC30" w14:textId="77777777">
        <w:tc>
          <w:tcPr>
            <w:tcW w:w="9360" w:type="dxa"/>
            <w:shd w:val="clear" w:color="auto" w:fill="D6E4F7"/>
            <w:tcMar>
              <w:top w:w="100" w:type="dxa"/>
              <w:left w:w="160" w:type="dxa"/>
              <w:bottom w:w="100" w:type="dxa"/>
              <w:right w:w="140" w:type="dxa"/>
            </w:tcMar>
          </w:tcPr>
          <w:p w:rsidR="004C7455" w:rsidRDefault="5E98D9CD" w14:paraId="18436095" w14:textId="77777777">
            <w:pPr>
              <w:spacing w:line="252" w:lineRule="auto"/>
            </w:pPr>
            <w:r w:rsidRPr="5E98D9CD">
              <w:rPr>
                <w:b/>
                <w:bCs/>
                <w:color w:val="0B1929"/>
                <w:sz w:val="19"/>
                <w:szCs w:val="19"/>
              </w:rPr>
              <w:t xml:space="preserve">Document Purpose:  </w:t>
            </w:r>
            <w:r w:rsidRPr="5E98D9CD">
              <w:rPr>
                <w:sz w:val="19"/>
                <w:szCs w:val="19"/>
              </w:rPr>
              <w:t>This document defines the Phase 0 solution for the Demand Planning Workbench (T1). It is intended for business stakeholder review and sign-off, and will subsequently be handed to the UST technical team to produce the Technical Specification.</w:t>
            </w:r>
          </w:p>
        </w:tc>
      </w:tr>
    </w:tbl>
    <w:p w:rsidR="004C7455" w:rsidRDefault="004C7455" w14:paraId="02EB378F" w14:textId="77777777">
      <w:pPr>
        <w:spacing w:after="60"/>
      </w:pPr>
    </w:p>
    <w:p w:rsidR="004C7455" w:rsidRDefault="00730873" w14:paraId="4E8ED37B" w14:textId="77777777">
      <w:pPr>
        <w:pStyle w:val="heading20"/>
        <w:spacing w:before="240"/>
      </w:pPr>
      <w:r>
        <w:t>Document Version Control</w:t>
      </w:r>
    </w:p>
    <w:tbl>
      <w:tblPr>
        <w:tblW w:w="9360"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1"/>
        <w:gridCol w:w="2199"/>
        <w:gridCol w:w="2200"/>
        <w:gridCol w:w="1200"/>
        <w:gridCol w:w="1760"/>
        <w:gridCol w:w="1100"/>
      </w:tblGrid>
      <w:tr w:rsidR="004C7455" w:rsidTr="5E98D9CD" w14:paraId="3C5A92E7" w14:textId="77777777">
        <w:trPr>
          <w:tblHeader/>
        </w:trPr>
        <w:tc>
          <w:tcPr>
            <w:tcW w:w="900" w:type="dxa"/>
            <w:tcBorders>
              <w:top w:val="single" w:color="CCD6E0" w:sz="1" w:space="0"/>
              <w:left w:val="single" w:color="CCD6E0" w:sz="1" w:space="0"/>
              <w:bottom w:val="single" w:color="CCD6E0" w:sz="1" w:space="0"/>
              <w:right w:val="single" w:color="CCD6E0" w:sz="1" w:space="0"/>
            </w:tcBorders>
            <w:shd w:val="clear" w:color="auto" w:fill="0B1929"/>
            <w:tcMar>
              <w:top w:w="80" w:type="dxa"/>
              <w:left w:w="120" w:type="dxa"/>
              <w:bottom w:w="80" w:type="dxa"/>
              <w:right w:w="120" w:type="dxa"/>
            </w:tcMar>
            <w:vAlign w:val="center"/>
          </w:tcPr>
          <w:p w:rsidR="004C7455" w:rsidRDefault="00730873" w14:paraId="6B814A1E" w14:textId="77777777">
            <w:r>
              <w:rPr>
                <w:b/>
                <w:bCs/>
                <w:color w:val="FFFFFF"/>
                <w:sz w:val="18"/>
                <w:szCs w:val="18"/>
              </w:rPr>
              <w:t>Version</w:t>
            </w:r>
          </w:p>
        </w:tc>
        <w:tc>
          <w:tcPr>
            <w:tcW w:w="2200" w:type="dxa"/>
            <w:tcBorders>
              <w:top w:val="single" w:color="CCD6E0" w:sz="1" w:space="0"/>
              <w:left w:val="single" w:color="CCD6E0" w:sz="1" w:space="0"/>
              <w:bottom w:val="single" w:color="CCD6E0" w:sz="1" w:space="0"/>
              <w:right w:val="single" w:color="CCD6E0" w:sz="1" w:space="0"/>
            </w:tcBorders>
            <w:shd w:val="clear" w:color="auto" w:fill="0B1929"/>
            <w:tcMar>
              <w:top w:w="80" w:type="dxa"/>
              <w:left w:w="120" w:type="dxa"/>
              <w:bottom w:w="80" w:type="dxa"/>
              <w:right w:w="120" w:type="dxa"/>
            </w:tcMar>
            <w:vAlign w:val="center"/>
          </w:tcPr>
          <w:p w:rsidR="004C7455" w:rsidRDefault="00730873" w14:paraId="31FF54C8" w14:textId="77777777">
            <w:r>
              <w:rPr>
                <w:b/>
                <w:bCs/>
                <w:color w:val="FFFFFF"/>
                <w:sz w:val="18"/>
                <w:szCs w:val="18"/>
              </w:rPr>
              <w:t>Description</w:t>
            </w:r>
          </w:p>
        </w:tc>
        <w:tc>
          <w:tcPr>
            <w:tcW w:w="2200" w:type="dxa"/>
            <w:tcBorders>
              <w:top w:val="single" w:color="CCD6E0" w:sz="1" w:space="0"/>
              <w:left w:val="single" w:color="CCD6E0" w:sz="1" w:space="0"/>
              <w:bottom w:val="single" w:color="CCD6E0" w:sz="1" w:space="0"/>
              <w:right w:val="single" w:color="CCD6E0" w:sz="1" w:space="0"/>
            </w:tcBorders>
            <w:shd w:val="clear" w:color="auto" w:fill="0B1929"/>
            <w:tcMar>
              <w:top w:w="80" w:type="dxa"/>
              <w:left w:w="120" w:type="dxa"/>
              <w:bottom w:w="80" w:type="dxa"/>
              <w:right w:w="120" w:type="dxa"/>
            </w:tcMar>
            <w:vAlign w:val="center"/>
          </w:tcPr>
          <w:p w:rsidR="004C7455" w:rsidRDefault="00730873" w14:paraId="591915FE" w14:textId="77777777">
            <w:r>
              <w:rPr>
                <w:b/>
                <w:bCs/>
                <w:color w:val="FFFFFF"/>
                <w:sz w:val="18"/>
                <w:szCs w:val="18"/>
              </w:rPr>
              <w:t>Author / Role</w:t>
            </w:r>
          </w:p>
        </w:tc>
        <w:tc>
          <w:tcPr>
            <w:tcW w:w="1200" w:type="dxa"/>
            <w:tcBorders>
              <w:top w:val="single" w:color="CCD6E0" w:sz="1" w:space="0"/>
              <w:left w:val="single" w:color="CCD6E0" w:sz="1" w:space="0"/>
              <w:bottom w:val="single" w:color="CCD6E0" w:sz="1" w:space="0"/>
              <w:right w:val="single" w:color="CCD6E0" w:sz="1" w:space="0"/>
            </w:tcBorders>
            <w:shd w:val="clear" w:color="auto" w:fill="0B1929"/>
            <w:tcMar>
              <w:top w:w="80" w:type="dxa"/>
              <w:left w:w="120" w:type="dxa"/>
              <w:bottom w:w="80" w:type="dxa"/>
              <w:right w:w="120" w:type="dxa"/>
            </w:tcMar>
            <w:vAlign w:val="center"/>
          </w:tcPr>
          <w:p w:rsidR="004C7455" w:rsidRDefault="00730873" w14:paraId="491072FA" w14:textId="77777777">
            <w:r>
              <w:rPr>
                <w:b/>
                <w:bCs/>
                <w:color w:val="FFFFFF"/>
                <w:sz w:val="18"/>
                <w:szCs w:val="18"/>
              </w:rPr>
              <w:t>Date</w:t>
            </w:r>
          </w:p>
        </w:tc>
        <w:tc>
          <w:tcPr>
            <w:tcW w:w="1760" w:type="dxa"/>
            <w:tcBorders>
              <w:top w:val="single" w:color="CCD6E0" w:sz="1" w:space="0"/>
              <w:left w:val="single" w:color="CCD6E0" w:sz="1" w:space="0"/>
              <w:bottom w:val="single" w:color="CCD6E0" w:sz="1" w:space="0"/>
              <w:right w:val="single" w:color="CCD6E0" w:sz="1" w:space="0"/>
            </w:tcBorders>
            <w:shd w:val="clear" w:color="auto" w:fill="0B1929"/>
            <w:tcMar>
              <w:top w:w="80" w:type="dxa"/>
              <w:left w:w="120" w:type="dxa"/>
              <w:bottom w:w="80" w:type="dxa"/>
              <w:right w:w="120" w:type="dxa"/>
            </w:tcMar>
            <w:vAlign w:val="center"/>
          </w:tcPr>
          <w:p w:rsidR="004C7455" w:rsidRDefault="00730873" w14:paraId="4480B6AE" w14:textId="77777777">
            <w:r>
              <w:rPr>
                <w:b/>
                <w:bCs/>
                <w:color w:val="FFFFFF"/>
                <w:sz w:val="18"/>
                <w:szCs w:val="18"/>
              </w:rPr>
              <w:t>Reviewer</w:t>
            </w:r>
          </w:p>
        </w:tc>
        <w:tc>
          <w:tcPr>
            <w:tcW w:w="1100" w:type="dxa"/>
            <w:tcBorders>
              <w:top w:val="single" w:color="CCD6E0" w:sz="1" w:space="0"/>
              <w:left w:val="single" w:color="CCD6E0" w:sz="1" w:space="0"/>
              <w:bottom w:val="single" w:color="CCD6E0" w:sz="1" w:space="0"/>
              <w:right w:val="single" w:color="CCD6E0" w:sz="1" w:space="0"/>
            </w:tcBorders>
            <w:shd w:val="clear" w:color="auto" w:fill="0B1929"/>
            <w:tcMar>
              <w:top w:w="80" w:type="dxa"/>
              <w:left w:w="120" w:type="dxa"/>
              <w:bottom w:w="80" w:type="dxa"/>
              <w:right w:w="120" w:type="dxa"/>
            </w:tcMar>
            <w:vAlign w:val="center"/>
          </w:tcPr>
          <w:p w:rsidR="004C7455" w:rsidRDefault="00730873" w14:paraId="59BAC654" w14:textId="77777777">
            <w:r>
              <w:rPr>
                <w:b/>
                <w:bCs/>
                <w:color w:val="FFFFFF"/>
                <w:sz w:val="18"/>
                <w:szCs w:val="18"/>
              </w:rPr>
              <w:t>Sign-off Date</w:t>
            </w:r>
          </w:p>
        </w:tc>
      </w:tr>
      <w:tr w:rsidR="004C7455" w:rsidTr="5E98D9CD" w14:paraId="1FA1BA31" w14:textId="77777777">
        <w:tc>
          <w:tcPr>
            <w:tcW w:w="90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0F792D3D" w14:textId="77777777">
            <w:pPr>
              <w:spacing w:line="248" w:lineRule="auto"/>
            </w:pPr>
            <w:r>
              <w:rPr>
                <w:sz w:val="18"/>
                <w:szCs w:val="18"/>
              </w:rPr>
              <w:t>v1.0</w:t>
            </w:r>
          </w:p>
        </w:tc>
        <w:tc>
          <w:tcPr>
            <w:tcW w:w="220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49CBD937" w14:textId="23832E71">
            <w:pPr>
              <w:spacing w:line="248" w:lineRule="auto"/>
            </w:pPr>
            <w:r>
              <w:rPr>
                <w:sz w:val="18"/>
                <w:szCs w:val="18"/>
              </w:rPr>
              <w:t xml:space="preserve">Initial draft — Phase 0 </w:t>
            </w:r>
            <w:r w:rsidR="00206FCA">
              <w:rPr>
                <w:sz w:val="18"/>
                <w:szCs w:val="18"/>
              </w:rPr>
              <w:t>Functional Specification</w:t>
            </w:r>
            <w:r>
              <w:rPr>
                <w:sz w:val="18"/>
                <w:szCs w:val="18"/>
              </w:rPr>
              <w:t xml:space="preserve"> design for Demand Planning Workbench</w:t>
            </w:r>
          </w:p>
        </w:tc>
        <w:tc>
          <w:tcPr>
            <w:tcW w:w="220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59320FAC" w14:textId="77777777">
            <w:pPr>
              <w:spacing w:after="40" w:line="248" w:lineRule="auto"/>
            </w:pPr>
            <w:r>
              <w:rPr>
                <w:sz w:val="18"/>
                <w:szCs w:val="18"/>
              </w:rPr>
              <w:t>Hemant</w:t>
            </w:r>
          </w:p>
          <w:p w:rsidR="004C7455" w:rsidRDefault="5E98D9CD" w14:paraId="65E3C49D" w14:textId="553E69B7">
            <w:pPr>
              <w:spacing w:line="248" w:lineRule="auto"/>
            </w:pPr>
            <w:r w:rsidRPr="5E98D9CD">
              <w:rPr>
                <w:sz w:val="18"/>
                <w:szCs w:val="18"/>
              </w:rPr>
              <w:t xml:space="preserve">SCM Domain Expert / </w:t>
            </w:r>
            <w:r w:rsidR="00F87F25">
              <w:rPr>
                <w:sz w:val="18"/>
                <w:szCs w:val="18"/>
              </w:rPr>
              <w:t>Solutions</w:t>
            </w:r>
            <w:r w:rsidRPr="5E98D9CD">
              <w:rPr>
                <w:sz w:val="18"/>
                <w:szCs w:val="18"/>
              </w:rPr>
              <w:t xml:space="preserve"> Lead</w:t>
            </w:r>
          </w:p>
        </w:tc>
        <w:tc>
          <w:tcPr>
            <w:tcW w:w="120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24D9F9AE" w14:textId="77777777">
            <w:pPr>
              <w:spacing w:line="248" w:lineRule="auto"/>
            </w:pPr>
            <w:r>
              <w:rPr>
                <w:sz w:val="18"/>
                <w:szCs w:val="18"/>
              </w:rPr>
              <w:t>18 Jun 2026</w:t>
            </w:r>
          </w:p>
        </w:tc>
        <w:tc>
          <w:tcPr>
            <w:tcW w:w="176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2D366E0F" w14:textId="77777777">
            <w:pPr>
              <w:spacing w:line="248" w:lineRule="auto"/>
            </w:pPr>
            <w:r>
              <w:rPr>
                <w:sz w:val="18"/>
                <w:szCs w:val="18"/>
              </w:rPr>
              <w:t>—</w:t>
            </w:r>
          </w:p>
        </w:tc>
        <w:tc>
          <w:tcPr>
            <w:tcW w:w="110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1230D8BB" w14:textId="77777777">
            <w:pPr>
              <w:spacing w:line="248" w:lineRule="auto"/>
            </w:pPr>
            <w:r>
              <w:rPr>
                <w:sz w:val="18"/>
                <w:szCs w:val="18"/>
              </w:rPr>
              <w:t>—</w:t>
            </w:r>
          </w:p>
        </w:tc>
      </w:tr>
      <w:tr w:rsidR="004C7455" w:rsidTr="5E98D9CD" w14:paraId="26E10060" w14:textId="77777777">
        <w:tc>
          <w:tcPr>
            <w:tcW w:w="9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1DF93A92" w14:textId="77777777">
            <w:pPr>
              <w:spacing w:line="248" w:lineRule="auto"/>
            </w:pPr>
            <w:r>
              <w:rPr>
                <w:sz w:val="18"/>
                <w:szCs w:val="18"/>
              </w:rPr>
              <w:t>v1.0</w:t>
            </w:r>
          </w:p>
        </w:tc>
        <w:tc>
          <w:tcPr>
            <w:tcW w:w="22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6717FF92" w14:textId="77777777">
            <w:pPr>
              <w:spacing w:line="248" w:lineRule="auto"/>
            </w:pPr>
            <w:r>
              <w:rPr>
                <w:sz w:val="18"/>
                <w:szCs w:val="18"/>
              </w:rPr>
              <w:t>Reviewer — Business / Demand Planning</w:t>
            </w:r>
          </w:p>
        </w:tc>
        <w:tc>
          <w:tcPr>
            <w:tcW w:w="22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7A106E67" w14:textId="3648A19A">
            <w:pPr>
              <w:spacing w:after="40" w:line="248" w:lineRule="auto"/>
            </w:pPr>
            <w:r>
              <w:rPr>
                <w:sz w:val="18"/>
                <w:szCs w:val="18"/>
              </w:rPr>
              <w:t>Sanjay Malviya</w:t>
            </w:r>
            <w:r w:rsidR="002F5D28">
              <w:rPr>
                <w:sz w:val="18"/>
                <w:szCs w:val="18"/>
              </w:rPr>
              <w:t>/Raj Kumar</w:t>
            </w:r>
          </w:p>
          <w:p w:rsidR="004C7455" w:rsidRDefault="00730873" w14:paraId="28CBA6BD" w14:textId="77777777">
            <w:pPr>
              <w:spacing w:line="248" w:lineRule="auto"/>
            </w:pPr>
            <w:r>
              <w:rPr>
                <w:sz w:val="18"/>
                <w:szCs w:val="18"/>
              </w:rPr>
              <w:t>VECV Demand Planner</w:t>
            </w:r>
          </w:p>
        </w:tc>
        <w:tc>
          <w:tcPr>
            <w:tcW w:w="12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2170B065" w14:textId="77777777">
            <w:pPr>
              <w:spacing w:line="248" w:lineRule="auto"/>
            </w:pPr>
            <w:r>
              <w:rPr>
                <w:sz w:val="18"/>
                <w:szCs w:val="18"/>
              </w:rPr>
              <w:t>—</w:t>
            </w:r>
          </w:p>
        </w:tc>
        <w:tc>
          <w:tcPr>
            <w:tcW w:w="176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3BDD7E91" w14:textId="77777777">
            <w:pPr>
              <w:spacing w:line="248" w:lineRule="auto"/>
            </w:pPr>
            <w:r>
              <w:rPr>
                <w:sz w:val="18"/>
                <w:szCs w:val="18"/>
              </w:rPr>
              <w:t>Pending</w:t>
            </w:r>
          </w:p>
        </w:tc>
        <w:tc>
          <w:tcPr>
            <w:tcW w:w="11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63E8E420" w14:textId="77777777">
            <w:pPr>
              <w:spacing w:line="248" w:lineRule="auto"/>
            </w:pPr>
            <w:r>
              <w:rPr>
                <w:sz w:val="18"/>
                <w:szCs w:val="18"/>
              </w:rPr>
              <w:t>—</w:t>
            </w:r>
          </w:p>
        </w:tc>
      </w:tr>
      <w:tr w:rsidR="004C7455" w:rsidTr="5E98D9CD" w14:paraId="79C2D3C4" w14:textId="77777777">
        <w:tc>
          <w:tcPr>
            <w:tcW w:w="90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62B1788A" w14:textId="77777777">
            <w:pPr>
              <w:spacing w:line="248" w:lineRule="auto"/>
            </w:pPr>
            <w:r>
              <w:rPr>
                <w:sz w:val="18"/>
                <w:szCs w:val="18"/>
              </w:rPr>
              <w:t>v1.0</w:t>
            </w:r>
          </w:p>
        </w:tc>
        <w:tc>
          <w:tcPr>
            <w:tcW w:w="220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0C3E5AC9" w14:textId="77777777">
            <w:pPr>
              <w:spacing w:line="248" w:lineRule="auto"/>
            </w:pPr>
            <w:r>
              <w:rPr>
                <w:sz w:val="18"/>
                <w:szCs w:val="18"/>
              </w:rPr>
              <w:t>Reviewer — Kinaxis / Functional</w:t>
            </w:r>
          </w:p>
        </w:tc>
        <w:tc>
          <w:tcPr>
            <w:tcW w:w="220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35F30CB1" w14:textId="77777777">
            <w:pPr>
              <w:spacing w:after="40" w:line="248" w:lineRule="auto"/>
            </w:pPr>
            <w:r>
              <w:rPr>
                <w:sz w:val="18"/>
                <w:szCs w:val="18"/>
              </w:rPr>
              <w:t>Ankit</w:t>
            </w:r>
          </w:p>
          <w:p w:rsidR="004C7455" w:rsidRDefault="00730873" w14:paraId="1C528735" w14:textId="77777777">
            <w:pPr>
              <w:spacing w:line="248" w:lineRule="auto"/>
            </w:pPr>
            <w:r>
              <w:rPr>
                <w:sz w:val="18"/>
                <w:szCs w:val="18"/>
              </w:rPr>
              <w:t>Kinaxis Expert</w:t>
            </w:r>
          </w:p>
        </w:tc>
        <w:tc>
          <w:tcPr>
            <w:tcW w:w="120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47B92CD1" w14:textId="77777777">
            <w:pPr>
              <w:spacing w:line="248" w:lineRule="auto"/>
            </w:pPr>
            <w:r>
              <w:rPr>
                <w:sz w:val="18"/>
                <w:szCs w:val="18"/>
              </w:rPr>
              <w:t>—</w:t>
            </w:r>
          </w:p>
        </w:tc>
        <w:tc>
          <w:tcPr>
            <w:tcW w:w="176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2CF30607" w14:textId="77777777">
            <w:pPr>
              <w:spacing w:line="248" w:lineRule="auto"/>
            </w:pPr>
            <w:r>
              <w:rPr>
                <w:sz w:val="18"/>
                <w:szCs w:val="18"/>
              </w:rPr>
              <w:t>Pending</w:t>
            </w:r>
          </w:p>
        </w:tc>
        <w:tc>
          <w:tcPr>
            <w:tcW w:w="110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550852A8" w14:textId="77777777">
            <w:pPr>
              <w:spacing w:line="248" w:lineRule="auto"/>
            </w:pPr>
            <w:r>
              <w:rPr>
                <w:sz w:val="18"/>
                <w:szCs w:val="18"/>
              </w:rPr>
              <w:t>—</w:t>
            </w:r>
          </w:p>
        </w:tc>
      </w:tr>
      <w:tr w:rsidR="004C7455" w:rsidTr="5E98D9CD" w14:paraId="1294DE7C" w14:textId="77777777">
        <w:tc>
          <w:tcPr>
            <w:tcW w:w="9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5E43F9AE" w14:textId="77777777">
            <w:pPr>
              <w:spacing w:line="248" w:lineRule="auto"/>
            </w:pPr>
            <w:r>
              <w:rPr>
                <w:sz w:val="18"/>
                <w:szCs w:val="18"/>
              </w:rPr>
              <w:t>v1.0</w:t>
            </w:r>
          </w:p>
        </w:tc>
        <w:tc>
          <w:tcPr>
            <w:tcW w:w="22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1FA03CC5" w14:textId="77777777">
            <w:pPr>
              <w:spacing w:line="248" w:lineRule="auto"/>
            </w:pPr>
            <w:r>
              <w:rPr>
                <w:sz w:val="18"/>
                <w:szCs w:val="18"/>
              </w:rPr>
              <w:t>Reviewer — IT</w:t>
            </w:r>
          </w:p>
        </w:tc>
        <w:tc>
          <w:tcPr>
            <w:tcW w:w="22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507B3D06" w14:textId="77777777">
            <w:pPr>
              <w:spacing w:after="40" w:line="248" w:lineRule="auto"/>
            </w:pPr>
            <w:r>
              <w:rPr>
                <w:sz w:val="18"/>
                <w:szCs w:val="18"/>
              </w:rPr>
              <w:t>Zakaria</w:t>
            </w:r>
          </w:p>
          <w:p w:rsidR="004C7455" w:rsidRDefault="00730873" w14:paraId="5B751FFE" w14:textId="77777777">
            <w:pPr>
              <w:spacing w:line="248" w:lineRule="auto"/>
            </w:pPr>
            <w:r>
              <w:rPr>
                <w:sz w:val="18"/>
                <w:szCs w:val="18"/>
              </w:rPr>
              <w:t>IT Reviewer</w:t>
            </w:r>
          </w:p>
        </w:tc>
        <w:tc>
          <w:tcPr>
            <w:tcW w:w="12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53333BE1" w14:textId="77777777">
            <w:pPr>
              <w:spacing w:line="248" w:lineRule="auto"/>
            </w:pPr>
            <w:r>
              <w:rPr>
                <w:sz w:val="18"/>
                <w:szCs w:val="18"/>
              </w:rPr>
              <w:t>—</w:t>
            </w:r>
          </w:p>
        </w:tc>
        <w:tc>
          <w:tcPr>
            <w:tcW w:w="176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165E91D4" w14:textId="77777777">
            <w:pPr>
              <w:spacing w:line="248" w:lineRule="auto"/>
            </w:pPr>
            <w:r>
              <w:rPr>
                <w:sz w:val="18"/>
                <w:szCs w:val="18"/>
              </w:rPr>
              <w:t>Pending</w:t>
            </w:r>
          </w:p>
        </w:tc>
        <w:tc>
          <w:tcPr>
            <w:tcW w:w="11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046B0D11" w14:textId="77777777">
            <w:pPr>
              <w:spacing w:line="248" w:lineRule="auto"/>
            </w:pPr>
            <w:r>
              <w:rPr>
                <w:sz w:val="18"/>
                <w:szCs w:val="18"/>
              </w:rPr>
              <w:t>—</w:t>
            </w:r>
          </w:p>
        </w:tc>
      </w:tr>
      <w:tr w:rsidR="004C7455" w:rsidTr="5E98D9CD" w14:paraId="539AD34C" w14:textId="77777777">
        <w:tc>
          <w:tcPr>
            <w:tcW w:w="90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4A2F47B4" w14:textId="77777777">
            <w:pPr>
              <w:spacing w:line="248" w:lineRule="auto"/>
            </w:pPr>
            <w:r>
              <w:rPr>
                <w:sz w:val="18"/>
                <w:szCs w:val="18"/>
              </w:rPr>
              <w:t>v1.0</w:t>
            </w:r>
          </w:p>
        </w:tc>
        <w:tc>
          <w:tcPr>
            <w:tcW w:w="220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15F155A1" w14:textId="77777777">
            <w:pPr>
              <w:spacing w:line="248" w:lineRule="auto"/>
            </w:pPr>
            <w:r>
              <w:rPr>
                <w:sz w:val="18"/>
                <w:szCs w:val="18"/>
              </w:rPr>
              <w:t>Sign-off — Business</w:t>
            </w:r>
          </w:p>
        </w:tc>
        <w:tc>
          <w:tcPr>
            <w:tcW w:w="220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5409F357" w14:textId="77777777">
            <w:pPr>
              <w:spacing w:after="40" w:line="248" w:lineRule="auto"/>
            </w:pPr>
            <w:r>
              <w:rPr>
                <w:sz w:val="18"/>
                <w:szCs w:val="18"/>
              </w:rPr>
              <w:t>Ekansh / Vikas</w:t>
            </w:r>
          </w:p>
          <w:p w:rsidR="004C7455" w:rsidRDefault="00730873" w14:paraId="5D1CD227" w14:textId="77777777">
            <w:pPr>
              <w:spacing w:line="248" w:lineRule="auto"/>
            </w:pPr>
            <w:r>
              <w:rPr>
                <w:sz w:val="18"/>
                <w:szCs w:val="18"/>
              </w:rPr>
              <w:t>VECV S&amp;OP Lead</w:t>
            </w:r>
          </w:p>
        </w:tc>
        <w:tc>
          <w:tcPr>
            <w:tcW w:w="120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7BE92BF6" w14:textId="77777777">
            <w:pPr>
              <w:spacing w:line="248" w:lineRule="auto"/>
            </w:pPr>
            <w:r>
              <w:rPr>
                <w:sz w:val="18"/>
                <w:szCs w:val="18"/>
              </w:rPr>
              <w:t>—</w:t>
            </w:r>
          </w:p>
        </w:tc>
        <w:tc>
          <w:tcPr>
            <w:tcW w:w="176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35D4F96A" w14:textId="77777777">
            <w:pPr>
              <w:spacing w:line="248" w:lineRule="auto"/>
            </w:pPr>
            <w:r>
              <w:rPr>
                <w:sz w:val="18"/>
                <w:szCs w:val="18"/>
              </w:rPr>
              <w:t>Pending</w:t>
            </w:r>
          </w:p>
        </w:tc>
        <w:tc>
          <w:tcPr>
            <w:tcW w:w="110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40450641" w14:textId="77777777">
            <w:pPr>
              <w:spacing w:line="248" w:lineRule="auto"/>
            </w:pPr>
            <w:r>
              <w:rPr>
                <w:sz w:val="18"/>
                <w:szCs w:val="18"/>
              </w:rPr>
              <w:t>—</w:t>
            </w:r>
          </w:p>
        </w:tc>
      </w:tr>
      <w:tr w:rsidR="004C7455" w:rsidTr="5E98D9CD" w14:paraId="4754F56F" w14:textId="77777777">
        <w:tc>
          <w:tcPr>
            <w:tcW w:w="9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003A06E6" w14:textId="77777777">
            <w:pPr>
              <w:spacing w:line="248" w:lineRule="auto"/>
            </w:pPr>
            <w:r>
              <w:rPr>
                <w:sz w:val="18"/>
                <w:szCs w:val="18"/>
              </w:rPr>
              <w:t>v1.0</w:t>
            </w:r>
          </w:p>
        </w:tc>
        <w:tc>
          <w:tcPr>
            <w:tcW w:w="22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3984FE3E" w14:textId="77777777">
            <w:pPr>
              <w:spacing w:line="248" w:lineRule="auto"/>
            </w:pPr>
            <w:r>
              <w:rPr>
                <w:sz w:val="18"/>
                <w:szCs w:val="18"/>
              </w:rPr>
              <w:t>Sign-off — IT</w:t>
            </w:r>
          </w:p>
        </w:tc>
        <w:tc>
          <w:tcPr>
            <w:tcW w:w="22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6473B8FB" w14:textId="77777777">
            <w:pPr>
              <w:spacing w:after="40" w:line="248" w:lineRule="auto"/>
            </w:pPr>
            <w:r>
              <w:rPr>
                <w:sz w:val="18"/>
                <w:szCs w:val="18"/>
              </w:rPr>
              <w:t>Manish Gupta</w:t>
            </w:r>
          </w:p>
          <w:p w:rsidR="004C7455" w:rsidRDefault="00730873" w14:paraId="26545BAC" w14:textId="77777777">
            <w:pPr>
              <w:spacing w:line="248" w:lineRule="auto"/>
            </w:pPr>
            <w:r>
              <w:rPr>
                <w:sz w:val="18"/>
                <w:szCs w:val="18"/>
              </w:rPr>
              <w:t>VECV IT Lead</w:t>
            </w:r>
          </w:p>
        </w:tc>
        <w:tc>
          <w:tcPr>
            <w:tcW w:w="12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71290026" w14:textId="77777777">
            <w:pPr>
              <w:spacing w:line="248" w:lineRule="auto"/>
            </w:pPr>
            <w:r>
              <w:rPr>
                <w:sz w:val="18"/>
                <w:szCs w:val="18"/>
              </w:rPr>
              <w:t>—</w:t>
            </w:r>
          </w:p>
        </w:tc>
        <w:tc>
          <w:tcPr>
            <w:tcW w:w="176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59D1FD80" w14:textId="77777777">
            <w:pPr>
              <w:spacing w:line="248" w:lineRule="auto"/>
            </w:pPr>
            <w:r>
              <w:rPr>
                <w:sz w:val="18"/>
                <w:szCs w:val="18"/>
              </w:rPr>
              <w:t>Pending</w:t>
            </w:r>
          </w:p>
        </w:tc>
        <w:tc>
          <w:tcPr>
            <w:tcW w:w="11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0EF828F5" w14:textId="77777777">
            <w:pPr>
              <w:spacing w:line="248" w:lineRule="auto"/>
            </w:pPr>
            <w:r>
              <w:rPr>
                <w:sz w:val="18"/>
                <w:szCs w:val="18"/>
              </w:rPr>
              <w:t>—</w:t>
            </w:r>
          </w:p>
        </w:tc>
      </w:tr>
    </w:tbl>
    <w:p w:rsidR="004C7455" w:rsidRDefault="004C7455" w14:paraId="6A05A809" w14:textId="77777777">
      <w:pPr>
        <w:spacing w:after="80"/>
      </w:pPr>
    </w:p>
    <w:p w:rsidR="004C7455" w:rsidRDefault="5E98D9CD" w14:paraId="32E25DB2" w14:textId="77777777">
      <w:pPr>
        <w:spacing w:after="140" w:line="264" w:lineRule="auto"/>
      </w:pPr>
      <w:r w:rsidRPr="5E98D9CD">
        <w:rPr>
          <w:i/>
          <w:iCs/>
          <w:color w:val="5A6A7A"/>
        </w:rPr>
        <w:t>Note: This document requires sign-off from both business stakeholders and IT lead before the UST technical specification build begins.</w:t>
      </w:r>
    </w:p>
    <w:p w:rsidR="004C7455" w:rsidRDefault="00730873" w14:paraId="5A39BBE3" w14:textId="77777777">
      <w:r>
        <w:br w:type="page"/>
      </w:r>
    </w:p>
    <w:p w:rsidR="004C7455" w:rsidRDefault="00730873" w14:paraId="406425CA" w14:textId="77777777">
      <w:pPr>
        <w:pStyle w:val="heading10"/>
      </w:pPr>
      <w:r>
        <w:t>Contents</w:t>
      </w:r>
    </w:p>
    <w:sdt>
      <w:sdtPr>
        <w:alias w:val="Contents"/>
        <w:id w:val="1391159208"/>
        <w:placeholder>
          <w:docPart w:val="DefaultPlaceholder_1081868574"/>
        </w:placeholder>
      </w:sdtPr>
      <w:sdtContent>
        <w:p w:rsidR="004C7455" w:rsidRDefault="00730873" w14:paraId="3DC04062" w14:textId="77777777">
          <w:r>
            <w:fldChar w:fldCharType="begin"/>
          </w:r>
          <w:r>
            <w:instrText>TOC \h \o "1-2"</w:instrText>
          </w:r>
          <w:r>
            <w:fldChar w:fldCharType="separate"/>
          </w:r>
        </w:p>
        <w:p w:rsidR="004C7455" w:rsidRDefault="00730873" w14:paraId="41C8F396" w14:textId="77777777">
          <w:r>
            <w:fldChar w:fldCharType="end"/>
          </w:r>
        </w:p>
      </w:sdtContent>
    </w:sdt>
    <w:p w:rsidR="004C7455" w:rsidRDefault="00730873" w14:paraId="72A3D3EC" w14:textId="77777777">
      <w:r>
        <w:br w:type="page"/>
      </w:r>
    </w:p>
    <w:p w:rsidR="004C7455" w:rsidRDefault="00730873" w14:paraId="31327463" w14:textId="77777777">
      <w:pPr>
        <w:pStyle w:val="heading10"/>
      </w:pPr>
      <w:r>
        <w:t>1.  Overall Objective</w:t>
      </w:r>
    </w:p>
    <w:p w:rsidR="004C7455" w:rsidRDefault="5E98D9CD" w14:paraId="0E644FC2" w14:textId="77777777">
      <w:pPr>
        <w:spacing w:after="140" w:line="264" w:lineRule="auto"/>
      </w:pPr>
      <w:r w:rsidRPr="5E98D9CD">
        <w:t>VECVplan is VECV's in-house, web-based S&amp;OP planning platform — purpose-built to replace Kinaxis RapidResponse as the primary demand planning tool. The Demand Planning Workbench (Track 1) is the centrepiece of Phase 0: the five-persona digital workbook through which demand is collected from dealers, enriched and moderated tier by tier, and consolidated into a net production plan for PPC.</w:t>
      </w:r>
    </w:p>
    <w:p w:rsidR="004C7455" w:rsidRDefault="5E98D9CD" w14:paraId="0B0760C6" w14:textId="77777777">
      <w:pPr>
        <w:spacing w:after="140" w:line="264" w:lineRule="auto"/>
      </w:pPr>
      <w:r w:rsidRPr="5E98D9CD">
        <w:t>The governing design principle of the programme, set by leadership, is build-once-extend-always. Every component designed and built in Phase 0 is a permanent part of the final platform. Phase 1 extends the same screens, the same database, and the same codebase — it does not rebuild them. A business user who learns the Phase 0 interface is already familiar with Phase 1.</w:t>
      </w:r>
    </w:p>
    <w:p w:rsidR="004C7455" w:rsidRDefault="004C7455" w14:paraId="0D0B940D" w14:textId="77777777">
      <w:pPr>
        <w:spacing w:after="40"/>
      </w:pPr>
    </w:p>
    <w:tbl>
      <w:tblPr>
        <w:tblW w:w="9360" w:type="dxa"/>
        <w:tblBorders>
          <w:top w:val="single" w:color="1565C0" w:sz="4" w:space="0"/>
          <w:left w:val="single" w:color="1565C0" w:sz="18" w:space="0"/>
          <w:bottom w:val="single" w:color="1565C0" w:sz="4" w:space="0"/>
          <w:right w:val="single" w:color="1565C0" w:sz="4" w:space="0"/>
        </w:tblBorders>
        <w:tblCellMar>
          <w:left w:w="10" w:type="dxa"/>
          <w:right w:w="10" w:type="dxa"/>
        </w:tblCellMar>
        <w:tblLook w:val="04A0" w:firstRow="1" w:lastRow="0" w:firstColumn="1" w:lastColumn="0" w:noHBand="0" w:noVBand="1"/>
      </w:tblPr>
      <w:tblGrid>
        <w:gridCol w:w="9360"/>
      </w:tblGrid>
      <w:tr w:rsidR="004C7455" w:rsidTr="5E98D9CD" w14:paraId="13061BA0" w14:textId="77777777">
        <w:tc>
          <w:tcPr>
            <w:tcW w:w="9360" w:type="dxa"/>
            <w:shd w:val="clear" w:color="auto" w:fill="F0F3F6"/>
            <w:tcMar>
              <w:top w:w="100" w:type="dxa"/>
              <w:left w:w="160" w:type="dxa"/>
              <w:bottom w:w="100" w:type="dxa"/>
              <w:right w:w="140" w:type="dxa"/>
            </w:tcMar>
          </w:tcPr>
          <w:p w:rsidR="004C7455" w:rsidRDefault="5E98D9CD" w14:paraId="4E6D33F3" w14:textId="77777777">
            <w:pPr>
              <w:spacing w:after="80" w:line="252" w:lineRule="auto"/>
            </w:pPr>
            <w:r w:rsidRPr="5E98D9CD">
              <w:rPr>
                <w:b/>
                <w:bCs/>
                <w:color w:val="C2410C"/>
                <w:sz w:val="19"/>
                <w:szCs w:val="19"/>
              </w:rPr>
              <w:t xml:space="preserve">Phase 0 goal:  </w:t>
            </w:r>
            <w:r w:rsidRPr="5E98D9CD">
              <w:rPr>
                <w:sz w:val="19"/>
                <w:szCs w:val="19"/>
              </w:rPr>
              <w:t>A working Demand Planning Workbench live in production — covering the full dealer indent and consolidation workflow — built on the permanent platform stack.</w:t>
            </w:r>
          </w:p>
          <w:p w:rsidR="004C7455" w:rsidRDefault="5E98D9CD" w14:paraId="22844180" w14:textId="77777777">
            <w:pPr>
              <w:spacing w:line="252" w:lineRule="auto"/>
            </w:pPr>
            <w:r w:rsidRPr="5E98D9CD">
              <w:rPr>
                <w:b/>
                <w:bCs/>
                <w:color w:val="1565C0"/>
                <w:sz w:val="19"/>
                <w:szCs w:val="19"/>
              </w:rPr>
              <w:t xml:space="preserve">Phase 1 goal:  </w:t>
            </w:r>
            <w:r w:rsidRPr="5E98D9CD">
              <w:rPr>
                <w:sz w:val="19"/>
                <w:szCs w:val="19"/>
              </w:rPr>
              <w:t>The same workbench extended with planning intelligence — system-recommended indent, alert engine, full SAP integration, and CP Intelligence Engine output feeding into every planner screen.</w:t>
            </w:r>
          </w:p>
        </w:tc>
      </w:tr>
    </w:tbl>
    <w:p w:rsidR="004C7455" w:rsidRDefault="00730873" w14:paraId="5054D470" w14:textId="77777777">
      <w:pPr>
        <w:pStyle w:val="heading10"/>
      </w:pPr>
      <w:r>
        <w:t>2.  Scope: Phase 0 vs Phase 1</w:t>
      </w:r>
    </w:p>
    <w:p w:rsidR="004C7455" w:rsidRDefault="00730873" w14:paraId="6D0D5448" w14:textId="77777777">
      <w:pPr>
        <w:spacing w:after="140" w:line="264" w:lineRule="auto"/>
      </w:pPr>
      <w:r>
        <w:t>The table below defines the boundary between what is built in Phase 0 and what Phase 1 adds on top. This boundary is the most important single page of this document — it defines what UST builds first, and what the business should not expect until Phase 1.</w:t>
      </w:r>
    </w:p>
    <w:p w:rsidR="004C7455" w:rsidRDefault="004C7455" w14:paraId="0E27B00A" w14:textId="77777777">
      <w:pPr>
        <w:spacing w:after="40"/>
      </w:pPr>
    </w:p>
    <w:tbl>
      <w:tblPr>
        <w:tblW w:w="9360"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00"/>
        <w:gridCol w:w="3480"/>
        <w:gridCol w:w="3880"/>
      </w:tblGrid>
      <w:tr w:rsidR="004C7455" w:rsidTr="691F14B1" w14:paraId="4E61DB24" w14:textId="77777777">
        <w:trPr>
          <w:tblHeader/>
        </w:trPr>
        <w:tc>
          <w:tcPr>
            <w:tcW w:w="2000" w:type="dxa"/>
            <w:tcBorders>
              <w:top w:val="single" w:color="CCD6E0" w:sz="1" w:space="0"/>
              <w:left w:val="single" w:color="CCD6E0" w:sz="1" w:space="0"/>
              <w:bottom w:val="single" w:color="CCD6E0" w:sz="1" w:space="0"/>
              <w:right w:val="single" w:color="CCD6E0" w:sz="1" w:space="0"/>
            </w:tcBorders>
            <w:shd w:val="clear" w:color="auto" w:fill="0B1929"/>
            <w:tcMar>
              <w:top w:w="80" w:type="dxa"/>
              <w:left w:w="120" w:type="dxa"/>
              <w:bottom w:w="80" w:type="dxa"/>
              <w:right w:w="120" w:type="dxa"/>
            </w:tcMar>
            <w:vAlign w:val="center"/>
          </w:tcPr>
          <w:p w:rsidR="004C7455" w:rsidRDefault="5E98D9CD" w14:paraId="18089E2F" w14:textId="77777777">
            <w:r w:rsidRPr="5E98D9CD">
              <w:rPr>
                <w:b/>
                <w:bCs/>
                <w:color w:val="FFFFFF"/>
                <w:sz w:val="18"/>
                <w:szCs w:val="18"/>
              </w:rPr>
              <w:t>Component</w:t>
            </w:r>
          </w:p>
        </w:tc>
        <w:tc>
          <w:tcPr>
            <w:tcW w:w="3480" w:type="dxa"/>
            <w:tcBorders>
              <w:top w:val="single" w:color="CCD6E0" w:sz="1" w:space="0"/>
              <w:left w:val="single" w:color="CCD6E0" w:sz="1" w:space="0"/>
              <w:bottom w:val="single" w:color="CCD6E0" w:sz="1" w:space="0"/>
              <w:right w:val="single" w:color="CCD6E0" w:sz="1" w:space="0"/>
            </w:tcBorders>
            <w:shd w:val="clear" w:color="auto" w:fill="0B1929"/>
            <w:tcMar>
              <w:top w:w="80" w:type="dxa"/>
              <w:left w:w="120" w:type="dxa"/>
              <w:bottom w:w="80" w:type="dxa"/>
              <w:right w:w="120" w:type="dxa"/>
            </w:tcMar>
            <w:vAlign w:val="center"/>
          </w:tcPr>
          <w:p w:rsidR="004C7455" w:rsidRDefault="00730873" w14:paraId="16578D0E" w14:textId="77777777">
            <w:r>
              <w:rPr>
                <w:b/>
                <w:bCs/>
                <w:color w:val="FFFFFF"/>
                <w:sz w:val="18"/>
                <w:szCs w:val="18"/>
              </w:rPr>
              <w:t>Phase 0 — Delivers</w:t>
            </w:r>
          </w:p>
        </w:tc>
        <w:tc>
          <w:tcPr>
            <w:tcW w:w="3880" w:type="dxa"/>
            <w:tcBorders>
              <w:top w:val="single" w:color="CCD6E0" w:sz="1" w:space="0"/>
              <w:left w:val="single" w:color="CCD6E0" w:sz="1" w:space="0"/>
              <w:bottom w:val="single" w:color="CCD6E0" w:sz="1" w:space="0"/>
              <w:right w:val="single" w:color="CCD6E0" w:sz="1" w:space="0"/>
            </w:tcBorders>
            <w:shd w:val="clear" w:color="auto" w:fill="0B1929"/>
            <w:tcMar>
              <w:top w:w="80" w:type="dxa"/>
              <w:left w:w="120" w:type="dxa"/>
              <w:bottom w:w="80" w:type="dxa"/>
              <w:right w:w="120" w:type="dxa"/>
            </w:tcMar>
            <w:vAlign w:val="center"/>
          </w:tcPr>
          <w:p w:rsidR="004C7455" w:rsidRDefault="00730873" w14:paraId="47FF6797" w14:textId="77777777">
            <w:r>
              <w:rPr>
                <w:b/>
                <w:bCs/>
                <w:color w:val="FFFFFF"/>
                <w:sz w:val="18"/>
                <w:szCs w:val="18"/>
              </w:rPr>
              <w:t>Phase 1 — Adds (on same screens)</w:t>
            </w:r>
          </w:p>
        </w:tc>
      </w:tr>
      <w:tr w:rsidR="004C7455" w:rsidTr="691F14B1" w14:paraId="284190D9" w14:textId="77777777">
        <w:tc>
          <w:tcPr>
            <w:tcW w:w="2000" w:type="dxa"/>
            <w:tcBorders>
              <w:top w:val="single" w:color="CCD6E0" w:sz="1" w:space="0"/>
              <w:left w:val="single" w:color="CCD6E0" w:sz="1" w:space="0"/>
              <w:bottom w:val="single" w:color="CCD6E0" w:sz="1" w:space="0"/>
              <w:right w:val="single" w:color="CCD6E0" w:sz="1" w:space="0"/>
            </w:tcBorders>
            <w:shd w:val="clear" w:color="auto" w:fill="FFFFFF" w:themeFill="background1"/>
            <w:tcMar>
              <w:top w:w="80" w:type="dxa"/>
              <w:left w:w="120" w:type="dxa"/>
              <w:bottom w:w="80" w:type="dxa"/>
              <w:right w:w="120" w:type="dxa"/>
            </w:tcMar>
          </w:tcPr>
          <w:p w:rsidR="004C7455" w:rsidRDefault="00730873" w14:paraId="439432B0" w14:textId="77777777">
            <w:pPr>
              <w:spacing w:line="248" w:lineRule="auto"/>
            </w:pPr>
            <w:r>
              <w:rPr>
                <w:sz w:val="18"/>
                <w:szCs w:val="18"/>
              </w:rPr>
              <w:t>Dealer screen</w:t>
            </w:r>
          </w:p>
        </w:tc>
        <w:tc>
          <w:tcPr>
            <w:tcW w:w="3480" w:type="dxa"/>
            <w:tcBorders>
              <w:top w:val="single" w:color="CCD6E0" w:sz="1" w:space="0"/>
              <w:left w:val="single" w:color="CCD6E0" w:sz="1" w:space="0"/>
              <w:bottom w:val="single" w:color="CCD6E0" w:sz="1" w:space="0"/>
              <w:right w:val="single" w:color="CCD6E0" w:sz="1" w:space="0"/>
            </w:tcBorders>
            <w:shd w:val="clear" w:color="auto" w:fill="FFFFFF" w:themeFill="background1"/>
            <w:tcMar>
              <w:top w:w="80" w:type="dxa"/>
              <w:left w:w="120" w:type="dxa"/>
              <w:bottom w:w="80" w:type="dxa"/>
              <w:right w:w="120" w:type="dxa"/>
            </w:tcMar>
          </w:tcPr>
          <w:p w:rsidR="004C7455" w:rsidP="691F14B1" w:rsidRDefault="00730873" w14:paraId="69CB885E" w14:textId="77777777">
            <w:pPr>
              <w:spacing w:line="248" w:lineRule="auto"/>
              <w:rPr>
                <w:sz w:val="18"/>
                <w:szCs w:val="18"/>
              </w:rPr>
            </w:pPr>
            <w:commentRangeStart w:id="1"/>
            <w:r w:rsidRPr="691F14B1">
              <w:rPr>
                <w:sz w:val="18"/>
                <w:szCs w:val="18"/>
              </w:rPr>
              <w:t>FERT-level indent entry (M1 weekly, M2/M3 monthly). Reference columns: 3M avg, 6M avg, ABP. Prior cycle indent. Auto-submit at cut-off (15th).</w:t>
            </w:r>
            <w:commentRangeEnd w:id="1"/>
            <w:r>
              <w:rPr>
                <w:rStyle w:val="CommentReference"/>
                <w:sz w:val="18"/>
                <w:szCs w:val="18"/>
              </w:rPr>
              <w:commentReference w:id="1"/>
            </w:r>
          </w:p>
        </w:tc>
        <w:tc>
          <w:tcPr>
            <w:tcW w:w="3880" w:type="dxa"/>
            <w:tcBorders>
              <w:top w:val="single" w:color="CCD6E0" w:sz="1" w:space="0"/>
              <w:left w:val="single" w:color="CCD6E0" w:sz="1" w:space="0"/>
              <w:bottom w:val="single" w:color="CCD6E0" w:sz="1" w:space="0"/>
              <w:right w:val="single" w:color="CCD6E0" w:sz="1" w:space="0"/>
            </w:tcBorders>
            <w:shd w:val="clear" w:color="auto" w:fill="FFFFFF" w:themeFill="background1"/>
            <w:tcMar>
              <w:top w:w="80" w:type="dxa"/>
              <w:left w:w="120" w:type="dxa"/>
              <w:bottom w:w="80" w:type="dxa"/>
              <w:right w:w="120" w:type="dxa"/>
            </w:tcMar>
          </w:tcPr>
          <w:p w:rsidR="004C7455" w:rsidRDefault="5E98D9CD" w14:paraId="72C56CD7" w14:textId="77777777">
            <w:pPr>
              <w:spacing w:line="248" w:lineRule="auto"/>
            </w:pPr>
            <w:r w:rsidRPr="5E98D9CD">
              <w:rPr>
                <w:sz w:val="18"/>
                <w:szCs w:val="18"/>
              </w:rPr>
              <w:t>System Recommended Indent column. Safety stock norm. Over/under planning alert. Pipeline + retail trend columns. Conditional flag for FERTs with no sales in 6M.</w:t>
            </w:r>
          </w:p>
        </w:tc>
      </w:tr>
      <w:tr w:rsidR="004C7455" w:rsidTr="691F14B1" w14:paraId="439DA58A" w14:textId="77777777">
        <w:tc>
          <w:tcPr>
            <w:tcW w:w="20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69B9EBCD" w14:textId="77777777">
            <w:pPr>
              <w:spacing w:line="248" w:lineRule="auto"/>
            </w:pPr>
            <w:r>
              <w:rPr>
                <w:sz w:val="18"/>
                <w:szCs w:val="18"/>
              </w:rPr>
              <w:t>CSM screen</w:t>
            </w:r>
          </w:p>
        </w:tc>
        <w:tc>
          <w:tcPr>
            <w:tcW w:w="348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5E98D9CD" w14:paraId="603D69E5" w14:textId="77777777">
            <w:pPr>
              <w:spacing w:line="248" w:lineRule="auto"/>
            </w:pPr>
            <w:r w:rsidRPr="5E98D9CD">
              <w:rPr>
                <w:sz w:val="18"/>
                <w:szCs w:val="18"/>
              </w:rPr>
              <w:t>Cluster-level review. Dealer layer (read-only). CSM enrichment layer (editable). Cluster aggregate auto-calculated. Override reason.</w:t>
            </w:r>
          </w:p>
        </w:tc>
        <w:tc>
          <w:tcPr>
            <w:tcW w:w="388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P="691F14B1" w:rsidRDefault="00730873" w14:paraId="16303EE3" w14:textId="77777777">
            <w:pPr>
              <w:spacing w:line="248" w:lineRule="auto"/>
              <w:rPr>
                <w:sz w:val="18"/>
                <w:szCs w:val="18"/>
              </w:rPr>
            </w:pPr>
            <w:commentRangeStart w:id="2"/>
            <w:r w:rsidRPr="691F14B1">
              <w:rPr>
                <w:sz w:val="18"/>
                <w:szCs w:val="18"/>
              </w:rPr>
              <w:t>Market share by model report. IB/IS demand tab. EPS tab. Alert when CSM indent deviates significantly from dealer. LYSM reference column.</w:t>
            </w:r>
            <w:commentRangeEnd w:id="2"/>
            <w:r>
              <w:rPr>
                <w:rStyle w:val="CommentReference"/>
                <w:sz w:val="18"/>
                <w:szCs w:val="18"/>
              </w:rPr>
              <w:commentReference w:id="2"/>
            </w:r>
          </w:p>
        </w:tc>
      </w:tr>
      <w:tr w:rsidR="004C7455" w:rsidTr="691F14B1" w14:paraId="1C85C5F5" w14:textId="77777777">
        <w:tc>
          <w:tcPr>
            <w:tcW w:w="2000" w:type="dxa"/>
            <w:tcBorders>
              <w:top w:val="single" w:color="CCD6E0" w:sz="1" w:space="0"/>
              <w:left w:val="single" w:color="CCD6E0" w:sz="1" w:space="0"/>
              <w:bottom w:val="single" w:color="CCD6E0" w:sz="1" w:space="0"/>
              <w:right w:val="single" w:color="CCD6E0" w:sz="1" w:space="0"/>
            </w:tcBorders>
            <w:shd w:val="clear" w:color="auto" w:fill="FFFFFF" w:themeFill="background1"/>
            <w:tcMar>
              <w:top w:w="80" w:type="dxa"/>
              <w:left w:w="120" w:type="dxa"/>
              <w:bottom w:w="80" w:type="dxa"/>
              <w:right w:w="120" w:type="dxa"/>
            </w:tcMar>
          </w:tcPr>
          <w:p w:rsidR="004C7455" w:rsidRDefault="00730873" w14:paraId="66FE0A91" w14:textId="77777777">
            <w:pPr>
              <w:spacing w:line="248" w:lineRule="auto"/>
            </w:pPr>
            <w:r>
              <w:rPr>
                <w:sz w:val="18"/>
                <w:szCs w:val="18"/>
              </w:rPr>
              <w:t>RSM screen</w:t>
            </w:r>
          </w:p>
        </w:tc>
        <w:tc>
          <w:tcPr>
            <w:tcW w:w="3480" w:type="dxa"/>
            <w:tcBorders>
              <w:top w:val="single" w:color="CCD6E0" w:sz="1" w:space="0"/>
              <w:left w:val="single" w:color="CCD6E0" w:sz="1" w:space="0"/>
              <w:bottom w:val="single" w:color="CCD6E0" w:sz="1" w:space="0"/>
              <w:right w:val="single" w:color="CCD6E0" w:sz="1" w:space="0"/>
            </w:tcBorders>
            <w:shd w:val="clear" w:color="auto" w:fill="FFFFFF" w:themeFill="background1"/>
            <w:tcMar>
              <w:top w:w="80" w:type="dxa"/>
              <w:left w:w="120" w:type="dxa"/>
              <w:bottom w:w="80" w:type="dxa"/>
              <w:right w:w="120" w:type="dxa"/>
            </w:tcMar>
          </w:tcPr>
          <w:p w:rsidR="004C7455" w:rsidRDefault="5E98D9CD" w14:paraId="1E2A11DD" w14:textId="77777777">
            <w:pPr>
              <w:spacing w:line="248" w:lineRule="auto"/>
            </w:pPr>
            <w:r w:rsidRPr="5E98D9CD">
              <w:rPr>
                <w:sz w:val="18"/>
                <w:szCs w:val="18"/>
              </w:rPr>
              <w:t>Region-level review. Dealer + CSM layers (read-only). RSM layer (editable, top-down or FERT level). Region aggregate auto-calculated.</w:t>
            </w:r>
          </w:p>
        </w:tc>
        <w:tc>
          <w:tcPr>
            <w:tcW w:w="3880" w:type="dxa"/>
            <w:tcBorders>
              <w:top w:val="single" w:color="CCD6E0" w:sz="1" w:space="0"/>
              <w:left w:val="single" w:color="CCD6E0" w:sz="1" w:space="0"/>
              <w:bottom w:val="single" w:color="CCD6E0" w:sz="1" w:space="0"/>
              <w:right w:val="single" w:color="CCD6E0" w:sz="1" w:space="0"/>
            </w:tcBorders>
            <w:shd w:val="clear" w:color="auto" w:fill="FFFFFF" w:themeFill="background1"/>
            <w:tcMar>
              <w:top w:w="80" w:type="dxa"/>
              <w:left w:w="120" w:type="dxa"/>
              <w:bottom w:w="80" w:type="dxa"/>
              <w:right w:w="120" w:type="dxa"/>
            </w:tcMar>
          </w:tcPr>
          <w:p w:rsidR="004C7455" w:rsidRDefault="00730873" w14:paraId="3E784364" w14:textId="77777777">
            <w:pPr>
              <w:spacing w:line="248" w:lineRule="auto"/>
            </w:pPr>
            <w:r>
              <w:rPr>
                <w:sz w:val="18"/>
                <w:szCs w:val="18"/>
              </w:rPr>
              <w:t>Alert rules (volume &lt; ABP, indent &gt; 20% ABP, RSM &lt;= dealer or CSM). Pipeline reference column. TIV and market share columns.</w:t>
            </w:r>
          </w:p>
        </w:tc>
      </w:tr>
      <w:tr w:rsidR="004C7455" w:rsidTr="691F14B1" w14:paraId="01AB98C4" w14:textId="77777777">
        <w:tc>
          <w:tcPr>
            <w:tcW w:w="20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77299D75" w14:textId="77777777">
            <w:pPr>
              <w:spacing w:line="248" w:lineRule="auto"/>
            </w:pPr>
            <w:r>
              <w:rPr>
                <w:sz w:val="18"/>
                <w:szCs w:val="18"/>
              </w:rPr>
              <w:t>VH screen</w:t>
            </w:r>
          </w:p>
        </w:tc>
        <w:tc>
          <w:tcPr>
            <w:tcW w:w="348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0DF6E397" w14:textId="77777777">
            <w:pPr>
              <w:spacing w:line="248" w:lineRule="auto"/>
            </w:pPr>
            <w:r>
              <w:rPr>
                <w:sz w:val="18"/>
                <w:szCs w:val="18"/>
              </w:rPr>
              <w:t>Vertical-level moderation. All lower layers (read-only). VH layer (editable). Override with reason. Auto-submit at cut-off (18th).</w:t>
            </w:r>
          </w:p>
        </w:tc>
        <w:tc>
          <w:tcPr>
            <w:tcW w:w="388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P="691F14B1" w:rsidRDefault="5E98D9CD" w14:paraId="0DEA5703" w14:textId="77777777">
            <w:pPr>
              <w:spacing w:line="248" w:lineRule="auto"/>
              <w:rPr>
                <w:sz w:val="18"/>
                <w:szCs w:val="18"/>
              </w:rPr>
            </w:pPr>
            <w:commentRangeStart w:id="3"/>
            <w:r w:rsidRPr="691F14B1">
              <w:rPr>
                <w:sz w:val="18"/>
                <w:szCs w:val="18"/>
              </w:rPr>
              <w:t>Revenue and GM by FERT. Days-of-coverage stock review. Alert rules. Market share and profitability reports.</w:t>
            </w:r>
            <w:commentRangeEnd w:id="3"/>
            <w:r>
              <w:rPr>
                <w:rStyle w:val="CommentReference"/>
                <w:sz w:val="18"/>
                <w:szCs w:val="18"/>
              </w:rPr>
              <w:commentReference w:id="3"/>
            </w:r>
          </w:p>
        </w:tc>
      </w:tr>
      <w:tr w:rsidR="004C7455" w:rsidTr="691F14B1" w14:paraId="560447B0" w14:textId="77777777">
        <w:tc>
          <w:tcPr>
            <w:tcW w:w="2000" w:type="dxa"/>
            <w:tcBorders>
              <w:top w:val="single" w:color="CCD6E0" w:sz="1" w:space="0"/>
              <w:left w:val="single" w:color="CCD6E0" w:sz="1" w:space="0"/>
              <w:bottom w:val="single" w:color="CCD6E0" w:sz="1" w:space="0"/>
              <w:right w:val="single" w:color="CCD6E0" w:sz="1" w:space="0"/>
            </w:tcBorders>
            <w:shd w:val="clear" w:color="auto" w:fill="FFFFFF" w:themeFill="background1"/>
            <w:tcMar>
              <w:top w:w="80" w:type="dxa"/>
              <w:left w:w="120" w:type="dxa"/>
              <w:bottom w:w="80" w:type="dxa"/>
              <w:right w:w="120" w:type="dxa"/>
            </w:tcMar>
          </w:tcPr>
          <w:p w:rsidR="004C7455" w:rsidRDefault="00730873" w14:paraId="5D2FE0CB" w14:textId="77777777">
            <w:pPr>
              <w:spacing w:line="248" w:lineRule="auto"/>
            </w:pPr>
            <w:r>
              <w:rPr>
                <w:sz w:val="18"/>
                <w:szCs w:val="18"/>
              </w:rPr>
              <w:t>ISO screen</w:t>
            </w:r>
          </w:p>
        </w:tc>
        <w:tc>
          <w:tcPr>
            <w:tcW w:w="3480" w:type="dxa"/>
            <w:tcBorders>
              <w:top w:val="single" w:color="CCD6E0" w:sz="1" w:space="0"/>
              <w:left w:val="single" w:color="CCD6E0" w:sz="1" w:space="0"/>
              <w:bottom w:val="single" w:color="CCD6E0" w:sz="1" w:space="0"/>
              <w:right w:val="single" w:color="CCD6E0" w:sz="1" w:space="0"/>
            </w:tcBorders>
            <w:shd w:val="clear" w:color="auto" w:fill="FFFFFF" w:themeFill="background1"/>
            <w:tcMar>
              <w:top w:w="80" w:type="dxa"/>
              <w:left w:w="120" w:type="dxa"/>
              <w:bottom w:w="80" w:type="dxa"/>
              <w:right w:w="120" w:type="dxa"/>
            </w:tcMar>
          </w:tcPr>
          <w:p w:rsidR="004C7455" w:rsidRDefault="00730873" w14:paraId="787A70CE" w14:textId="77777777">
            <w:pPr>
              <w:spacing w:line="248" w:lineRule="auto"/>
            </w:pPr>
            <w:r>
              <w:rPr>
                <w:sz w:val="18"/>
                <w:szCs w:val="18"/>
              </w:rPr>
              <w:t>Consolidated view of all four layers. ISO override with mandatory reason code. Demand netting: VH indent + manual SS qty - FG on hand. Net plan CSV export to PPC.</w:t>
            </w:r>
          </w:p>
        </w:tc>
        <w:tc>
          <w:tcPr>
            <w:tcW w:w="3880" w:type="dxa"/>
            <w:tcBorders>
              <w:top w:val="single" w:color="CCD6E0" w:sz="1" w:space="0"/>
              <w:left w:val="single" w:color="CCD6E0" w:sz="1" w:space="0"/>
              <w:bottom w:val="single" w:color="CCD6E0" w:sz="1" w:space="0"/>
              <w:right w:val="single" w:color="CCD6E0" w:sz="1" w:space="0"/>
            </w:tcBorders>
            <w:shd w:val="clear" w:color="auto" w:fill="FFFFFF" w:themeFill="background1"/>
            <w:tcMar>
              <w:top w:w="80" w:type="dxa"/>
              <w:left w:w="120" w:type="dxa"/>
              <w:bottom w:w="80" w:type="dxa"/>
              <w:right w:w="120" w:type="dxa"/>
            </w:tcMar>
          </w:tcPr>
          <w:p w:rsidR="004C7455" w:rsidRDefault="00730873" w14:paraId="2D31311C" w14:textId="77777777">
            <w:pPr>
              <w:spacing w:line="248" w:lineRule="auto"/>
            </w:pPr>
            <w:r>
              <w:rPr>
                <w:sz w:val="18"/>
                <w:szCs w:val="18"/>
              </w:rPr>
              <w:t>IS/IB demand tabs. EPS/CKD sections. WIP/RGP netting. Automated safety stock norm. Submission gate checklist. Backlog management. Portal-to-PPC API replacing CSV. Full audit log.</w:t>
            </w:r>
          </w:p>
        </w:tc>
      </w:tr>
      <w:tr w:rsidR="004C7455" w:rsidTr="691F14B1" w14:paraId="41560043" w14:textId="77777777">
        <w:tc>
          <w:tcPr>
            <w:tcW w:w="20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38D0EC07" w14:textId="77777777">
            <w:pPr>
              <w:spacing w:line="248" w:lineRule="auto"/>
            </w:pPr>
            <w:r>
              <w:rPr>
                <w:sz w:val="18"/>
                <w:szCs w:val="18"/>
              </w:rPr>
              <w:t>Approval chain</w:t>
            </w:r>
          </w:p>
        </w:tc>
        <w:tc>
          <w:tcPr>
            <w:tcW w:w="348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5512C903" w14:textId="77777777">
            <w:pPr>
              <w:spacing w:line="248" w:lineRule="auto"/>
            </w:pPr>
            <w:commentRangeStart w:id="4"/>
            <w:r w:rsidRPr="691F14B1">
              <w:rPr>
                <w:sz w:val="18"/>
                <w:szCs w:val="18"/>
              </w:rPr>
              <w:t>Auto-submit at cut-offs (15th/16th/17th/18th). Email notification</w:t>
            </w:r>
            <w:commentRangeEnd w:id="4"/>
            <w:r w:rsidRPr="691F14B1">
              <w:rPr>
                <w:rStyle w:val="CommentReference"/>
                <w:sz w:val="18"/>
                <w:szCs w:val="18"/>
              </w:rPr>
              <w:commentReference w:id="4"/>
            </w:r>
            <w:r w:rsidRPr="691F14B1">
              <w:rPr>
                <w:sz w:val="18"/>
                <w:szCs w:val="18"/>
              </w:rPr>
              <w:t xml:space="preserve"> at each cut-off trigger. Locking: each tier locks on cut-off, view-only thereafter.</w:t>
            </w:r>
          </w:p>
        </w:tc>
        <w:tc>
          <w:tcPr>
            <w:tcW w:w="388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155D9831" w14:textId="77777777">
            <w:pPr>
              <w:spacing w:line="248" w:lineRule="auto"/>
            </w:pPr>
            <w:r>
              <w:rPr>
                <w:sz w:val="18"/>
                <w:szCs w:val="18"/>
              </w:rPr>
              <w:t>Email alert 2-3 days before cut-off. Alert to CSM/RSM if no dealer submission by 15th. Escalation rules.</w:t>
            </w:r>
          </w:p>
        </w:tc>
      </w:tr>
      <w:tr w:rsidR="004C7455" w:rsidTr="691F14B1" w14:paraId="39E94DE5" w14:textId="77777777">
        <w:tc>
          <w:tcPr>
            <w:tcW w:w="2000" w:type="dxa"/>
            <w:tcBorders>
              <w:top w:val="single" w:color="CCD6E0" w:sz="1" w:space="0"/>
              <w:left w:val="single" w:color="CCD6E0" w:sz="1" w:space="0"/>
              <w:bottom w:val="single" w:color="CCD6E0" w:sz="1" w:space="0"/>
              <w:right w:val="single" w:color="CCD6E0" w:sz="1" w:space="0"/>
            </w:tcBorders>
            <w:shd w:val="clear" w:color="auto" w:fill="FFFFFF" w:themeFill="background1"/>
            <w:tcMar>
              <w:top w:w="80" w:type="dxa"/>
              <w:left w:w="120" w:type="dxa"/>
              <w:bottom w:w="80" w:type="dxa"/>
              <w:right w:w="120" w:type="dxa"/>
            </w:tcMar>
          </w:tcPr>
          <w:p w:rsidR="004C7455" w:rsidRDefault="00730873" w14:paraId="5F3DD5B6" w14:textId="77777777">
            <w:pPr>
              <w:spacing w:line="248" w:lineRule="auto"/>
            </w:pPr>
            <w:r>
              <w:rPr>
                <w:sz w:val="18"/>
                <w:szCs w:val="18"/>
              </w:rPr>
              <w:t>Data / netting</w:t>
            </w:r>
          </w:p>
        </w:tc>
        <w:tc>
          <w:tcPr>
            <w:tcW w:w="3480" w:type="dxa"/>
            <w:tcBorders>
              <w:top w:val="single" w:color="CCD6E0" w:sz="1" w:space="0"/>
              <w:left w:val="single" w:color="CCD6E0" w:sz="1" w:space="0"/>
              <w:bottom w:val="single" w:color="CCD6E0" w:sz="1" w:space="0"/>
              <w:right w:val="single" w:color="CCD6E0" w:sz="1" w:space="0"/>
            </w:tcBorders>
            <w:shd w:val="clear" w:color="auto" w:fill="FFFFFF" w:themeFill="background1"/>
            <w:tcMar>
              <w:top w:w="80" w:type="dxa"/>
              <w:left w:w="120" w:type="dxa"/>
              <w:bottom w:w="80" w:type="dxa"/>
              <w:right w:w="120" w:type="dxa"/>
            </w:tcMar>
          </w:tcPr>
          <w:p w:rsidR="004C7455" w:rsidRDefault="00730873" w14:paraId="4E6A6447" w14:textId="77777777">
            <w:pPr>
              <w:spacing w:line="248" w:lineRule="auto"/>
            </w:pPr>
            <w:r>
              <w:rPr>
                <w:sz w:val="18"/>
                <w:szCs w:val="18"/>
              </w:rPr>
              <w:t>3M/6M actuals + ABP + FG inventory from SAP daily SFTP extract. Simple netting formula (VH + manual SS - FG). CSV output to PPC.</w:t>
            </w:r>
          </w:p>
        </w:tc>
        <w:tc>
          <w:tcPr>
            <w:tcW w:w="3880" w:type="dxa"/>
            <w:tcBorders>
              <w:top w:val="single" w:color="CCD6E0" w:sz="1" w:space="0"/>
              <w:left w:val="single" w:color="CCD6E0" w:sz="1" w:space="0"/>
              <w:bottom w:val="single" w:color="CCD6E0" w:sz="1" w:space="0"/>
              <w:right w:val="single" w:color="CCD6E0" w:sz="1" w:space="0"/>
            </w:tcBorders>
            <w:shd w:val="clear" w:color="auto" w:fill="FFFFFF" w:themeFill="background1"/>
            <w:tcMar>
              <w:top w:w="80" w:type="dxa"/>
              <w:left w:w="120" w:type="dxa"/>
              <w:bottom w:w="80" w:type="dxa"/>
              <w:right w:w="120" w:type="dxa"/>
            </w:tcMar>
          </w:tcPr>
          <w:p w:rsidR="004C7455" w:rsidRDefault="00730873" w14:paraId="5E8AB66F" w14:textId="77777777">
            <w:pPr>
              <w:spacing w:line="248" w:lineRule="auto"/>
            </w:pPr>
            <w:r>
              <w:rPr>
                <w:sz w:val="18"/>
                <w:szCs w:val="18"/>
              </w:rPr>
              <w:t>Full SAP feed set (SOs, BOM, WIP, RGP). Automated SS norm replacing manual entry. WIP/RGP in netting. Portal API to PPC.</w:t>
            </w:r>
          </w:p>
        </w:tc>
      </w:tr>
      <w:tr w:rsidR="004C7455" w:rsidTr="691F14B1" w14:paraId="03A053BC" w14:textId="77777777">
        <w:tc>
          <w:tcPr>
            <w:tcW w:w="2000" w:type="dxa"/>
            <w:tcBorders>
              <w:top w:val="single" w:color="CCD6E0" w:sz="1" w:space="0"/>
              <w:left w:val="single" w:color="CCD6E0" w:sz="1" w:space="0"/>
              <w:bottom w:val="single" w:color="CCD6E0" w:sz="1" w:space="0"/>
              <w:right w:val="single" w:color="CCD6E0" w:sz="1" w:space="0"/>
            </w:tcBorders>
            <w:shd w:val="clear" w:color="auto" w:fill="FEF0F0"/>
            <w:tcMar>
              <w:top w:w="80" w:type="dxa"/>
              <w:left w:w="120" w:type="dxa"/>
              <w:bottom w:w="80" w:type="dxa"/>
              <w:right w:w="120" w:type="dxa"/>
            </w:tcMar>
          </w:tcPr>
          <w:p w:rsidR="004C7455" w:rsidRDefault="46AD7866" w14:paraId="42A8B91B" w14:textId="7C873298">
            <w:pPr>
              <w:spacing w:after="40" w:line="248" w:lineRule="auto"/>
            </w:pPr>
            <w:r w:rsidRPr="691F14B1">
              <w:rPr>
                <w:b/>
                <w:bCs/>
                <w:sz w:val="18"/>
                <w:szCs w:val="18"/>
              </w:rPr>
              <w:t xml:space="preserve"> </w:t>
            </w:r>
            <w:r w:rsidRPr="691F14B1" w:rsidR="00730873">
              <w:rPr>
                <w:b/>
                <w:bCs/>
                <w:sz w:val="18"/>
                <w:szCs w:val="18"/>
              </w:rPr>
              <w:t>W</w:t>
            </w:r>
            <w:commentRangeStart w:id="5"/>
            <w:r w:rsidRPr="691F14B1" w:rsidR="00730873">
              <w:rPr>
                <w:b/>
                <w:bCs/>
                <w:sz w:val="18"/>
                <w:szCs w:val="18"/>
              </w:rPr>
              <w:t>hat is NOT in Phase 0</w:t>
            </w:r>
          </w:p>
          <w:p w:rsidR="004C7455" w:rsidRDefault="00730873" w14:paraId="6313D855" w14:textId="77777777">
            <w:pPr>
              <w:spacing w:line="248" w:lineRule="auto"/>
            </w:pPr>
            <w:r w:rsidRPr="691F14B1">
              <w:rPr>
                <w:b/>
                <w:bCs/>
                <w:sz w:val="18"/>
                <w:szCs w:val="18"/>
              </w:rPr>
              <w:t>(explicit exclusion</w:t>
            </w:r>
            <w:commentRangeEnd w:id="5"/>
            <w:r w:rsidRPr="691F14B1">
              <w:rPr>
                <w:rStyle w:val="CommentReference"/>
                <w:b/>
                <w:bCs/>
                <w:sz w:val="18"/>
                <w:szCs w:val="18"/>
              </w:rPr>
              <w:commentReference w:id="5"/>
            </w:r>
            <w:r w:rsidRPr="691F14B1">
              <w:rPr>
                <w:b/>
                <w:bCs/>
                <w:sz w:val="18"/>
                <w:szCs w:val="18"/>
              </w:rPr>
              <w:t>s)</w:t>
            </w:r>
          </w:p>
        </w:tc>
        <w:tc>
          <w:tcPr>
            <w:tcW w:w="3480" w:type="dxa"/>
            <w:tcBorders>
              <w:top w:val="single" w:color="CCD6E0" w:sz="1" w:space="0"/>
              <w:left w:val="single" w:color="CCD6E0" w:sz="1" w:space="0"/>
              <w:bottom w:val="single" w:color="CCD6E0" w:sz="1" w:space="0"/>
              <w:right w:val="single" w:color="CCD6E0" w:sz="1" w:space="0"/>
            </w:tcBorders>
            <w:shd w:val="clear" w:color="auto" w:fill="FEF0F0"/>
            <w:tcMar>
              <w:top w:w="80" w:type="dxa"/>
              <w:left w:w="120" w:type="dxa"/>
              <w:bottom w:w="80" w:type="dxa"/>
              <w:right w:w="120" w:type="dxa"/>
            </w:tcMar>
          </w:tcPr>
          <w:p w:rsidR="004C7455" w:rsidP="691F14B1" w:rsidRDefault="00730873" w14:paraId="2EE06178" w14:textId="77777777">
            <w:pPr>
              <w:spacing w:line="248" w:lineRule="auto"/>
              <w:rPr>
                <w:sz w:val="18"/>
                <w:szCs w:val="18"/>
              </w:rPr>
            </w:pPr>
            <w:commentRangeStart w:id="6"/>
            <w:commentRangeStart w:id="7"/>
            <w:r w:rsidRPr="691F14B1">
              <w:rPr>
                <w:sz w:val="18"/>
                <w:szCs w:val="18"/>
              </w:rPr>
              <w:t>Statistical forecast. System Recommended Indent. AI/ML. Pipeline analytics. FERT validation. Alert engine. IB/IS tabs. EDD calculation. Safety stock norm formula. WIP/RGP netting. Backlog management.</w:t>
            </w:r>
            <w:commentRangeEnd w:id="6"/>
            <w:r>
              <w:rPr>
                <w:rStyle w:val="CommentReference"/>
                <w:sz w:val="18"/>
                <w:szCs w:val="18"/>
              </w:rPr>
              <w:commentReference w:id="6"/>
            </w:r>
            <w:commentRangeEnd w:id="7"/>
            <w:r>
              <w:rPr>
                <w:rStyle w:val="CommentReference"/>
              </w:rPr>
              <w:commentReference w:id="7"/>
            </w:r>
          </w:p>
        </w:tc>
        <w:tc>
          <w:tcPr>
            <w:tcW w:w="3880" w:type="dxa"/>
            <w:tcBorders>
              <w:top w:val="single" w:color="CCD6E0" w:sz="1" w:space="0"/>
              <w:left w:val="single" w:color="CCD6E0" w:sz="1" w:space="0"/>
              <w:bottom w:val="single" w:color="CCD6E0" w:sz="1" w:space="0"/>
              <w:right w:val="single" w:color="CCD6E0" w:sz="1" w:space="0"/>
            </w:tcBorders>
            <w:shd w:val="clear" w:color="auto" w:fill="EBF2FF"/>
            <w:tcMar>
              <w:top w:w="80" w:type="dxa"/>
              <w:left w:w="120" w:type="dxa"/>
              <w:bottom w:w="80" w:type="dxa"/>
              <w:right w:w="120" w:type="dxa"/>
            </w:tcMar>
          </w:tcPr>
          <w:p w:rsidR="004C7455" w:rsidRDefault="5E98D9CD" w14:paraId="44E88F9B" w14:textId="77777777">
            <w:pPr>
              <w:spacing w:line="248" w:lineRule="auto"/>
            </w:pPr>
            <w:r w:rsidRPr="5E98D9CD">
              <w:rPr>
                <w:sz w:val="18"/>
                <w:szCs w:val="18"/>
              </w:rPr>
              <w:t>All of the above are Phase 1 additions layered onto Phase 0 screens.</w:t>
            </w:r>
          </w:p>
        </w:tc>
      </w:tr>
    </w:tbl>
    <w:p w:rsidR="004C7455" w:rsidRDefault="00730873" w14:paraId="60061E4C" w14:textId="77777777">
      <w:r>
        <w:br w:type="page"/>
      </w:r>
    </w:p>
    <w:p w:rsidR="004C7455" w:rsidRDefault="00730873" w14:paraId="4E837942" w14:textId="77777777">
      <w:pPr>
        <w:pStyle w:val="heading10"/>
      </w:pPr>
      <w:r>
        <w:t>3.  Personas</w:t>
      </w:r>
    </w:p>
    <w:p w:rsidR="004C7455" w:rsidRDefault="5E98D9CD" w14:paraId="201CFAF8" w14:textId="77777777">
      <w:pPr>
        <w:spacing w:after="140" w:line="264" w:lineRule="auto"/>
      </w:pPr>
      <w:r w:rsidRPr="5E98D9CD">
        <w:t>Phase 0 of the Demand Planning Workbench serves five personas. Each has a distinct role in the monthly S&amp;OP indent cycle. The system enforces data-level security — each persona can only see and edit the data appropriate to their role.</w:t>
      </w:r>
    </w:p>
    <w:p w:rsidR="004C7455" w:rsidRDefault="004C7455" w14:paraId="44EAFD9C" w14:textId="77777777">
      <w:pPr>
        <w:spacing w:after="40"/>
      </w:pPr>
    </w:p>
    <w:tbl>
      <w:tblPr>
        <w:tblW w:w="9360"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600"/>
        <w:gridCol w:w="2000"/>
        <w:gridCol w:w="2760"/>
        <w:gridCol w:w="3000"/>
      </w:tblGrid>
      <w:tr w:rsidR="004C7455" w:rsidTr="691F14B1" w14:paraId="058291D7" w14:textId="77777777">
        <w:trPr>
          <w:tblHeader/>
        </w:trPr>
        <w:tc>
          <w:tcPr>
            <w:tcW w:w="1600" w:type="dxa"/>
            <w:tcBorders>
              <w:top w:val="single" w:color="CCD6E0" w:sz="1" w:space="0"/>
              <w:left w:val="single" w:color="CCD6E0" w:sz="1" w:space="0"/>
              <w:bottom w:val="single" w:color="CCD6E0" w:sz="1" w:space="0"/>
              <w:right w:val="single" w:color="CCD6E0" w:sz="1" w:space="0"/>
            </w:tcBorders>
            <w:shd w:val="clear" w:color="auto" w:fill="0B1929"/>
            <w:tcMar>
              <w:top w:w="80" w:type="dxa"/>
              <w:left w:w="120" w:type="dxa"/>
              <w:bottom w:w="80" w:type="dxa"/>
              <w:right w:w="120" w:type="dxa"/>
            </w:tcMar>
            <w:vAlign w:val="center"/>
          </w:tcPr>
          <w:p w:rsidR="004C7455" w:rsidRDefault="00730873" w14:paraId="77C53A40" w14:textId="77777777">
            <w:r>
              <w:rPr>
                <w:b/>
                <w:bCs/>
                <w:color w:val="FFFFFF"/>
                <w:sz w:val="18"/>
                <w:szCs w:val="18"/>
              </w:rPr>
              <w:t>Persona</w:t>
            </w:r>
          </w:p>
        </w:tc>
        <w:tc>
          <w:tcPr>
            <w:tcW w:w="2000" w:type="dxa"/>
            <w:tcBorders>
              <w:top w:val="single" w:color="CCD6E0" w:sz="1" w:space="0"/>
              <w:left w:val="single" w:color="CCD6E0" w:sz="1" w:space="0"/>
              <w:bottom w:val="single" w:color="CCD6E0" w:sz="1" w:space="0"/>
              <w:right w:val="single" w:color="CCD6E0" w:sz="1" w:space="0"/>
            </w:tcBorders>
            <w:shd w:val="clear" w:color="auto" w:fill="0B1929"/>
            <w:tcMar>
              <w:top w:w="80" w:type="dxa"/>
              <w:left w:w="120" w:type="dxa"/>
              <w:bottom w:w="80" w:type="dxa"/>
              <w:right w:w="120" w:type="dxa"/>
            </w:tcMar>
            <w:vAlign w:val="center"/>
          </w:tcPr>
          <w:p w:rsidR="004C7455" w:rsidRDefault="00730873" w14:paraId="2C22DFB0" w14:textId="77777777">
            <w:r>
              <w:rPr>
                <w:b/>
                <w:bCs/>
                <w:color w:val="FFFFFF"/>
                <w:sz w:val="18"/>
                <w:szCs w:val="18"/>
              </w:rPr>
              <w:t>Who They Are</w:t>
            </w:r>
          </w:p>
        </w:tc>
        <w:tc>
          <w:tcPr>
            <w:tcW w:w="2760" w:type="dxa"/>
            <w:tcBorders>
              <w:top w:val="single" w:color="CCD6E0" w:sz="1" w:space="0"/>
              <w:left w:val="single" w:color="CCD6E0" w:sz="1" w:space="0"/>
              <w:bottom w:val="single" w:color="CCD6E0" w:sz="1" w:space="0"/>
              <w:right w:val="single" w:color="CCD6E0" w:sz="1" w:space="0"/>
            </w:tcBorders>
            <w:shd w:val="clear" w:color="auto" w:fill="0B1929"/>
            <w:tcMar>
              <w:top w:w="80" w:type="dxa"/>
              <w:left w:w="120" w:type="dxa"/>
              <w:bottom w:w="80" w:type="dxa"/>
              <w:right w:w="120" w:type="dxa"/>
            </w:tcMar>
            <w:vAlign w:val="center"/>
          </w:tcPr>
          <w:p w:rsidR="004C7455" w:rsidRDefault="00730873" w14:paraId="5DD5F177" w14:textId="77777777">
            <w:r>
              <w:rPr>
                <w:b/>
                <w:bCs/>
                <w:color w:val="FFFFFF"/>
                <w:sz w:val="18"/>
                <w:szCs w:val="18"/>
              </w:rPr>
              <w:t>Role in the Indent Cycle</w:t>
            </w:r>
          </w:p>
        </w:tc>
        <w:tc>
          <w:tcPr>
            <w:tcW w:w="3000" w:type="dxa"/>
            <w:tcBorders>
              <w:top w:val="single" w:color="CCD6E0" w:sz="1" w:space="0"/>
              <w:left w:val="single" w:color="CCD6E0" w:sz="1" w:space="0"/>
              <w:bottom w:val="single" w:color="CCD6E0" w:sz="1" w:space="0"/>
              <w:right w:val="single" w:color="CCD6E0" w:sz="1" w:space="0"/>
            </w:tcBorders>
            <w:shd w:val="clear" w:color="auto" w:fill="0B1929"/>
            <w:tcMar>
              <w:top w:w="80" w:type="dxa"/>
              <w:left w:w="120" w:type="dxa"/>
              <w:bottom w:w="80" w:type="dxa"/>
              <w:right w:w="120" w:type="dxa"/>
            </w:tcMar>
            <w:vAlign w:val="center"/>
          </w:tcPr>
          <w:p w:rsidR="004C7455" w:rsidRDefault="00730873" w14:paraId="3375B990" w14:textId="77777777">
            <w:r>
              <w:rPr>
                <w:b/>
                <w:bCs/>
                <w:color w:val="FFFFFF"/>
                <w:sz w:val="18"/>
                <w:szCs w:val="18"/>
              </w:rPr>
              <w:t>Data Visibility &amp; Security</w:t>
            </w:r>
          </w:p>
        </w:tc>
      </w:tr>
      <w:tr w:rsidR="004C7455" w:rsidTr="691F14B1" w14:paraId="7873332E" w14:textId="77777777">
        <w:tc>
          <w:tcPr>
            <w:tcW w:w="1600" w:type="dxa"/>
            <w:tcBorders>
              <w:top w:val="single" w:color="CCD6E0" w:sz="1" w:space="0"/>
              <w:left w:val="single" w:color="CCD6E0" w:sz="1" w:space="0"/>
              <w:bottom w:val="single" w:color="CCD6E0" w:sz="1" w:space="0"/>
              <w:right w:val="single" w:color="CCD6E0" w:sz="1" w:space="0"/>
            </w:tcBorders>
            <w:shd w:val="clear" w:color="auto" w:fill="FFFFFF" w:themeFill="background1"/>
            <w:tcMar>
              <w:top w:w="80" w:type="dxa"/>
              <w:left w:w="120" w:type="dxa"/>
              <w:bottom w:w="80" w:type="dxa"/>
              <w:right w:w="120" w:type="dxa"/>
            </w:tcMar>
          </w:tcPr>
          <w:p w:rsidR="004C7455" w:rsidRDefault="00730873" w14:paraId="60F65F7F" w14:textId="77777777">
            <w:pPr>
              <w:spacing w:after="40" w:line="248" w:lineRule="auto"/>
            </w:pPr>
            <w:commentRangeStart w:id="8"/>
            <w:r w:rsidRPr="691F14B1">
              <w:rPr>
                <w:sz w:val="18"/>
                <w:szCs w:val="18"/>
              </w:rPr>
              <w:t>Dealer</w:t>
            </w:r>
          </w:p>
          <w:p w:rsidR="004C7455" w:rsidP="691F14B1" w:rsidRDefault="00730873" w14:paraId="1AE7E867" w14:textId="77777777">
            <w:pPr>
              <w:spacing w:line="248" w:lineRule="auto"/>
              <w:rPr>
                <w:sz w:val="18"/>
                <w:szCs w:val="18"/>
              </w:rPr>
            </w:pPr>
            <w:r w:rsidRPr="691F14B1">
              <w:rPr>
                <w:sz w:val="18"/>
                <w:szCs w:val="18"/>
              </w:rPr>
              <w:t>(Regular + COCO)</w:t>
            </w:r>
            <w:commentRangeEnd w:id="8"/>
            <w:r>
              <w:rPr>
                <w:rStyle w:val="CommentReference"/>
                <w:sz w:val="18"/>
                <w:szCs w:val="18"/>
              </w:rPr>
              <w:commentReference w:id="8"/>
            </w:r>
          </w:p>
        </w:tc>
        <w:tc>
          <w:tcPr>
            <w:tcW w:w="2000" w:type="dxa"/>
            <w:tcBorders>
              <w:top w:val="single" w:color="CCD6E0" w:sz="1" w:space="0"/>
              <w:left w:val="single" w:color="CCD6E0" w:sz="1" w:space="0"/>
              <w:bottom w:val="single" w:color="CCD6E0" w:sz="1" w:space="0"/>
              <w:right w:val="single" w:color="CCD6E0" w:sz="1" w:space="0"/>
            </w:tcBorders>
            <w:shd w:val="clear" w:color="auto" w:fill="FFFFFF" w:themeFill="background1"/>
            <w:tcMar>
              <w:top w:w="80" w:type="dxa"/>
              <w:left w:w="120" w:type="dxa"/>
              <w:bottom w:w="80" w:type="dxa"/>
              <w:right w:w="120" w:type="dxa"/>
            </w:tcMar>
          </w:tcPr>
          <w:p w:rsidR="004C7455" w:rsidRDefault="5E98D9CD" w14:paraId="5211FDC4" w14:textId="77777777">
            <w:pPr>
              <w:spacing w:line="248" w:lineRule="auto"/>
            </w:pPr>
            <w:r w:rsidRPr="5E98D9CD">
              <w:rPr>
                <w:sz w:val="18"/>
                <w:szCs w:val="18"/>
              </w:rPr>
              <w:t>Authorised vehicle dealers and Company Owned Company Operated (COCO) outlets across LMD, HD, and Bus verticals.</w:t>
            </w:r>
          </w:p>
        </w:tc>
        <w:tc>
          <w:tcPr>
            <w:tcW w:w="2760" w:type="dxa"/>
            <w:tcBorders>
              <w:top w:val="single" w:color="CCD6E0" w:sz="1" w:space="0"/>
              <w:left w:val="single" w:color="CCD6E0" w:sz="1" w:space="0"/>
              <w:bottom w:val="single" w:color="CCD6E0" w:sz="1" w:space="0"/>
              <w:right w:val="single" w:color="CCD6E0" w:sz="1" w:space="0"/>
            </w:tcBorders>
            <w:shd w:val="clear" w:color="auto" w:fill="FFFFFF" w:themeFill="background1"/>
            <w:tcMar>
              <w:top w:w="80" w:type="dxa"/>
              <w:left w:w="120" w:type="dxa"/>
              <w:bottom w:w="80" w:type="dxa"/>
              <w:right w:w="120" w:type="dxa"/>
            </w:tcMar>
          </w:tcPr>
          <w:p w:rsidR="004C7455" w:rsidRDefault="5E98D9CD" w14:paraId="51ACAE86" w14:textId="77777777">
            <w:pPr>
              <w:spacing w:line="248" w:lineRule="auto"/>
            </w:pPr>
            <w:r w:rsidRPr="5E98D9CD">
              <w:rPr>
                <w:sz w:val="18"/>
                <w:szCs w:val="18"/>
              </w:rPr>
              <w:t>Demand originator. Enters FERT-level indent for M1 (weekly) and M2/M3 (monthly). First node in the bottom-up demand collection chain.</w:t>
            </w:r>
          </w:p>
        </w:tc>
        <w:tc>
          <w:tcPr>
            <w:tcW w:w="3000" w:type="dxa"/>
            <w:tcBorders>
              <w:top w:val="single" w:color="CCD6E0" w:sz="1" w:space="0"/>
              <w:left w:val="single" w:color="CCD6E0" w:sz="1" w:space="0"/>
              <w:bottom w:val="single" w:color="CCD6E0" w:sz="1" w:space="0"/>
              <w:right w:val="single" w:color="CCD6E0" w:sz="1" w:space="0"/>
            </w:tcBorders>
            <w:shd w:val="clear" w:color="auto" w:fill="FFFFFF" w:themeFill="background1"/>
            <w:tcMar>
              <w:top w:w="80" w:type="dxa"/>
              <w:left w:w="120" w:type="dxa"/>
              <w:bottom w:w="80" w:type="dxa"/>
              <w:right w:w="120" w:type="dxa"/>
            </w:tcMar>
          </w:tcPr>
          <w:p w:rsidR="004C7455" w:rsidRDefault="5E98D9CD" w14:paraId="0CAFFB4E" w14:textId="77777777">
            <w:pPr>
              <w:spacing w:line="248" w:lineRule="auto"/>
            </w:pPr>
            <w:r w:rsidRPr="5E98D9CD">
              <w:rPr>
                <w:sz w:val="18"/>
                <w:szCs w:val="18"/>
              </w:rPr>
              <w:t>Can only see and edit their own dealership's data. No visibility into other dealers, CSM layer, or any layer above. Security enforced at database level, not just UI.</w:t>
            </w:r>
          </w:p>
        </w:tc>
      </w:tr>
      <w:tr w:rsidR="004C7455" w:rsidTr="691F14B1" w14:paraId="2EDDCB9C" w14:textId="77777777">
        <w:tc>
          <w:tcPr>
            <w:tcW w:w="16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68D5D16E" w14:textId="77777777">
            <w:pPr>
              <w:spacing w:after="40" w:line="248" w:lineRule="auto"/>
            </w:pPr>
            <w:r>
              <w:rPr>
                <w:sz w:val="18"/>
                <w:szCs w:val="18"/>
              </w:rPr>
              <w:t>CSM</w:t>
            </w:r>
          </w:p>
          <w:p w:rsidR="004C7455" w:rsidRDefault="00730873" w14:paraId="590988D1" w14:textId="77777777">
            <w:pPr>
              <w:spacing w:line="248" w:lineRule="auto"/>
            </w:pPr>
            <w:r>
              <w:rPr>
                <w:sz w:val="18"/>
                <w:szCs w:val="18"/>
              </w:rPr>
              <w:t>(Country Sales Manager)</w:t>
            </w:r>
          </w:p>
        </w:tc>
        <w:tc>
          <w:tcPr>
            <w:tcW w:w="20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5E98D9CD" w14:paraId="321C5AAA" w14:textId="77777777">
            <w:pPr>
              <w:spacing w:line="248" w:lineRule="auto"/>
            </w:pPr>
            <w:r w:rsidRPr="5E98D9CD">
              <w:rPr>
                <w:sz w:val="18"/>
                <w:szCs w:val="18"/>
              </w:rPr>
              <w:t>Country-level sales managers who own a cluster of dealers within a vertical and region.</w:t>
            </w:r>
          </w:p>
        </w:tc>
        <w:tc>
          <w:tcPr>
            <w:tcW w:w="276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0D14087F" w14:textId="77777777">
            <w:pPr>
              <w:spacing w:line="248" w:lineRule="auto"/>
            </w:pPr>
            <w:r>
              <w:rPr>
                <w:sz w:val="18"/>
                <w:szCs w:val="18"/>
              </w:rPr>
              <w:t>Cluster enrichment. Reviews all dealer indents within their cluster (read-only). Adds a CSM enrichment layer reflecting market knowledge beyond individual dealer inputs.</w:t>
            </w:r>
          </w:p>
        </w:tc>
        <w:tc>
          <w:tcPr>
            <w:tcW w:w="30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5E98D9CD" w14:paraId="5E02461C" w14:textId="77777777">
            <w:pPr>
              <w:spacing w:line="248" w:lineRule="auto"/>
            </w:pPr>
            <w:r w:rsidRPr="5E98D9CD">
              <w:rPr>
                <w:sz w:val="18"/>
                <w:szCs w:val="18"/>
              </w:rPr>
              <w:t>Sees all dealers within their cluster only. Cannot edit dealer numbers — dealer layer is locked and read-only. Edits only the CSM layer.</w:t>
            </w:r>
          </w:p>
        </w:tc>
      </w:tr>
      <w:tr w:rsidR="004C7455" w:rsidTr="691F14B1" w14:paraId="539670FD" w14:textId="77777777">
        <w:tc>
          <w:tcPr>
            <w:tcW w:w="1600" w:type="dxa"/>
            <w:tcBorders>
              <w:top w:val="single" w:color="CCD6E0" w:sz="1" w:space="0"/>
              <w:left w:val="single" w:color="CCD6E0" w:sz="1" w:space="0"/>
              <w:bottom w:val="single" w:color="CCD6E0" w:sz="1" w:space="0"/>
              <w:right w:val="single" w:color="CCD6E0" w:sz="1" w:space="0"/>
            </w:tcBorders>
            <w:shd w:val="clear" w:color="auto" w:fill="FFFFFF" w:themeFill="background1"/>
            <w:tcMar>
              <w:top w:w="80" w:type="dxa"/>
              <w:left w:w="120" w:type="dxa"/>
              <w:bottom w:w="80" w:type="dxa"/>
              <w:right w:w="120" w:type="dxa"/>
            </w:tcMar>
          </w:tcPr>
          <w:p w:rsidR="004C7455" w:rsidRDefault="00730873" w14:paraId="20DD2185" w14:textId="77777777">
            <w:pPr>
              <w:spacing w:after="40" w:line="248" w:lineRule="auto"/>
            </w:pPr>
            <w:commentRangeStart w:id="9"/>
            <w:r w:rsidRPr="691F14B1">
              <w:rPr>
                <w:sz w:val="18"/>
                <w:szCs w:val="18"/>
              </w:rPr>
              <w:t>RSM</w:t>
            </w:r>
          </w:p>
          <w:p w:rsidR="004C7455" w:rsidP="691F14B1" w:rsidRDefault="00730873" w14:paraId="4215EC7E" w14:textId="77777777">
            <w:pPr>
              <w:spacing w:line="248" w:lineRule="auto"/>
              <w:rPr>
                <w:sz w:val="18"/>
                <w:szCs w:val="18"/>
              </w:rPr>
            </w:pPr>
            <w:r w:rsidRPr="691F14B1">
              <w:rPr>
                <w:sz w:val="18"/>
                <w:szCs w:val="18"/>
              </w:rPr>
              <w:t>(Regional Sales Manager)</w:t>
            </w:r>
            <w:commentRangeEnd w:id="9"/>
            <w:r>
              <w:rPr>
                <w:rStyle w:val="CommentReference"/>
                <w:sz w:val="18"/>
                <w:szCs w:val="18"/>
              </w:rPr>
              <w:commentReference w:id="9"/>
            </w:r>
          </w:p>
        </w:tc>
        <w:tc>
          <w:tcPr>
            <w:tcW w:w="2000" w:type="dxa"/>
            <w:tcBorders>
              <w:top w:val="single" w:color="CCD6E0" w:sz="1" w:space="0"/>
              <w:left w:val="single" w:color="CCD6E0" w:sz="1" w:space="0"/>
              <w:bottom w:val="single" w:color="CCD6E0" w:sz="1" w:space="0"/>
              <w:right w:val="single" w:color="CCD6E0" w:sz="1" w:space="0"/>
            </w:tcBorders>
            <w:shd w:val="clear" w:color="auto" w:fill="FFFFFF" w:themeFill="background1"/>
            <w:tcMar>
              <w:top w:w="80" w:type="dxa"/>
              <w:left w:w="120" w:type="dxa"/>
              <w:bottom w:w="80" w:type="dxa"/>
              <w:right w:w="120" w:type="dxa"/>
            </w:tcMar>
          </w:tcPr>
          <w:p w:rsidR="004C7455" w:rsidRDefault="5E98D9CD" w14:paraId="156CB00B" w14:textId="77777777">
            <w:pPr>
              <w:spacing w:line="248" w:lineRule="auto"/>
            </w:pPr>
            <w:r w:rsidRPr="5E98D9CD">
              <w:rPr>
                <w:sz w:val="18"/>
                <w:szCs w:val="18"/>
              </w:rPr>
              <w:t>Regional sales managers who oversee multiple CSM clusters across a region and vertical.</w:t>
            </w:r>
          </w:p>
        </w:tc>
        <w:tc>
          <w:tcPr>
            <w:tcW w:w="2760" w:type="dxa"/>
            <w:tcBorders>
              <w:top w:val="single" w:color="CCD6E0" w:sz="1" w:space="0"/>
              <w:left w:val="single" w:color="CCD6E0" w:sz="1" w:space="0"/>
              <w:bottom w:val="single" w:color="CCD6E0" w:sz="1" w:space="0"/>
              <w:right w:val="single" w:color="CCD6E0" w:sz="1" w:space="0"/>
            </w:tcBorders>
            <w:shd w:val="clear" w:color="auto" w:fill="FFFFFF" w:themeFill="background1"/>
            <w:tcMar>
              <w:top w:w="80" w:type="dxa"/>
              <w:left w:w="120" w:type="dxa"/>
              <w:bottom w:w="80" w:type="dxa"/>
              <w:right w:w="120" w:type="dxa"/>
            </w:tcMar>
          </w:tcPr>
          <w:p w:rsidR="004C7455" w:rsidRDefault="00730873" w14:paraId="306F7C45" w14:textId="77777777">
            <w:pPr>
              <w:spacing w:line="248" w:lineRule="auto"/>
            </w:pPr>
            <w:r>
              <w:rPr>
                <w:sz w:val="18"/>
                <w:szCs w:val="18"/>
              </w:rPr>
              <w:t>Regional moderation. Reviews CSM and dealer layers at region level. Can take a top-down approach (set a regional total) or work at FERT level. Validates critical demand for W1.</w:t>
            </w:r>
          </w:p>
        </w:tc>
        <w:tc>
          <w:tcPr>
            <w:tcW w:w="3000" w:type="dxa"/>
            <w:tcBorders>
              <w:top w:val="single" w:color="CCD6E0" w:sz="1" w:space="0"/>
              <w:left w:val="single" w:color="CCD6E0" w:sz="1" w:space="0"/>
              <w:bottom w:val="single" w:color="CCD6E0" w:sz="1" w:space="0"/>
              <w:right w:val="single" w:color="CCD6E0" w:sz="1" w:space="0"/>
            </w:tcBorders>
            <w:shd w:val="clear" w:color="auto" w:fill="FFFFFF" w:themeFill="background1"/>
            <w:tcMar>
              <w:top w:w="80" w:type="dxa"/>
              <w:left w:w="120" w:type="dxa"/>
              <w:bottom w:w="80" w:type="dxa"/>
              <w:right w:w="120" w:type="dxa"/>
            </w:tcMar>
          </w:tcPr>
          <w:p w:rsidR="004C7455" w:rsidRDefault="5E98D9CD" w14:paraId="1F64C510" w14:textId="77777777">
            <w:pPr>
              <w:spacing w:line="248" w:lineRule="auto"/>
            </w:pPr>
            <w:r w:rsidRPr="5E98D9CD">
              <w:rPr>
                <w:sz w:val="18"/>
                <w:szCs w:val="18"/>
              </w:rPr>
              <w:t>Sees all CSMs and dealers within their region only. Cannot edit CSM or dealer numbers. Edits only the RSM layer.</w:t>
            </w:r>
          </w:p>
        </w:tc>
      </w:tr>
      <w:tr w:rsidR="004C7455" w:rsidTr="691F14B1" w14:paraId="63C2F95E" w14:textId="77777777">
        <w:tc>
          <w:tcPr>
            <w:tcW w:w="16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04A42554" w14:textId="77777777">
            <w:pPr>
              <w:spacing w:after="40" w:line="248" w:lineRule="auto"/>
            </w:pPr>
            <w:commentRangeStart w:id="10"/>
            <w:r w:rsidRPr="691F14B1">
              <w:rPr>
                <w:sz w:val="18"/>
                <w:szCs w:val="18"/>
              </w:rPr>
              <w:t>Vertical Head</w:t>
            </w:r>
          </w:p>
          <w:p w:rsidR="004C7455" w:rsidP="691F14B1" w:rsidRDefault="00730873" w14:paraId="7C71C5FF" w14:textId="77777777">
            <w:pPr>
              <w:spacing w:line="248" w:lineRule="auto"/>
              <w:rPr>
                <w:sz w:val="18"/>
                <w:szCs w:val="18"/>
              </w:rPr>
            </w:pPr>
            <w:r w:rsidRPr="691F14B1">
              <w:rPr>
                <w:sz w:val="18"/>
                <w:szCs w:val="18"/>
              </w:rPr>
              <w:t>(VH)</w:t>
            </w:r>
            <w:commentRangeEnd w:id="10"/>
            <w:r>
              <w:rPr>
                <w:rStyle w:val="CommentReference"/>
                <w:sz w:val="18"/>
                <w:szCs w:val="18"/>
              </w:rPr>
              <w:commentReference w:id="10"/>
            </w:r>
          </w:p>
        </w:tc>
        <w:tc>
          <w:tcPr>
            <w:tcW w:w="20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215BD18C" w14:textId="77777777">
            <w:pPr>
              <w:spacing w:line="248" w:lineRule="auto"/>
            </w:pPr>
            <w:r>
              <w:rPr>
                <w:sz w:val="18"/>
                <w:szCs w:val="18"/>
              </w:rPr>
              <w:t>Senior leaders responsible for an entire vertical (LMD, HD, or Bus) across all regions.</w:t>
            </w:r>
          </w:p>
        </w:tc>
        <w:tc>
          <w:tcPr>
            <w:tcW w:w="276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5E98D9CD" w14:paraId="08B4C00B" w14:textId="77777777">
            <w:pPr>
              <w:spacing w:line="248" w:lineRule="auto"/>
            </w:pPr>
            <w:r w:rsidRPr="5E98D9CD">
              <w:rPr>
                <w:sz w:val="18"/>
                <w:szCs w:val="18"/>
              </w:rPr>
              <w:t>Vertical moderation. Final sales-side gate. Reviews all regional and cluster layers for their vertical and provides the VH-level final demand view. This is the number ISO uses as its starting point.</w:t>
            </w:r>
          </w:p>
        </w:tc>
        <w:tc>
          <w:tcPr>
            <w:tcW w:w="30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5E98D9CD" w14:paraId="0CBEEAD9" w14:textId="77777777">
            <w:pPr>
              <w:spacing w:line="248" w:lineRule="auto"/>
            </w:pPr>
            <w:r w:rsidRPr="07B3F2DB">
              <w:rPr>
                <w:sz w:val="18"/>
                <w:szCs w:val="18"/>
              </w:rPr>
              <w:t>Sees their entire vertical only. Cannot see other verticals. Cannot edit RSM/CSM/dealer numbers. Edits only the VH layer.</w:t>
            </w:r>
          </w:p>
        </w:tc>
      </w:tr>
      <w:tr w:rsidR="004C7455" w:rsidTr="691F14B1" w14:paraId="12A7B431" w14:textId="77777777">
        <w:tc>
          <w:tcPr>
            <w:tcW w:w="1600" w:type="dxa"/>
            <w:tcBorders>
              <w:top w:val="single" w:color="CCD6E0" w:sz="1" w:space="0"/>
              <w:left w:val="single" w:color="CCD6E0" w:sz="1" w:space="0"/>
              <w:bottom w:val="single" w:color="CCD6E0" w:sz="1" w:space="0"/>
              <w:right w:val="single" w:color="CCD6E0" w:sz="1" w:space="0"/>
            </w:tcBorders>
            <w:shd w:val="clear" w:color="auto" w:fill="FFFFFF" w:themeFill="background1"/>
            <w:tcMar>
              <w:top w:w="80" w:type="dxa"/>
              <w:left w:w="120" w:type="dxa"/>
              <w:bottom w:w="80" w:type="dxa"/>
              <w:right w:w="120" w:type="dxa"/>
            </w:tcMar>
          </w:tcPr>
          <w:p w:rsidR="004C7455" w:rsidRDefault="00730873" w14:paraId="47C8364E" w14:textId="77777777">
            <w:pPr>
              <w:spacing w:line="248" w:lineRule="auto"/>
            </w:pPr>
            <w:r>
              <w:rPr>
                <w:sz w:val="18"/>
                <w:szCs w:val="18"/>
              </w:rPr>
              <w:t>ISO / Central Planning Moderator</w:t>
            </w:r>
          </w:p>
        </w:tc>
        <w:tc>
          <w:tcPr>
            <w:tcW w:w="2000" w:type="dxa"/>
            <w:tcBorders>
              <w:top w:val="single" w:color="CCD6E0" w:sz="1" w:space="0"/>
              <w:left w:val="single" w:color="CCD6E0" w:sz="1" w:space="0"/>
              <w:bottom w:val="single" w:color="CCD6E0" w:sz="1" w:space="0"/>
              <w:right w:val="single" w:color="CCD6E0" w:sz="1" w:space="0"/>
            </w:tcBorders>
            <w:shd w:val="clear" w:color="auto" w:fill="FFFFFF" w:themeFill="background1"/>
            <w:tcMar>
              <w:top w:w="80" w:type="dxa"/>
              <w:left w:w="120" w:type="dxa"/>
              <w:bottom w:w="80" w:type="dxa"/>
              <w:right w:w="120" w:type="dxa"/>
            </w:tcMar>
          </w:tcPr>
          <w:p w:rsidR="004C7455" w:rsidRDefault="5E98D9CD" w14:paraId="0662C6D6" w14:textId="77777777">
            <w:pPr>
              <w:spacing w:line="248" w:lineRule="auto"/>
            </w:pPr>
            <w:r w:rsidRPr="5E98D9CD">
              <w:rPr>
                <w:sz w:val="18"/>
                <w:szCs w:val="18"/>
              </w:rPr>
              <w:t>VECV's Central Planning team — the internal demand planning function that consolidates all vertical inputs and produces the net plan.</w:t>
            </w:r>
          </w:p>
        </w:tc>
        <w:tc>
          <w:tcPr>
            <w:tcW w:w="2760" w:type="dxa"/>
            <w:tcBorders>
              <w:top w:val="single" w:color="CCD6E0" w:sz="1" w:space="0"/>
              <w:left w:val="single" w:color="CCD6E0" w:sz="1" w:space="0"/>
              <w:bottom w:val="single" w:color="CCD6E0" w:sz="1" w:space="0"/>
              <w:right w:val="single" w:color="CCD6E0" w:sz="1" w:space="0"/>
            </w:tcBorders>
            <w:shd w:val="clear" w:color="auto" w:fill="FFFFFF" w:themeFill="background1"/>
            <w:tcMar>
              <w:top w:w="80" w:type="dxa"/>
              <w:left w:w="120" w:type="dxa"/>
              <w:bottom w:w="80" w:type="dxa"/>
              <w:right w:w="120" w:type="dxa"/>
            </w:tcMar>
          </w:tcPr>
          <w:p w:rsidR="004C7455" w:rsidRDefault="5E98D9CD" w14:paraId="5F63F8C4" w14:textId="77777777">
            <w:pPr>
              <w:spacing w:line="248" w:lineRule="auto"/>
            </w:pPr>
            <w:r w:rsidRPr="5E98D9CD">
              <w:rPr>
                <w:sz w:val="18"/>
                <w:szCs w:val="18"/>
              </w:rPr>
              <w:t>National consolidation. Sees all verticals, all layers. Overrides where needed (with mandatory reason code). Performs demand netting. Releases the net production plan to PPC.</w:t>
            </w:r>
          </w:p>
        </w:tc>
        <w:tc>
          <w:tcPr>
            <w:tcW w:w="3000" w:type="dxa"/>
            <w:tcBorders>
              <w:top w:val="single" w:color="CCD6E0" w:sz="1" w:space="0"/>
              <w:left w:val="single" w:color="CCD6E0" w:sz="1" w:space="0"/>
              <w:bottom w:val="single" w:color="CCD6E0" w:sz="1" w:space="0"/>
              <w:right w:val="single" w:color="CCD6E0" w:sz="1" w:space="0"/>
            </w:tcBorders>
            <w:shd w:val="clear" w:color="auto" w:fill="FFFFFF" w:themeFill="background1"/>
            <w:tcMar>
              <w:top w:w="80" w:type="dxa"/>
              <w:left w:w="120" w:type="dxa"/>
              <w:bottom w:w="80" w:type="dxa"/>
              <w:right w:w="120" w:type="dxa"/>
            </w:tcMar>
          </w:tcPr>
          <w:p w:rsidR="004C7455" w:rsidRDefault="00730873" w14:paraId="7C70D0A8" w14:textId="77777777">
            <w:pPr>
              <w:spacing w:line="248" w:lineRule="auto"/>
            </w:pPr>
            <w:r>
              <w:rPr>
                <w:sz w:val="18"/>
                <w:szCs w:val="18"/>
              </w:rPr>
              <w:t>Full visibility across all verticals, all layers (read-only except their own override column). Override reason code is mandatory — system does not allow release without it.</w:t>
            </w:r>
          </w:p>
        </w:tc>
      </w:tr>
    </w:tbl>
    <w:p w:rsidR="004C7455" w:rsidRDefault="00730873" w14:paraId="4B94D5A5" w14:textId="77777777">
      <w:r>
        <w:br w:type="page"/>
      </w:r>
    </w:p>
    <w:p w:rsidR="004C7455" w:rsidRDefault="00730873" w14:paraId="112D2151" w14:textId="77777777">
      <w:pPr>
        <w:pStyle w:val="heading10"/>
      </w:pPr>
      <w:r>
        <w:t>4.  Requirements: User Stories by Persona</w:t>
      </w:r>
    </w:p>
    <w:p w:rsidR="004C7455" w:rsidRDefault="5E98D9CD" w14:paraId="6ABB8621" w14:textId="77777777">
      <w:pPr>
        <w:spacing w:after="140" w:line="264" w:lineRule="auto"/>
      </w:pPr>
      <w:r w:rsidRPr="5E98D9CD">
        <w:t>The following user stories define the functional requirements of the Demand Planning Workbench. Each story is tagged Phase 0 (to be built immediately) or Phase 1 (to be added in the next phase on the same screens). Only Phase 0 stories are in scope for this document's solution design.</w:t>
      </w:r>
    </w:p>
    <w:p w:rsidR="004C7455" w:rsidRDefault="004C7455" w14:paraId="3DEEC669" w14:textId="77777777">
      <w:pPr>
        <w:spacing w:after="40"/>
      </w:pPr>
    </w:p>
    <w:p w:rsidR="004C7455" w:rsidRDefault="5E98D9CD" w14:paraId="46E94562" w14:textId="77777777">
      <w:pPr>
        <w:pStyle w:val="heading20"/>
        <w:spacing w:before="240"/>
      </w:pPr>
      <w:r w:rsidRPr="5E98D9CD">
        <w:t>4.1  Dealer</w:t>
      </w:r>
    </w:p>
    <w:tbl>
      <w:tblPr>
        <w:tblW w:w="9360"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4200"/>
        <w:gridCol w:w="1300"/>
        <w:gridCol w:w="3160"/>
      </w:tblGrid>
      <w:tr w:rsidR="004C7455" w:rsidTr="691F14B1" w14:paraId="5A150D1C" w14:textId="77777777">
        <w:trPr>
          <w:tblHeader/>
        </w:trPr>
        <w:tc>
          <w:tcPr>
            <w:tcW w:w="700" w:type="dxa"/>
            <w:tcBorders>
              <w:top w:val="single" w:color="CCD6E0" w:sz="1" w:space="0"/>
              <w:left w:val="single" w:color="CCD6E0" w:sz="1" w:space="0"/>
              <w:bottom w:val="single" w:color="CCD6E0" w:sz="1" w:space="0"/>
              <w:right w:val="single" w:color="CCD6E0" w:sz="1" w:space="0"/>
            </w:tcBorders>
            <w:shd w:val="clear" w:color="auto" w:fill="0B1929"/>
            <w:tcMar>
              <w:top w:w="80" w:type="dxa"/>
              <w:left w:w="120" w:type="dxa"/>
              <w:bottom w:w="80" w:type="dxa"/>
              <w:right w:w="120" w:type="dxa"/>
            </w:tcMar>
            <w:vAlign w:val="center"/>
          </w:tcPr>
          <w:p w:rsidR="004C7455" w:rsidRDefault="00730873" w14:paraId="5AFC7B24" w14:textId="77777777">
            <w:r>
              <w:rPr>
                <w:b/>
                <w:bCs/>
                <w:color w:val="FFFFFF"/>
                <w:sz w:val="18"/>
                <w:szCs w:val="18"/>
              </w:rPr>
              <w:t>#</w:t>
            </w:r>
          </w:p>
        </w:tc>
        <w:tc>
          <w:tcPr>
            <w:tcW w:w="4200" w:type="dxa"/>
            <w:tcBorders>
              <w:top w:val="single" w:color="CCD6E0" w:sz="1" w:space="0"/>
              <w:left w:val="single" w:color="CCD6E0" w:sz="1" w:space="0"/>
              <w:bottom w:val="single" w:color="CCD6E0" w:sz="1" w:space="0"/>
              <w:right w:val="single" w:color="CCD6E0" w:sz="1" w:space="0"/>
            </w:tcBorders>
            <w:shd w:val="clear" w:color="auto" w:fill="0B1929"/>
            <w:tcMar>
              <w:top w:w="80" w:type="dxa"/>
              <w:left w:w="120" w:type="dxa"/>
              <w:bottom w:w="80" w:type="dxa"/>
              <w:right w:w="120" w:type="dxa"/>
            </w:tcMar>
            <w:vAlign w:val="center"/>
          </w:tcPr>
          <w:p w:rsidR="004C7455" w:rsidRDefault="00730873" w14:paraId="4510426C" w14:textId="77777777">
            <w:r>
              <w:rPr>
                <w:b/>
                <w:bCs/>
                <w:color w:val="FFFFFF"/>
                <w:sz w:val="18"/>
                <w:szCs w:val="18"/>
              </w:rPr>
              <w:t>User Story</w:t>
            </w:r>
          </w:p>
        </w:tc>
        <w:tc>
          <w:tcPr>
            <w:tcW w:w="1300" w:type="dxa"/>
            <w:tcBorders>
              <w:top w:val="single" w:color="CCD6E0" w:sz="1" w:space="0"/>
              <w:left w:val="single" w:color="CCD6E0" w:sz="1" w:space="0"/>
              <w:bottom w:val="single" w:color="CCD6E0" w:sz="1" w:space="0"/>
              <w:right w:val="single" w:color="CCD6E0" w:sz="1" w:space="0"/>
            </w:tcBorders>
            <w:shd w:val="clear" w:color="auto" w:fill="0B1929"/>
            <w:tcMar>
              <w:top w:w="80" w:type="dxa"/>
              <w:left w:w="120" w:type="dxa"/>
              <w:bottom w:w="80" w:type="dxa"/>
              <w:right w:w="120" w:type="dxa"/>
            </w:tcMar>
            <w:vAlign w:val="center"/>
          </w:tcPr>
          <w:p w:rsidR="004C7455" w:rsidRDefault="00730873" w14:paraId="661B0C4B" w14:textId="77777777">
            <w:r>
              <w:rPr>
                <w:b/>
                <w:bCs/>
                <w:color w:val="FFFFFF"/>
                <w:sz w:val="18"/>
                <w:szCs w:val="18"/>
              </w:rPr>
              <w:t>Phase</w:t>
            </w:r>
          </w:p>
        </w:tc>
        <w:tc>
          <w:tcPr>
            <w:tcW w:w="3160" w:type="dxa"/>
            <w:tcBorders>
              <w:top w:val="single" w:color="CCD6E0" w:sz="1" w:space="0"/>
              <w:left w:val="single" w:color="CCD6E0" w:sz="1" w:space="0"/>
              <w:bottom w:val="single" w:color="CCD6E0" w:sz="1" w:space="0"/>
              <w:right w:val="single" w:color="CCD6E0" w:sz="1" w:space="0"/>
            </w:tcBorders>
            <w:shd w:val="clear" w:color="auto" w:fill="0B1929"/>
            <w:tcMar>
              <w:top w:w="80" w:type="dxa"/>
              <w:left w:w="120" w:type="dxa"/>
              <w:bottom w:w="80" w:type="dxa"/>
              <w:right w:w="120" w:type="dxa"/>
            </w:tcMar>
            <w:vAlign w:val="center"/>
          </w:tcPr>
          <w:p w:rsidR="004C7455" w:rsidRDefault="00730873" w14:paraId="40FC690C" w14:textId="77777777">
            <w:r>
              <w:rPr>
                <w:b/>
                <w:bCs/>
                <w:color w:val="FFFFFF"/>
                <w:sz w:val="18"/>
                <w:szCs w:val="18"/>
              </w:rPr>
              <w:t>Note</w:t>
            </w:r>
          </w:p>
        </w:tc>
      </w:tr>
      <w:tr w:rsidR="004C7455" w:rsidTr="691F14B1" w14:paraId="55E74ACE" w14:textId="77777777">
        <w:tc>
          <w:tcPr>
            <w:tcW w:w="700" w:type="dxa"/>
            <w:tcBorders>
              <w:top w:val="single" w:color="CCD6E0" w:sz="1" w:space="0"/>
              <w:left w:val="single" w:color="CCD6E0" w:sz="1" w:space="0"/>
              <w:bottom w:val="single" w:color="CCD6E0" w:sz="1" w:space="0"/>
              <w:right w:val="single" w:color="CCD6E0" w:sz="1" w:space="0"/>
            </w:tcBorders>
            <w:shd w:val="clear" w:color="auto" w:fill="FFFFFF" w:themeFill="background1"/>
            <w:tcMar>
              <w:top w:w="80" w:type="dxa"/>
              <w:left w:w="120" w:type="dxa"/>
              <w:bottom w:w="80" w:type="dxa"/>
              <w:right w:w="120" w:type="dxa"/>
            </w:tcMar>
          </w:tcPr>
          <w:p w:rsidR="004C7455" w:rsidRDefault="00730873" w14:paraId="6B07D4D1" w14:textId="77777777">
            <w:pPr>
              <w:spacing w:line="248" w:lineRule="auto"/>
            </w:pPr>
            <w:r>
              <w:rPr>
                <w:sz w:val="18"/>
                <w:szCs w:val="18"/>
              </w:rPr>
              <w:t>D-01</w:t>
            </w:r>
          </w:p>
        </w:tc>
        <w:tc>
          <w:tcPr>
            <w:tcW w:w="4200" w:type="dxa"/>
            <w:tcBorders>
              <w:top w:val="single" w:color="CCD6E0" w:sz="1" w:space="0"/>
              <w:left w:val="single" w:color="CCD6E0" w:sz="1" w:space="0"/>
              <w:bottom w:val="single" w:color="CCD6E0" w:sz="1" w:space="0"/>
              <w:right w:val="single" w:color="CCD6E0" w:sz="1" w:space="0"/>
            </w:tcBorders>
            <w:shd w:val="clear" w:color="auto" w:fill="FFFFFF" w:themeFill="background1"/>
            <w:tcMar>
              <w:top w:w="80" w:type="dxa"/>
              <w:left w:w="120" w:type="dxa"/>
              <w:bottom w:w="80" w:type="dxa"/>
              <w:right w:w="120" w:type="dxa"/>
            </w:tcMar>
          </w:tcPr>
          <w:p w:rsidR="004C7455" w:rsidRDefault="00730873" w14:paraId="32AA801B" w14:textId="77777777">
            <w:pPr>
              <w:spacing w:line="248" w:lineRule="auto"/>
            </w:pPr>
            <w:r>
              <w:rPr>
                <w:sz w:val="18"/>
                <w:szCs w:val="18"/>
              </w:rPr>
              <w:t>As a Dealer, I want to enter my indent at FERT level for M1 (weekly: W1, W2, W3, W4) and M2/M3 (monthly), so that VECV can plan production to meet my demand.</w:t>
            </w:r>
          </w:p>
        </w:tc>
        <w:tc>
          <w:tcPr>
            <w:tcW w:w="1300" w:type="dxa"/>
            <w:tcBorders>
              <w:top w:val="single" w:color="CCD6E0" w:sz="1" w:space="0"/>
              <w:left w:val="single" w:color="CCD6E0" w:sz="1" w:space="0"/>
              <w:bottom w:val="single" w:color="CCD6E0" w:sz="1" w:space="0"/>
              <w:right w:val="single" w:color="CCD6E0" w:sz="1" w:space="0"/>
            </w:tcBorders>
            <w:shd w:val="clear" w:color="auto" w:fill="FFF3E8"/>
            <w:tcMar>
              <w:top w:w="80" w:type="dxa"/>
              <w:left w:w="120" w:type="dxa"/>
              <w:bottom w:w="80" w:type="dxa"/>
              <w:right w:w="120" w:type="dxa"/>
            </w:tcMar>
          </w:tcPr>
          <w:p w:rsidR="004C7455" w:rsidRDefault="00730873" w14:paraId="6159530D" w14:textId="77777777">
            <w:pPr>
              <w:spacing w:line="248" w:lineRule="auto"/>
            </w:pPr>
            <w:r>
              <w:rPr>
                <w:b/>
                <w:bCs/>
                <w:color w:val="C2410C"/>
                <w:sz w:val="18"/>
                <w:szCs w:val="18"/>
              </w:rPr>
              <w:t>Phase 0</w:t>
            </w:r>
          </w:p>
        </w:tc>
        <w:tc>
          <w:tcPr>
            <w:tcW w:w="3160" w:type="dxa"/>
            <w:tcBorders>
              <w:top w:val="single" w:color="CCD6E0" w:sz="1" w:space="0"/>
              <w:left w:val="single" w:color="CCD6E0" w:sz="1" w:space="0"/>
              <w:bottom w:val="single" w:color="CCD6E0" w:sz="1" w:space="0"/>
              <w:right w:val="single" w:color="CCD6E0" w:sz="1" w:space="0"/>
            </w:tcBorders>
            <w:shd w:val="clear" w:color="auto" w:fill="FFFFFF" w:themeFill="background1"/>
            <w:tcMar>
              <w:top w:w="80" w:type="dxa"/>
              <w:left w:w="120" w:type="dxa"/>
              <w:bottom w:w="80" w:type="dxa"/>
              <w:right w:w="120" w:type="dxa"/>
            </w:tcMar>
          </w:tcPr>
          <w:p w:rsidR="004C7455" w:rsidRDefault="5E98D9CD" w14:paraId="6D9F4231" w14:textId="77777777">
            <w:pPr>
              <w:spacing w:line="248" w:lineRule="auto"/>
            </w:pPr>
            <w:r w:rsidRPr="5E98D9CD">
              <w:rPr>
                <w:sz w:val="18"/>
                <w:szCs w:val="18"/>
              </w:rPr>
              <w:t>Core MVP requirement. Weekly granularity for M1, monthly for M2/M3.</w:t>
            </w:r>
          </w:p>
        </w:tc>
      </w:tr>
      <w:tr w:rsidR="004C7455" w:rsidTr="691F14B1" w14:paraId="64069656" w14:textId="77777777">
        <w:tc>
          <w:tcPr>
            <w:tcW w:w="7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2F0B67A0" w14:textId="77777777">
            <w:pPr>
              <w:spacing w:line="248" w:lineRule="auto"/>
            </w:pPr>
            <w:r>
              <w:rPr>
                <w:sz w:val="18"/>
                <w:szCs w:val="18"/>
              </w:rPr>
              <w:t>D-02</w:t>
            </w:r>
          </w:p>
        </w:tc>
        <w:tc>
          <w:tcPr>
            <w:tcW w:w="42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6A5E8994" w14:textId="77777777">
            <w:pPr>
              <w:spacing w:line="248" w:lineRule="auto"/>
            </w:pPr>
            <w:r>
              <w:rPr>
                <w:sz w:val="18"/>
                <w:szCs w:val="18"/>
              </w:rPr>
              <w:t>As a Dealer, I want to see my 3-month and 6-month rolling average actuals alongside my input fields, so that I have a data reference when entering my indent.</w:t>
            </w:r>
          </w:p>
        </w:tc>
        <w:tc>
          <w:tcPr>
            <w:tcW w:w="1300" w:type="dxa"/>
            <w:tcBorders>
              <w:top w:val="single" w:color="CCD6E0" w:sz="1" w:space="0"/>
              <w:left w:val="single" w:color="CCD6E0" w:sz="1" w:space="0"/>
              <w:bottom w:val="single" w:color="CCD6E0" w:sz="1" w:space="0"/>
              <w:right w:val="single" w:color="CCD6E0" w:sz="1" w:space="0"/>
            </w:tcBorders>
            <w:shd w:val="clear" w:color="auto" w:fill="FFF3E8"/>
            <w:tcMar>
              <w:top w:w="80" w:type="dxa"/>
              <w:left w:w="120" w:type="dxa"/>
              <w:bottom w:w="80" w:type="dxa"/>
              <w:right w:w="120" w:type="dxa"/>
            </w:tcMar>
          </w:tcPr>
          <w:p w:rsidR="004C7455" w:rsidRDefault="00730873" w14:paraId="652710D9" w14:textId="77777777">
            <w:pPr>
              <w:spacing w:line="248" w:lineRule="auto"/>
            </w:pPr>
            <w:r>
              <w:rPr>
                <w:b/>
                <w:bCs/>
                <w:color w:val="C2410C"/>
                <w:sz w:val="18"/>
                <w:szCs w:val="18"/>
              </w:rPr>
              <w:t>Phase 0</w:t>
            </w:r>
          </w:p>
        </w:tc>
        <w:tc>
          <w:tcPr>
            <w:tcW w:w="316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3DC10D65" w14:textId="77777777">
            <w:pPr>
              <w:spacing w:line="248" w:lineRule="auto"/>
            </w:pPr>
            <w:r>
              <w:rPr>
                <w:sz w:val="18"/>
                <w:szCs w:val="18"/>
              </w:rPr>
              <w:t>Pre-calculated from SAP billing actuals on data load.</w:t>
            </w:r>
          </w:p>
        </w:tc>
      </w:tr>
      <w:tr w:rsidR="004C7455" w:rsidTr="691F14B1" w14:paraId="0D522462" w14:textId="77777777">
        <w:tc>
          <w:tcPr>
            <w:tcW w:w="700" w:type="dxa"/>
            <w:tcBorders>
              <w:top w:val="single" w:color="CCD6E0" w:sz="1" w:space="0"/>
              <w:left w:val="single" w:color="CCD6E0" w:sz="1" w:space="0"/>
              <w:bottom w:val="single" w:color="CCD6E0" w:sz="1" w:space="0"/>
              <w:right w:val="single" w:color="CCD6E0" w:sz="1" w:space="0"/>
            </w:tcBorders>
            <w:shd w:val="clear" w:color="auto" w:fill="FFFFFF" w:themeFill="background1"/>
            <w:tcMar>
              <w:top w:w="80" w:type="dxa"/>
              <w:left w:w="120" w:type="dxa"/>
              <w:bottom w:w="80" w:type="dxa"/>
              <w:right w:w="120" w:type="dxa"/>
            </w:tcMar>
          </w:tcPr>
          <w:p w:rsidR="004C7455" w:rsidRDefault="00730873" w14:paraId="6C12279A" w14:textId="77777777">
            <w:pPr>
              <w:spacing w:line="248" w:lineRule="auto"/>
            </w:pPr>
            <w:r>
              <w:rPr>
                <w:sz w:val="18"/>
                <w:szCs w:val="18"/>
              </w:rPr>
              <w:t>D-03</w:t>
            </w:r>
          </w:p>
        </w:tc>
        <w:tc>
          <w:tcPr>
            <w:tcW w:w="4200" w:type="dxa"/>
            <w:tcBorders>
              <w:top w:val="single" w:color="CCD6E0" w:sz="1" w:space="0"/>
              <w:left w:val="single" w:color="CCD6E0" w:sz="1" w:space="0"/>
              <w:bottom w:val="single" w:color="CCD6E0" w:sz="1" w:space="0"/>
              <w:right w:val="single" w:color="CCD6E0" w:sz="1" w:space="0"/>
            </w:tcBorders>
            <w:shd w:val="clear" w:color="auto" w:fill="FFFFFF" w:themeFill="background1"/>
            <w:tcMar>
              <w:top w:w="80" w:type="dxa"/>
              <w:left w:w="120" w:type="dxa"/>
              <w:bottom w:w="80" w:type="dxa"/>
              <w:right w:w="120" w:type="dxa"/>
            </w:tcMar>
          </w:tcPr>
          <w:p w:rsidR="004C7455" w:rsidRDefault="00730873" w14:paraId="68403351" w14:textId="77777777">
            <w:pPr>
              <w:spacing w:line="248" w:lineRule="auto"/>
            </w:pPr>
            <w:r>
              <w:rPr>
                <w:sz w:val="18"/>
                <w:szCs w:val="18"/>
              </w:rPr>
              <w:t>As a Dealer, I want to see my Annual Business Plan (ABP) target by FERT, so that I can compare my indent against the plan.</w:t>
            </w:r>
          </w:p>
        </w:tc>
        <w:tc>
          <w:tcPr>
            <w:tcW w:w="1300" w:type="dxa"/>
            <w:tcBorders>
              <w:top w:val="single" w:color="CCD6E0" w:sz="1" w:space="0"/>
              <w:left w:val="single" w:color="CCD6E0" w:sz="1" w:space="0"/>
              <w:bottom w:val="single" w:color="CCD6E0" w:sz="1" w:space="0"/>
              <w:right w:val="single" w:color="CCD6E0" w:sz="1" w:space="0"/>
            </w:tcBorders>
            <w:shd w:val="clear" w:color="auto" w:fill="FFF3E8"/>
            <w:tcMar>
              <w:top w:w="80" w:type="dxa"/>
              <w:left w:w="120" w:type="dxa"/>
              <w:bottom w:w="80" w:type="dxa"/>
              <w:right w:w="120" w:type="dxa"/>
            </w:tcMar>
          </w:tcPr>
          <w:p w:rsidR="004C7455" w:rsidRDefault="00730873" w14:paraId="6BCDD194" w14:textId="77777777">
            <w:pPr>
              <w:spacing w:line="248" w:lineRule="auto"/>
            </w:pPr>
            <w:r>
              <w:rPr>
                <w:b/>
                <w:bCs/>
                <w:color w:val="C2410C"/>
                <w:sz w:val="18"/>
                <w:szCs w:val="18"/>
              </w:rPr>
              <w:t>Phase 0</w:t>
            </w:r>
          </w:p>
        </w:tc>
        <w:tc>
          <w:tcPr>
            <w:tcW w:w="3160" w:type="dxa"/>
            <w:tcBorders>
              <w:top w:val="single" w:color="CCD6E0" w:sz="1" w:space="0"/>
              <w:left w:val="single" w:color="CCD6E0" w:sz="1" w:space="0"/>
              <w:bottom w:val="single" w:color="CCD6E0" w:sz="1" w:space="0"/>
              <w:right w:val="single" w:color="CCD6E0" w:sz="1" w:space="0"/>
            </w:tcBorders>
            <w:shd w:val="clear" w:color="auto" w:fill="FFFFFF" w:themeFill="background1"/>
            <w:tcMar>
              <w:top w:w="80" w:type="dxa"/>
              <w:left w:w="120" w:type="dxa"/>
              <w:bottom w:w="80" w:type="dxa"/>
              <w:right w:w="120" w:type="dxa"/>
            </w:tcMar>
          </w:tcPr>
          <w:p w:rsidR="004C7455" w:rsidRDefault="5E98D9CD" w14:paraId="12C908CF" w14:textId="77777777">
            <w:pPr>
              <w:spacing w:line="248" w:lineRule="auto"/>
            </w:pPr>
            <w:r w:rsidRPr="5E98D9CD">
              <w:rPr>
                <w:sz w:val="18"/>
                <w:szCs w:val="18"/>
              </w:rPr>
              <w:t>Loaded from Excel upload by CP team each month.</w:t>
            </w:r>
          </w:p>
        </w:tc>
      </w:tr>
      <w:tr w:rsidR="004C7455" w:rsidTr="691F14B1" w14:paraId="75FB9291" w14:textId="77777777">
        <w:tc>
          <w:tcPr>
            <w:tcW w:w="7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136604A9" w14:textId="77777777">
            <w:pPr>
              <w:spacing w:line="248" w:lineRule="auto"/>
            </w:pPr>
            <w:r>
              <w:rPr>
                <w:sz w:val="18"/>
                <w:szCs w:val="18"/>
              </w:rPr>
              <w:t>D-04</w:t>
            </w:r>
          </w:p>
        </w:tc>
        <w:tc>
          <w:tcPr>
            <w:tcW w:w="42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5E98D9CD" w14:paraId="132AB29D" w14:textId="77777777">
            <w:pPr>
              <w:spacing w:line="248" w:lineRule="auto"/>
            </w:pPr>
            <w:r w:rsidRPr="5E98D9CD">
              <w:rPr>
                <w:sz w:val="18"/>
                <w:szCs w:val="18"/>
              </w:rPr>
              <w:t>As a Dealer, I want to see my previous cycle's indent, so that I can compare cycle-over-cycle and understand what I submitted last month.</w:t>
            </w:r>
          </w:p>
        </w:tc>
        <w:tc>
          <w:tcPr>
            <w:tcW w:w="1300" w:type="dxa"/>
            <w:tcBorders>
              <w:top w:val="single" w:color="CCD6E0" w:sz="1" w:space="0"/>
              <w:left w:val="single" w:color="CCD6E0" w:sz="1" w:space="0"/>
              <w:bottom w:val="single" w:color="CCD6E0" w:sz="1" w:space="0"/>
              <w:right w:val="single" w:color="CCD6E0" w:sz="1" w:space="0"/>
            </w:tcBorders>
            <w:shd w:val="clear" w:color="auto" w:fill="FFF3E8"/>
            <w:tcMar>
              <w:top w:w="80" w:type="dxa"/>
              <w:left w:w="120" w:type="dxa"/>
              <w:bottom w:w="80" w:type="dxa"/>
              <w:right w:w="120" w:type="dxa"/>
            </w:tcMar>
          </w:tcPr>
          <w:p w:rsidR="004C7455" w:rsidRDefault="00730873" w14:paraId="45609ACD" w14:textId="77777777">
            <w:pPr>
              <w:spacing w:line="248" w:lineRule="auto"/>
            </w:pPr>
            <w:r>
              <w:rPr>
                <w:b/>
                <w:bCs/>
                <w:color w:val="C2410C"/>
                <w:sz w:val="18"/>
                <w:szCs w:val="18"/>
              </w:rPr>
              <w:t>Phase 0</w:t>
            </w:r>
          </w:p>
        </w:tc>
        <w:tc>
          <w:tcPr>
            <w:tcW w:w="316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7584FD74" w14:textId="77777777">
            <w:pPr>
              <w:spacing w:line="248" w:lineRule="auto"/>
            </w:pPr>
            <w:r>
              <w:rPr>
                <w:sz w:val="18"/>
                <w:szCs w:val="18"/>
              </w:rPr>
              <w:t>Stored in application DB from prior cycle submission.</w:t>
            </w:r>
          </w:p>
        </w:tc>
      </w:tr>
      <w:tr w:rsidR="004C7455" w:rsidTr="691F14B1" w14:paraId="123CF53E" w14:textId="77777777">
        <w:tc>
          <w:tcPr>
            <w:tcW w:w="700" w:type="dxa"/>
            <w:tcBorders>
              <w:top w:val="single" w:color="CCD6E0" w:sz="1" w:space="0"/>
              <w:left w:val="single" w:color="CCD6E0" w:sz="1" w:space="0"/>
              <w:bottom w:val="single" w:color="CCD6E0" w:sz="1" w:space="0"/>
              <w:right w:val="single" w:color="CCD6E0" w:sz="1" w:space="0"/>
            </w:tcBorders>
            <w:shd w:val="clear" w:color="auto" w:fill="FFFFFF" w:themeFill="background1"/>
            <w:tcMar>
              <w:top w:w="80" w:type="dxa"/>
              <w:left w:w="120" w:type="dxa"/>
              <w:bottom w:w="80" w:type="dxa"/>
              <w:right w:w="120" w:type="dxa"/>
            </w:tcMar>
          </w:tcPr>
          <w:p w:rsidR="004C7455" w:rsidRDefault="00730873" w14:paraId="36D79BBD" w14:textId="77777777">
            <w:pPr>
              <w:spacing w:line="248" w:lineRule="auto"/>
            </w:pPr>
            <w:r>
              <w:rPr>
                <w:sz w:val="18"/>
                <w:szCs w:val="18"/>
              </w:rPr>
              <w:t>D-05</w:t>
            </w:r>
          </w:p>
        </w:tc>
        <w:tc>
          <w:tcPr>
            <w:tcW w:w="4200" w:type="dxa"/>
            <w:tcBorders>
              <w:top w:val="single" w:color="CCD6E0" w:sz="1" w:space="0"/>
              <w:left w:val="single" w:color="CCD6E0" w:sz="1" w:space="0"/>
              <w:bottom w:val="single" w:color="CCD6E0" w:sz="1" w:space="0"/>
              <w:right w:val="single" w:color="CCD6E0" w:sz="1" w:space="0"/>
            </w:tcBorders>
            <w:shd w:val="clear" w:color="auto" w:fill="FFFFFF" w:themeFill="background1"/>
            <w:tcMar>
              <w:top w:w="80" w:type="dxa"/>
              <w:left w:w="120" w:type="dxa"/>
              <w:bottom w:w="80" w:type="dxa"/>
              <w:right w:w="120" w:type="dxa"/>
            </w:tcMar>
          </w:tcPr>
          <w:p w:rsidR="004C7455" w:rsidP="691F14B1" w:rsidRDefault="5E98D9CD" w14:paraId="19FE322E" w14:textId="18F00D2B">
            <w:pPr>
              <w:spacing w:line="248" w:lineRule="auto"/>
              <w:rPr>
                <w:sz w:val="18"/>
                <w:szCs w:val="18"/>
              </w:rPr>
            </w:pPr>
            <w:commentRangeStart w:id="11"/>
            <w:commentRangeStart w:id="12"/>
            <w:r w:rsidRPr="691F14B1">
              <w:rPr>
                <w:sz w:val="18"/>
                <w:szCs w:val="18"/>
              </w:rPr>
              <w:t>A</w:t>
            </w:r>
            <w:r w:rsidRPr="007C185F">
              <w:rPr>
                <w:strike/>
                <w:sz w:val="18"/>
                <w:szCs w:val="18"/>
              </w:rPr>
              <w:t>s a Dealer, I must not be able to edit my indent after the 15th of the month (M0), so that the cut-off is enforced and the cycle can proceed on time.</w:t>
            </w:r>
            <w:commentRangeEnd w:id="11"/>
            <w:r>
              <w:rPr>
                <w:rStyle w:val="CommentReference"/>
                <w:strike/>
                <w:sz w:val="18"/>
                <w:szCs w:val="18"/>
              </w:rPr>
              <w:commentReference w:id="11"/>
            </w:r>
            <w:commentRangeEnd w:id="12"/>
            <w:r>
              <w:rPr>
                <w:rStyle w:val="CommentReference"/>
              </w:rPr>
              <w:commentReference w:id="12"/>
            </w:r>
            <w:r w:rsidR="007C185F">
              <w:rPr>
                <w:strike/>
                <w:sz w:val="18"/>
                <w:szCs w:val="18"/>
              </w:rPr>
              <w:t xml:space="preserve"> </w:t>
            </w:r>
          </w:p>
        </w:tc>
        <w:tc>
          <w:tcPr>
            <w:tcW w:w="1300" w:type="dxa"/>
            <w:tcBorders>
              <w:top w:val="single" w:color="CCD6E0" w:sz="1" w:space="0"/>
              <w:left w:val="single" w:color="CCD6E0" w:sz="1" w:space="0"/>
              <w:bottom w:val="single" w:color="CCD6E0" w:sz="1" w:space="0"/>
              <w:right w:val="single" w:color="CCD6E0" w:sz="1" w:space="0"/>
            </w:tcBorders>
            <w:shd w:val="clear" w:color="auto" w:fill="FFF3E8"/>
            <w:tcMar>
              <w:top w:w="80" w:type="dxa"/>
              <w:left w:w="120" w:type="dxa"/>
              <w:bottom w:w="80" w:type="dxa"/>
              <w:right w:w="120" w:type="dxa"/>
            </w:tcMar>
          </w:tcPr>
          <w:p w:rsidR="004C7455" w:rsidRDefault="00730873" w14:paraId="7554EC16" w14:textId="77777777">
            <w:pPr>
              <w:spacing w:line="248" w:lineRule="auto"/>
            </w:pPr>
            <w:r>
              <w:rPr>
                <w:b/>
                <w:bCs/>
                <w:color w:val="C2410C"/>
                <w:sz w:val="18"/>
                <w:szCs w:val="18"/>
              </w:rPr>
              <w:t>Phase 0</w:t>
            </w:r>
          </w:p>
        </w:tc>
        <w:tc>
          <w:tcPr>
            <w:tcW w:w="3160" w:type="dxa"/>
            <w:tcBorders>
              <w:top w:val="single" w:color="CCD6E0" w:sz="1" w:space="0"/>
              <w:left w:val="single" w:color="CCD6E0" w:sz="1" w:space="0"/>
              <w:bottom w:val="single" w:color="CCD6E0" w:sz="1" w:space="0"/>
              <w:right w:val="single" w:color="CCD6E0" w:sz="1" w:space="0"/>
            </w:tcBorders>
            <w:shd w:val="clear" w:color="auto" w:fill="FFFFFF" w:themeFill="background1"/>
            <w:tcMar>
              <w:top w:w="80" w:type="dxa"/>
              <w:left w:w="120" w:type="dxa"/>
              <w:bottom w:w="80" w:type="dxa"/>
              <w:right w:w="120" w:type="dxa"/>
            </w:tcMar>
          </w:tcPr>
          <w:p w:rsidR="004C7455" w:rsidRDefault="5E98D9CD" w14:paraId="68174868" w14:textId="77777777">
            <w:pPr>
              <w:spacing w:line="248" w:lineRule="auto"/>
            </w:pPr>
            <w:r w:rsidRPr="5E98D9CD">
              <w:rPr>
                <w:sz w:val="18"/>
                <w:szCs w:val="18"/>
              </w:rPr>
              <w:t>Auto-lock at 15th midnight. Auto-submit at 16th 00:00:01 if not manually submitted.</w:t>
            </w:r>
          </w:p>
        </w:tc>
      </w:tr>
      <w:tr w:rsidR="004C7455" w:rsidTr="691F14B1" w14:paraId="59D05865" w14:textId="77777777">
        <w:tc>
          <w:tcPr>
            <w:tcW w:w="7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49A9CCA5" w14:textId="77777777">
            <w:pPr>
              <w:spacing w:line="248" w:lineRule="auto"/>
            </w:pPr>
            <w:r>
              <w:rPr>
                <w:sz w:val="18"/>
                <w:szCs w:val="18"/>
              </w:rPr>
              <w:t>D-06</w:t>
            </w:r>
          </w:p>
        </w:tc>
        <w:tc>
          <w:tcPr>
            <w:tcW w:w="42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5E98D9CD" w14:paraId="6C73DB13" w14:textId="77777777">
            <w:pPr>
              <w:spacing w:line="248" w:lineRule="auto"/>
            </w:pPr>
            <w:r w:rsidRPr="5E98D9CD">
              <w:rPr>
                <w:sz w:val="18"/>
                <w:szCs w:val="18"/>
              </w:rPr>
              <w:t>As a Dealer, I must only be able to see and edit my own dealership's data, so that commercial confidentiality between dealers is preserved.</w:t>
            </w:r>
          </w:p>
        </w:tc>
        <w:tc>
          <w:tcPr>
            <w:tcW w:w="1300" w:type="dxa"/>
            <w:tcBorders>
              <w:top w:val="single" w:color="CCD6E0" w:sz="1" w:space="0"/>
              <w:left w:val="single" w:color="CCD6E0" w:sz="1" w:space="0"/>
              <w:bottom w:val="single" w:color="CCD6E0" w:sz="1" w:space="0"/>
              <w:right w:val="single" w:color="CCD6E0" w:sz="1" w:space="0"/>
            </w:tcBorders>
            <w:shd w:val="clear" w:color="auto" w:fill="FFF3E8"/>
            <w:tcMar>
              <w:top w:w="80" w:type="dxa"/>
              <w:left w:w="120" w:type="dxa"/>
              <w:bottom w:w="80" w:type="dxa"/>
              <w:right w:w="120" w:type="dxa"/>
            </w:tcMar>
          </w:tcPr>
          <w:p w:rsidR="004C7455" w:rsidRDefault="00730873" w14:paraId="49855663" w14:textId="77777777">
            <w:pPr>
              <w:spacing w:line="248" w:lineRule="auto"/>
            </w:pPr>
            <w:r>
              <w:rPr>
                <w:b/>
                <w:bCs/>
                <w:color w:val="C2410C"/>
                <w:sz w:val="18"/>
                <w:szCs w:val="18"/>
              </w:rPr>
              <w:t>Phase 0</w:t>
            </w:r>
          </w:p>
        </w:tc>
        <w:tc>
          <w:tcPr>
            <w:tcW w:w="316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3DB19E03" w14:textId="77777777">
            <w:pPr>
              <w:spacing w:line="248" w:lineRule="auto"/>
            </w:pPr>
            <w:r>
              <w:rPr>
                <w:sz w:val="18"/>
                <w:szCs w:val="18"/>
              </w:rPr>
              <w:t>DB-level security — not a front-end filter. Non-negotiable from day 1.</w:t>
            </w:r>
          </w:p>
        </w:tc>
      </w:tr>
      <w:tr w:rsidR="004C7455" w:rsidTr="691F14B1" w14:paraId="3FEE6854" w14:textId="77777777">
        <w:tc>
          <w:tcPr>
            <w:tcW w:w="700" w:type="dxa"/>
            <w:tcBorders>
              <w:top w:val="single" w:color="CCD6E0" w:sz="1" w:space="0"/>
              <w:left w:val="single" w:color="CCD6E0" w:sz="1" w:space="0"/>
              <w:bottom w:val="single" w:color="CCD6E0" w:sz="1" w:space="0"/>
              <w:right w:val="single" w:color="CCD6E0" w:sz="1" w:space="0"/>
            </w:tcBorders>
            <w:shd w:val="clear" w:color="auto" w:fill="FFFFFF" w:themeFill="background1"/>
            <w:tcMar>
              <w:top w:w="80" w:type="dxa"/>
              <w:left w:w="120" w:type="dxa"/>
              <w:bottom w:w="80" w:type="dxa"/>
              <w:right w:w="120" w:type="dxa"/>
            </w:tcMar>
          </w:tcPr>
          <w:p w:rsidR="004C7455" w:rsidRDefault="00730873" w14:paraId="083B7D81" w14:textId="77777777">
            <w:pPr>
              <w:spacing w:line="248" w:lineRule="auto"/>
            </w:pPr>
            <w:r>
              <w:rPr>
                <w:sz w:val="18"/>
                <w:szCs w:val="18"/>
              </w:rPr>
              <w:t>D-07</w:t>
            </w:r>
          </w:p>
        </w:tc>
        <w:tc>
          <w:tcPr>
            <w:tcW w:w="4200" w:type="dxa"/>
            <w:tcBorders>
              <w:top w:val="single" w:color="CCD6E0" w:sz="1" w:space="0"/>
              <w:left w:val="single" w:color="CCD6E0" w:sz="1" w:space="0"/>
              <w:bottom w:val="single" w:color="CCD6E0" w:sz="1" w:space="0"/>
              <w:right w:val="single" w:color="CCD6E0" w:sz="1" w:space="0"/>
            </w:tcBorders>
            <w:shd w:val="clear" w:color="auto" w:fill="FFFFFF" w:themeFill="background1"/>
            <w:tcMar>
              <w:top w:w="80" w:type="dxa"/>
              <w:left w:w="120" w:type="dxa"/>
              <w:bottom w:w="80" w:type="dxa"/>
              <w:right w:w="120" w:type="dxa"/>
            </w:tcMar>
          </w:tcPr>
          <w:p w:rsidR="004C7455" w:rsidRDefault="5E98D9CD" w14:paraId="435CC007" w14:textId="77777777">
            <w:pPr>
              <w:spacing w:line="248" w:lineRule="auto"/>
            </w:pPr>
            <w:r w:rsidRPr="5E98D9CD">
              <w:rPr>
                <w:sz w:val="18"/>
                <w:szCs w:val="18"/>
              </w:rPr>
              <w:t>As a Dealer, I want to see the FERT segment classification (Runner / Slogger / Dagger) next to each FERT, so that I can prioritise my attention on high-volume FERTs.</w:t>
            </w:r>
          </w:p>
        </w:tc>
        <w:tc>
          <w:tcPr>
            <w:tcW w:w="1300" w:type="dxa"/>
            <w:tcBorders>
              <w:top w:val="single" w:color="CCD6E0" w:sz="1" w:space="0"/>
              <w:left w:val="single" w:color="CCD6E0" w:sz="1" w:space="0"/>
              <w:bottom w:val="single" w:color="CCD6E0" w:sz="1" w:space="0"/>
              <w:right w:val="single" w:color="CCD6E0" w:sz="1" w:space="0"/>
            </w:tcBorders>
            <w:shd w:val="clear" w:color="auto" w:fill="FFF3E8"/>
            <w:tcMar>
              <w:top w:w="80" w:type="dxa"/>
              <w:left w:w="120" w:type="dxa"/>
              <w:bottom w:w="80" w:type="dxa"/>
              <w:right w:w="120" w:type="dxa"/>
            </w:tcMar>
          </w:tcPr>
          <w:p w:rsidR="004C7455" w:rsidRDefault="00730873" w14:paraId="18D809FA" w14:textId="77777777">
            <w:pPr>
              <w:spacing w:line="248" w:lineRule="auto"/>
            </w:pPr>
            <w:r>
              <w:rPr>
                <w:b/>
                <w:bCs/>
                <w:color w:val="C2410C"/>
                <w:sz w:val="18"/>
                <w:szCs w:val="18"/>
              </w:rPr>
              <w:t>Phase 0</w:t>
            </w:r>
          </w:p>
        </w:tc>
        <w:tc>
          <w:tcPr>
            <w:tcW w:w="3160" w:type="dxa"/>
            <w:tcBorders>
              <w:top w:val="single" w:color="CCD6E0" w:sz="1" w:space="0"/>
              <w:left w:val="single" w:color="CCD6E0" w:sz="1" w:space="0"/>
              <w:bottom w:val="single" w:color="CCD6E0" w:sz="1" w:space="0"/>
              <w:right w:val="single" w:color="CCD6E0" w:sz="1" w:space="0"/>
            </w:tcBorders>
            <w:shd w:val="clear" w:color="auto" w:fill="FFFFFF" w:themeFill="background1"/>
            <w:tcMar>
              <w:top w:w="80" w:type="dxa"/>
              <w:left w:w="120" w:type="dxa"/>
              <w:bottom w:w="80" w:type="dxa"/>
              <w:right w:w="120" w:type="dxa"/>
            </w:tcMar>
          </w:tcPr>
          <w:p w:rsidR="004C7455" w:rsidRDefault="5E98D9CD" w14:paraId="78F15544" w14:textId="77777777">
            <w:pPr>
              <w:spacing w:line="248" w:lineRule="auto"/>
            </w:pPr>
            <w:r w:rsidRPr="5E98D9CD">
              <w:rPr>
                <w:sz w:val="18"/>
                <w:szCs w:val="18"/>
              </w:rPr>
              <w:t>From SAP FERT master segment field.</w:t>
            </w:r>
          </w:p>
        </w:tc>
      </w:tr>
      <w:tr w:rsidR="004C7455" w:rsidTr="691F14B1" w14:paraId="1AFB89CE" w14:textId="77777777">
        <w:tc>
          <w:tcPr>
            <w:tcW w:w="7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483A143C" w14:textId="77777777">
            <w:pPr>
              <w:spacing w:line="248" w:lineRule="auto"/>
            </w:pPr>
            <w:r>
              <w:rPr>
                <w:sz w:val="18"/>
                <w:szCs w:val="18"/>
              </w:rPr>
              <w:t>D-08</w:t>
            </w:r>
          </w:p>
        </w:tc>
        <w:tc>
          <w:tcPr>
            <w:tcW w:w="42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5E98D9CD" w14:paraId="1E8742E9" w14:textId="77777777">
            <w:pPr>
              <w:spacing w:line="248" w:lineRule="auto"/>
            </w:pPr>
            <w:r w:rsidRPr="5E98D9CD">
              <w:rPr>
                <w:sz w:val="18"/>
                <w:szCs w:val="18"/>
              </w:rPr>
              <w:t>As a Dealer, I want to receive an alert 2-3 days before the cut-off if I have not yet submitted my indent, so that I do not miss the deadline.</w:t>
            </w:r>
          </w:p>
        </w:tc>
        <w:tc>
          <w:tcPr>
            <w:tcW w:w="1300" w:type="dxa"/>
            <w:tcBorders>
              <w:top w:val="single" w:color="CCD6E0" w:sz="1" w:space="0"/>
              <w:left w:val="single" w:color="CCD6E0" w:sz="1" w:space="0"/>
              <w:bottom w:val="single" w:color="CCD6E0" w:sz="1" w:space="0"/>
              <w:right w:val="single" w:color="CCD6E0" w:sz="1" w:space="0"/>
            </w:tcBorders>
            <w:shd w:val="clear" w:color="auto" w:fill="EBF2FF"/>
            <w:tcMar>
              <w:top w:w="80" w:type="dxa"/>
              <w:left w:w="120" w:type="dxa"/>
              <w:bottom w:w="80" w:type="dxa"/>
              <w:right w:w="120" w:type="dxa"/>
            </w:tcMar>
          </w:tcPr>
          <w:p w:rsidR="004C7455" w:rsidRDefault="00730873" w14:paraId="74970F1E" w14:textId="77777777">
            <w:pPr>
              <w:spacing w:line="248" w:lineRule="auto"/>
            </w:pPr>
            <w:r>
              <w:rPr>
                <w:b/>
                <w:bCs/>
                <w:color w:val="1565C0"/>
                <w:sz w:val="18"/>
                <w:szCs w:val="18"/>
              </w:rPr>
              <w:t>Phase 1</w:t>
            </w:r>
          </w:p>
        </w:tc>
        <w:tc>
          <w:tcPr>
            <w:tcW w:w="316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5E98D9CD" w14:paraId="65A9A421" w14:textId="77777777">
            <w:pPr>
              <w:spacing w:line="248" w:lineRule="auto"/>
            </w:pPr>
            <w:r w:rsidRPr="5E98D9CD">
              <w:rPr>
                <w:sz w:val="18"/>
                <w:szCs w:val="18"/>
              </w:rPr>
              <w:t>Requires alert engine. Phase 0 has no automated alerts.</w:t>
            </w:r>
          </w:p>
        </w:tc>
      </w:tr>
      <w:tr w:rsidR="004C7455" w:rsidTr="691F14B1" w14:paraId="097E9643" w14:textId="77777777">
        <w:tc>
          <w:tcPr>
            <w:tcW w:w="700" w:type="dxa"/>
            <w:tcBorders>
              <w:top w:val="single" w:color="CCD6E0" w:sz="1" w:space="0"/>
              <w:left w:val="single" w:color="CCD6E0" w:sz="1" w:space="0"/>
              <w:bottom w:val="single" w:color="CCD6E0" w:sz="1" w:space="0"/>
              <w:right w:val="single" w:color="CCD6E0" w:sz="1" w:space="0"/>
            </w:tcBorders>
            <w:shd w:val="clear" w:color="auto" w:fill="FFFFFF" w:themeFill="background1"/>
            <w:tcMar>
              <w:top w:w="80" w:type="dxa"/>
              <w:left w:w="120" w:type="dxa"/>
              <w:bottom w:w="80" w:type="dxa"/>
              <w:right w:w="120" w:type="dxa"/>
            </w:tcMar>
          </w:tcPr>
          <w:p w:rsidR="004C7455" w:rsidRDefault="00730873" w14:paraId="6EEC409C" w14:textId="77777777">
            <w:pPr>
              <w:spacing w:line="248" w:lineRule="auto"/>
            </w:pPr>
            <w:r>
              <w:rPr>
                <w:sz w:val="18"/>
                <w:szCs w:val="18"/>
              </w:rPr>
              <w:t>D-09</w:t>
            </w:r>
          </w:p>
        </w:tc>
        <w:tc>
          <w:tcPr>
            <w:tcW w:w="4200" w:type="dxa"/>
            <w:tcBorders>
              <w:top w:val="single" w:color="CCD6E0" w:sz="1" w:space="0"/>
              <w:left w:val="single" w:color="CCD6E0" w:sz="1" w:space="0"/>
              <w:bottom w:val="single" w:color="CCD6E0" w:sz="1" w:space="0"/>
              <w:right w:val="single" w:color="CCD6E0" w:sz="1" w:space="0"/>
            </w:tcBorders>
            <w:shd w:val="clear" w:color="auto" w:fill="FFFFFF" w:themeFill="background1"/>
            <w:tcMar>
              <w:top w:w="80" w:type="dxa"/>
              <w:left w:w="120" w:type="dxa"/>
              <w:bottom w:w="80" w:type="dxa"/>
              <w:right w:w="120" w:type="dxa"/>
            </w:tcMar>
          </w:tcPr>
          <w:p w:rsidR="004C7455" w:rsidRDefault="00730873" w14:paraId="67F16781" w14:textId="77777777">
            <w:pPr>
              <w:spacing w:line="248" w:lineRule="auto"/>
            </w:pPr>
            <w:r>
              <w:rPr>
                <w:sz w:val="18"/>
                <w:szCs w:val="18"/>
              </w:rPr>
              <w:t>As a Dealer, I want to see the System Recommended Indent alongside my input, so that I have a system-generated reference to compare against.</w:t>
            </w:r>
          </w:p>
        </w:tc>
        <w:tc>
          <w:tcPr>
            <w:tcW w:w="1300" w:type="dxa"/>
            <w:tcBorders>
              <w:top w:val="single" w:color="CCD6E0" w:sz="1" w:space="0"/>
              <w:left w:val="single" w:color="CCD6E0" w:sz="1" w:space="0"/>
              <w:bottom w:val="single" w:color="CCD6E0" w:sz="1" w:space="0"/>
              <w:right w:val="single" w:color="CCD6E0" w:sz="1" w:space="0"/>
            </w:tcBorders>
            <w:shd w:val="clear" w:color="auto" w:fill="EBF2FF"/>
            <w:tcMar>
              <w:top w:w="80" w:type="dxa"/>
              <w:left w:w="120" w:type="dxa"/>
              <w:bottom w:w="80" w:type="dxa"/>
              <w:right w:w="120" w:type="dxa"/>
            </w:tcMar>
          </w:tcPr>
          <w:p w:rsidR="004C7455" w:rsidRDefault="00730873" w14:paraId="23046049" w14:textId="77777777">
            <w:pPr>
              <w:spacing w:line="248" w:lineRule="auto"/>
            </w:pPr>
            <w:r>
              <w:rPr>
                <w:b/>
                <w:bCs/>
                <w:color w:val="1565C0"/>
                <w:sz w:val="18"/>
                <w:szCs w:val="18"/>
              </w:rPr>
              <w:t>Phase 1</w:t>
            </w:r>
          </w:p>
        </w:tc>
        <w:tc>
          <w:tcPr>
            <w:tcW w:w="3160" w:type="dxa"/>
            <w:tcBorders>
              <w:top w:val="single" w:color="CCD6E0" w:sz="1" w:space="0"/>
              <w:left w:val="single" w:color="CCD6E0" w:sz="1" w:space="0"/>
              <w:bottom w:val="single" w:color="CCD6E0" w:sz="1" w:space="0"/>
              <w:right w:val="single" w:color="CCD6E0" w:sz="1" w:space="0"/>
            </w:tcBorders>
            <w:shd w:val="clear" w:color="auto" w:fill="FFFFFF" w:themeFill="background1"/>
            <w:tcMar>
              <w:top w:w="80" w:type="dxa"/>
              <w:left w:w="120" w:type="dxa"/>
              <w:bottom w:w="80" w:type="dxa"/>
              <w:right w:w="120" w:type="dxa"/>
            </w:tcMar>
          </w:tcPr>
          <w:p w:rsidR="004C7455" w:rsidRDefault="00730873" w14:paraId="0E468062" w14:textId="77777777">
            <w:pPr>
              <w:spacing w:line="248" w:lineRule="auto"/>
            </w:pPr>
            <w:r>
              <w:rPr>
                <w:sz w:val="18"/>
                <w:szCs w:val="18"/>
              </w:rPr>
              <w:t>Requires CP Intelligence Engine (T3). Phase 1 column placeholder shown greyed in Phase 0.</w:t>
            </w:r>
          </w:p>
        </w:tc>
      </w:tr>
      <w:tr w:rsidR="004C7455" w:rsidTr="691F14B1" w14:paraId="434EB4A7" w14:textId="77777777">
        <w:tc>
          <w:tcPr>
            <w:tcW w:w="7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3AFFC5A7" w14:textId="77777777">
            <w:pPr>
              <w:spacing w:line="248" w:lineRule="auto"/>
            </w:pPr>
            <w:r>
              <w:rPr>
                <w:sz w:val="18"/>
                <w:szCs w:val="18"/>
              </w:rPr>
              <w:t>D-10</w:t>
            </w:r>
          </w:p>
        </w:tc>
        <w:tc>
          <w:tcPr>
            <w:tcW w:w="42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6DD87454" w14:textId="77777777">
            <w:pPr>
              <w:spacing w:line="248" w:lineRule="auto"/>
            </w:pPr>
            <w:r>
              <w:rPr>
                <w:sz w:val="18"/>
                <w:szCs w:val="18"/>
              </w:rPr>
              <w:t>As a Dealer, I want to receive an alert when my indent is significantly below my pipeline, retail trend, or ABP target, so that I can review my submission.</w:t>
            </w:r>
          </w:p>
        </w:tc>
        <w:tc>
          <w:tcPr>
            <w:tcW w:w="1300" w:type="dxa"/>
            <w:tcBorders>
              <w:top w:val="single" w:color="CCD6E0" w:sz="1" w:space="0"/>
              <w:left w:val="single" w:color="CCD6E0" w:sz="1" w:space="0"/>
              <w:bottom w:val="single" w:color="CCD6E0" w:sz="1" w:space="0"/>
              <w:right w:val="single" w:color="CCD6E0" w:sz="1" w:space="0"/>
            </w:tcBorders>
            <w:shd w:val="clear" w:color="auto" w:fill="EBF2FF"/>
            <w:tcMar>
              <w:top w:w="80" w:type="dxa"/>
              <w:left w:w="120" w:type="dxa"/>
              <w:bottom w:w="80" w:type="dxa"/>
              <w:right w:w="120" w:type="dxa"/>
            </w:tcMar>
          </w:tcPr>
          <w:p w:rsidR="004C7455" w:rsidRDefault="00730873" w14:paraId="09F86941" w14:textId="77777777">
            <w:pPr>
              <w:spacing w:line="248" w:lineRule="auto"/>
            </w:pPr>
            <w:r>
              <w:rPr>
                <w:b/>
                <w:bCs/>
                <w:color w:val="1565C0"/>
                <w:sz w:val="18"/>
                <w:szCs w:val="18"/>
              </w:rPr>
              <w:t>Phase 1</w:t>
            </w:r>
          </w:p>
        </w:tc>
        <w:tc>
          <w:tcPr>
            <w:tcW w:w="316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77449922" w14:textId="77777777">
            <w:pPr>
              <w:spacing w:line="248" w:lineRule="auto"/>
            </w:pPr>
            <w:r>
              <w:rPr>
                <w:sz w:val="18"/>
                <w:szCs w:val="18"/>
              </w:rPr>
              <w:t>Requires alert engine and pipeline data.</w:t>
            </w:r>
          </w:p>
        </w:tc>
      </w:tr>
    </w:tbl>
    <w:p w:rsidR="004C7455" w:rsidRDefault="004C7455" w14:paraId="3656B9AB" w14:textId="77777777">
      <w:pPr>
        <w:spacing w:after="60"/>
      </w:pPr>
    </w:p>
    <w:p w:rsidR="004C7455" w:rsidRDefault="5E98D9CD" w14:paraId="102FE186" w14:textId="77777777">
      <w:pPr>
        <w:pStyle w:val="heading20"/>
        <w:spacing w:before="240"/>
      </w:pPr>
      <w:r w:rsidRPr="5E98D9CD">
        <w:t>4.2  CSM (Country Sales Manager)</w:t>
      </w:r>
    </w:p>
    <w:tbl>
      <w:tblPr>
        <w:tblW w:w="9360"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4200"/>
        <w:gridCol w:w="1300"/>
        <w:gridCol w:w="3160"/>
      </w:tblGrid>
      <w:tr w:rsidR="004C7455" w:rsidTr="5E98D9CD" w14:paraId="3F259A2A" w14:textId="77777777">
        <w:trPr>
          <w:tblHeader/>
        </w:trPr>
        <w:tc>
          <w:tcPr>
            <w:tcW w:w="700" w:type="dxa"/>
            <w:tcBorders>
              <w:top w:val="single" w:color="CCD6E0" w:sz="1" w:space="0"/>
              <w:left w:val="single" w:color="CCD6E0" w:sz="1" w:space="0"/>
              <w:bottom w:val="single" w:color="CCD6E0" w:sz="1" w:space="0"/>
              <w:right w:val="single" w:color="CCD6E0" w:sz="1" w:space="0"/>
            </w:tcBorders>
            <w:shd w:val="clear" w:color="auto" w:fill="0B1929"/>
            <w:tcMar>
              <w:top w:w="80" w:type="dxa"/>
              <w:left w:w="120" w:type="dxa"/>
              <w:bottom w:w="80" w:type="dxa"/>
              <w:right w:w="120" w:type="dxa"/>
            </w:tcMar>
            <w:vAlign w:val="center"/>
          </w:tcPr>
          <w:p w:rsidR="004C7455" w:rsidRDefault="00730873" w14:paraId="46AE0C79" w14:textId="77777777">
            <w:r>
              <w:rPr>
                <w:b/>
                <w:bCs/>
                <w:color w:val="FFFFFF"/>
                <w:sz w:val="18"/>
                <w:szCs w:val="18"/>
              </w:rPr>
              <w:t>#</w:t>
            </w:r>
          </w:p>
        </w:tc>
        <w:tc>
          <w:tcPr>
            <w:tcW w:w="4200" w:type="dxa"/>
            <w:tcBorders>
              <w:top w:val="single" w:color="CCD6E0" w:sz="1" w:space="0"/>
              <w:left w:val="single" w:color="CCD6E0" w:sz="1" w:space="0"/>
              <w:bottom w:val="single" w:color="CCD6E0" w:sz="1" w:space="0"/>
              <w:right w:val="single" w:color="CCD6E0" w:sz="1" w:space="0"/>
            </w:tcBorders>
            <w:shd w:val="clear" w:color="auto" w:fill="0B1929"/>
            <w:tcMar>
              <w:top w:w="80" w:type="dxa"/>
              <w:left w:w="120" w:type="dxa"/>
              <w:bottom w:w="80" w:type="dxa"/>
              <w:right w:w="120" w:type="dxa"/>
            </w:tcMar>
            <w:vAlign w:val="center"/>
          </w:tcPr>
          <w:p w:rsidR="004C7455" w:rsidRDefault="00730873" w14:paraId="6AC7148D" w14:textId="77777777">
            <w:r>
              <w:rPr>
                <w:b/>
                <w:bCs/>
                <w:color w:val="FFFFFF"/>
                <w:sz w:val="18"/>
                <w:szCs w:val="18"/>
              </w:rPr>
              <w:t>User Story</w:t>
            </w:r>
          </w:p>
        </w:tc>
        <w:tc>
          <w:tcPr>
            <w:tcW w:w="1300" w:type="dxa"/>
            <w:tcBorders>
              <w:top w:val="single" w:color="CCD6E0" w:sz="1" w:space="0"/>
              <w:left w:val="single" w:color="CCD6E0" w:sz="1" w:space="0"/>
              <w:bottom w:val="single" w:color="CCD6E0" w:sz="1" w:space="0"/>
              <w:right w:val="single" w:color="CCD6E0" w:sz="1" w:space="0"/>
            </w:tcBorders>
            <w:shd w:val="clear" w:color="auto" w:fill="0B1929"/>
            <w:tcMar>
              <w:top w:w="80" w:type="dxa"/>
              <w:left w:w="120" w:type="dxa"/>
              <w:bottom w:w="80" w:type="dxa"/>
              <w:right w:w="120" w:type="dxa"/>
            </w:tcMar>
            <w:vAlign w:val="center"/>
          </w:tcPr>
          <w:p w:rsidR="004C7455" w:rsidRDefault="00730873" w14:paraId="1D7DE3AD" w14:textId="77777777">
            <w:r>
              <w:rPr>
                <w:b/>
                <w:bCs/>
                <w:color w:val="FFFFFF"/>
                <w:sz w:val="18"/>
                <w:szCs w:val="18"/>
              </w:rPr>
              <w:t>Phase</w:t>
            </w:r>
          </w:p>
        </w:tc>
        <w:tc>
          <w:tcPr>
            <w:tcW w:w="3160" w:type="dxa"/>
            <w:tcBorders>
              <w:top w:val="single" w:color="CCD6E0" w:sz="1" w:space="0"/>
              <w:left w:val="single" w:color="CCD6E0" w:sz="1" w:space="0"/>
              <w:bottom w:val="single" w:color="CCD6E0" w:sz="1" w:space="0"/>
              <w:right w:val="single" w:color="CCD6E0" w:sz="1" w:space="0"/>
            </w:tcBorders>
            <w:shd w:val="clear" w:color="auto" w:fill="0B1929"/>
            <w:tcMar>
              <w:top w:w="80" w:type="dxa"/>
              <w:left w:w="120" w:type="dxa"/>
              <w:bottom w:w="80" w:type="dxa"/>
              <w:right w:w="120" w:type="dxa"/>
            </w:tcMar>
            <w:vAlign w:val="center"/>
          </w:tcPr>
          <w:p w:rsidR="004C7455" w:rsidRDefault="00730873" w14:paraId="304D7512" w14:textId="77777777">
            <w:r>
              <w:rPr>
                <w:b/>
                <w:bCs/>
                <w:color w:val="FFFFFF"/>
                <w:sz w:val="18"/>
                <w:szCs w:val="18"/>
              </w:rPr>
              <w:t>Note</w:t>
            </w:r>
          </w:p>
        </w:tc>
      </w:tr>
      <w:tr w:rsidR="004C7455" w:rsidTr="5E98D9CD" w14:paraId="24F64B0F" w14:textId="77777777">
        <w:tc>
          <w:tcPr>
            <w:tcW w:w="70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64333DFD" w14:textId="77777777">
            <w:pPr>
              <w:spacing w:line="248" w:lineRule="auto"/>
            </w:pPr>
            <w:r>
              <w:rPr>
                <w:sz w:val="18"/>
                <w:szCs w:val="18"/>
              </w:rPr>
              <w:t>C-01</w:t>
            </w:r>
          </w:p>
        </w:tc>
        <w:tc>
          <w:tcPr>
            <w:tcW w:w="420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33A06F77" w14:textId="77777777">
            <w:pPr>
              <w:spacing w:line="248" w:lineRule="auto"/>
            </w:pPr>
            <w:r>
              <w:rPr>
                <w:sz w:val="18"/>
                <w:szCs w:val="18"/>
              </w:rPr>
              <w:t>As a CSM, I want to review all dealer indents within my cluster at FERT level (read-only), so that I can understand the bottom-up demand picture before adding my own view.</w:t>
            </w:r>
          </w:p>
        </w:tc>
        <w:tc>
          <w:tcPr>
            <w:tcW w:w="1300" w:type="dxa"/>
            <w:tcBorders>
              <w:top w:val="single" w:color="CCD6E0" w:sz="1" w:space="0"/>
              <w:left w:val="single" w:color="CCD6E0" w:sz="1" w:space="0"/>
              <w:bottom w:val="single" w:color="CCD6E0" w:sz="1" w:space="0"/>
              <w:right w:val="single" w:color="CCD6E0" w:sz="1" w:space="0"/>
            </w:tcBorders>
            <w:shd w:val="clear" w:color="auto" w:fill="FFF3E8"/>
            <w:tcMar>
              <w:top w:w="80" w:type="dxa"/>
              <w:left w:w="120" w:type="dxa"/>
              <w:bottom w:w="80" w:type="dxa"/>
              <w:right w:w="120" w:type="dxa"/>
            </w:tcMar>
          </w:tcPr>
          <w:p w:rsidR="004C7455" w:rsidRDefault="00730873" w14:paraId="668F0253" w14:textId="77777777">
            <w:pPr>
              <w:spacing w:line="248" w:lineRule="auto"/>
            </w:pPr>
            <w:r>
              <w:rPr>
                <w:b/>
                <w:bCs/>
                <w:color w:val="C2410C"/>
                <w:sz w:val="18"/>
                <w:szCs w:val="18"/>
              </w:rPr>
              <w:t>Phase 0</w:t>
            </w:r>
          </w:p>
        </w:tc>
        <w:tc>
          <w:tcPr>
            <w:tcW w:w="316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796BB173" w14:textId="77777777">
            <w:pPr>
              <w:spacing w:line="248" w:lineRule="auto"/>
            </w:pPr>
            <w:r>
              <w:rPr>
                <w:sz w:val="18"/>
                <w:szCs w:val="18"/>
              </w:rPr>
              <w:t>Dealer numbers are locked — read-only in CSM view.</w:t>
            </w:r>
          </w:p>
        </w:tc>
      </w:tr>
      <w:tr w:rsidR="004C7455" w:rsidTr="5E98D9CD" w14:paraId="007F3C0C" w14:textId="77777777">
        <w:tc>
          <w:tcPr>
            <w:tcW w:w="7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2846AC33" w14:textId="77777777">
            <w:pPr>
              <w:spacing w:line="248" w:lineRule="auto"/>
            </w:pPr>
            <w:r>
              <w:rPr>
                <w:sz w:val="18"/>
                <w:szCs w:val="18"/>
              </w:rPr>
              <w:t>C-02</w:t>
            </w:r>
          </w:p>
        </w:tc>
        <w:tc>
          <w:tcPr>
            <w:tcW w:w="42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1264E612" w14:textId="77777777">
            <w:pPr>
              <w:spacing w:line="248" w:lineRule="auto"/>
            </w:pPr>
            <w:r>
              <w:rPr>
                <w:sz w:val="18"/>
                <w:szCs w:val="18"/>
              </w:rPr>
              <w:t>As a CSM, I want to enter my own CSM-layer indent for M1 (weekly) and M2/M3, alongside the dealer indents, so that I can enrich the demand plan with my market knowledge.</w:t>
            </w:r>
          </w:p>
        </w:tc>
        <w:tc>
          <w:tcPr>
            <w:tcW w:w="1300" w:type="dxa"/>
            <w:tcBorders>
              <w:top w:val="single" w:color="CCD6E0" w:sz="1" w:space="0"/>
              <w:left w:val="single" w:color="CCD6E0" w:sz="1" w:space="0"/>
              <w:bottom w:val="single" w:color="CCD6E0" w:sz="1" w:space="0"/>
              <w:right w:val="single" w:color="CCD6E0" w:sz="1" w:space="0"/>
            </w:tcBorders>
            <w:shd w:val="clear" w:color="auto" w:fill="FFF3E8"/>
            <w:tcMar>
              <w:top w:w="80" w:type="dxa"/>
              <w:left w:w="120" w:type="dxa"/>
              <w:bottom w:w="80" w:type="dxa"/>
              <w:right w:w="120" w:type="dxa"/>
            </w:tcMar>
          </w:tcPr>
          <w:p w:rsidR="004C7455" w:rsidRDefault="00730873" w14:paraId="5C2E4240" w14:textId="77777777">
            <w:pPr>
              <w:spacing w:line="248" w:lineRule="auto"/>
            </w:pPr>
            <w:r>
              <w:rPr>
                <w:b/>
                <w:bCs/>
                <w:color w:val="C2410C"/>
                <w:sz w:val="18"/>
                <w:szCs w:val="18"/>
              </w:rPr>
              <w:t>Phase 0</w:t>
            </w:r>
          </w:p>
        </w:tc>
        <w:tc>
          <w:tcPr>
            <w:tcW w:w="316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5E98D9CD" w14:paraId="579CE475" w14:textId="77777777">
            <w:pPr>
              <w:spacing w:line="248" w:lineRule="auto"/>
            </w:pPr>
            <w:r w:rsidRPr="5E98D9CD">
              <w:rPr>
                <w:sz w:val="18"/>
                <w:szCs w:val="18"/>
              </w:rPr>
              <w:t>CSM layer is a separate editable column — does not overwrite dealer numbers.</w:t>
            </w:r>
          </w:p>
        </w:tc>
      </w:tr>
      <w:tr w:rsidR="004C7455" w:rsidTr="5E98D9CD" w14:paraId="49331974" w14:textId="77777777">
        <w:tc>
          <w:tcPr>
            <w:tcW w:w="70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282C6FA8" w14:textId="77777777">
            <w:pPr>
              <w:spacing w:line="248" w:lineRule="auto"/>
            </w:pPr>
            <w:r>
              <w:rPr>
                <w:sz w:val="18"/>
                <w:szCs w:val="18"/>
              </w:rPr>
              <w:t>C-03</w:t>
            </w:r>
          </w:p>
        </w:tc>
        <w:tc>
          <w:tcPr>
            <w:tcW w:w="420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4EDC43C3" w14:textId="77777777">
            <w:pPr>
              <w:spacing w:line="248" w:lineRule="auto"/>
            </w:pPr>
            <w:r>
              <w:rPr>
                <w:sz w:val="18"/>
                <w:szCs w:val="18"/>
              </w:rPr>
              <w:t>As a CSM, I want to see a cluster-level aggregate of dealer indents auto-calculated, so that I can review total cluster demand without manually summing.</w:t>
            </w:r>
          </w:p>
        </w:tc>
        <w:tc>
          <w:tcPr>
            <w:tcW w:w="1300" w:type="dxa"/>
            <w:tcBorders>
              <w:top w:val="single" w:color="CCD6E0" w:sz="1" w:space="0"/>
              <w:left w:val="single" w:color="CCD6E0" w:sz="1" w:space="0"/>
              <w:bottom w:val="single" w:color="CCD6E0" w:sz="1" w:space="0"/>
              <w:right w:val="single" w:color="CCD6E0" w:sz="1" w:space="0"/>
            </w:tcBorders>
            <w:shd w:val="clear" w:color="auto" w:fill="FFF3E8"/>
            <w:tcMar>
              <w:top w:w="80" w:type="dxa"/>
              <w:left w:w="120" w:type="dxa"/>
              <w:bottom w:w="80" w:type="dxa"/>
              <w:right w:w="120" w:type="dxa"/>
            </w:tcMar>
          </w:tcPr>
          <w:p w:rsidR="004C7455" w:rsidRDefault="00730873" w14:paraId="4D9CB47F" w14:textId="77777777">
            <w:pPr>
              <w:spacing w:line="248" w:lineRule="auto"/>
            </w:pPr>
            <w:r>
              <w:rPr>
                <w:b/>
                <w:bCs/>
                <w:color w:val="C2410C"/>
                <w:sz w:val="18"/>
                <w:szCs w:val="18"/>
              </w:rPr>
              <w:t>Phase 0</w:t>
            </w:r>
          </w:p>
        </w:tc>
        <w:tc>
          <w:tcPr>
            <w:tcW w:w="316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07B5DFEC" w14:textId="77777777">
            <w:pPr>
              <w:spacing w:line="248" w:lineRule="auto"/>
            </w:pPr>
            <w:r>
              <w:rPr>
                <w:sz w:val="18"/>
                <w:szCs w:val="18"/>
              </w:rPr>
              <w:t>Auto-calculated on page load.</w:t>
            </w:r>
          </w:p>
        </w:tc>
      </w:tr>
      <w:tr w:rsidR="004C7455" w:rsidTr="5E98D9CD" w14:paraId="3053AB32" w14:textId="77777777">
        <w:tc>
          <w:tcPr>
            <w:tcW w:w="7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1E856C71" w14:textId="77777777">
            <w:pPr>
              <w:spacing w:line="248" w:lineRule="auto"/>
            </w:pPr>
            <w:r>
              <w:rPr>
                <w:sz w:val="18"/>
                <w:szCs w:val="18"/>
              </w:rPr>
              <w:t>C-04</w:t>
            </w:r>
          </w:p>
        </w:tc>
        <w:tc>
          <w:tcPr>
            <w:tcW w:w="42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115CB91E" w14:textId="77777777">
            <w:pPr>
              <w:spacing w:line="248" w:lineRule="auto"/>
            </w:pPr>
            <w:r>
              <w:rPr>
                <w:sz w:val="18"/>
                <w:szCs w:val="18"/>
              </w:rPr>
              <w:t>As a CSM, I want to see 3M/6M actuals and ABP reference columns, so that I have the same data context the dealer has when reviewing.</w:t>
            </w:r>
          </w:p>
        </w:tc>
        <w:tc>
          <w:tcPr>
            <w:tcW w:w="1300" w:type="dxa"/>
            <w:tcBorders>
              <w:top w:val="single" w:color="CCD6E0" w:sz="1" w:space="0"/>
              <w:left w:val="single" w:color="CCD6E0" w:sz="1" w:space="0"/>
              <w:bottom w:val="single" w:color="CCD6E0" w:sz="1" w:space="0"/>
              <w:right w:val="single" w:color="CCD6E0" w:sz="1" w:space="0"/>
            </w:tcBorders>
            <w:shd w:val="clear" w:color="auto" w:fill="FFF3E8"/>
            <w:tcMar>
              <w:top w:w="80" w:type="dxa"/>
              <w:left w:w="120" w:type="dxa"/>
              <w:bottom w:w="80" w:type="dxa"/>
              <w:right w:w="120" w:type="dxa"/>
            </w:tcMar>
          </w:tcPr>
          <w:p w:rsidR="004C7455" w:rsidRDefault="00730873" w14:paraId="32E770AF" w14:textId="77777777">
            <w:pPr>
              <w:spacing w:line="248" w:lineRule="auto"/>
            </w:pPr>
            <w:r>
              <w:rPr>
                <w:b/>
                <w:bCs/>
                <w:color w:val="C2410C"/>
                <w:sz w:val="18"/>
                <w:szCs w:val="18"/>
              </w:rPr>
              <w:t>Phase 0</w:t>
            </w:r>
          </w:p>
        </w:tc>
        <w:tc>
          <w:tcPr>
            <w:tcW w:w="316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0EC8AD64" w14:textId="77777777">
            <w:pPr>
              <w:spacing w:line="248" w:lineRule="auto"/>
            </w:pPr>
            <w:r>
              <w:rPr>
                <w:sz w:val="18"/>
                <w:szCs w:val="18"/>
              </w:rPr>
              <w:t>Same SAP/upload data as dealer view.</w:t>
            </w:r>
          </w:p>
        </w:tc>
      </w:tr>
      <w:tr w:rsidR="004C7455" w:rsidTr="5E98D9CD" w14:paraId="03ECAAC0" w14:textId="77777777">
        <w:tc>
          <w:tcPr>
            <w:tcW w:w="70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14473FCB" w14:textId="77777777">
            <w:pPr>
              <w:spacing w:line="248" w:lineRule="auto"/>
            </w:pPr>
            <w:r>
              <w:rPr>
                <w:sz w:val="18"/>
                <w:szCs w:val="18"/>
              </w:rPr>
              <w:t>C-05</w:t>
            </w:r>
          </w:p>
        </w:tc>
        <w:tc>
          <w:tcPr>
            <w:tcW w:w="420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5E98D9CD" w14:paraId="3652997C" w14:textId="77777777">
            <w:pPr>
              <w:spacing w:line="248" w:lineRule="auto"/>
            </w:pPr>
            <w:r w:rsidRPr="5E98D9CD">
              <w:rPr>
                <w:sz w:val="18"/>
                <w:szCs w:val="18"/>
              </w:rPr>
              <w:t>As a CSM, I want to be able to enter an override reason when my CSM layer differs from the dealer aggregate, so that the rationale for enrichment is on record.</w:t>
            </w:r>
          </w:p>
        </w:tc>
        <w:tc>
          <w:tcPr>
            <w:tcW w:w="1300" w:type="dxa"/>
            <w:tcBorders>
              <w:top w:val="single" w:color="CCD6E0" w:sz="1" w:space="0"/>
              <w:left w:val="single" w:color="CCD6E0" w:sz="1" w:space="0"/>
              <w:bottom w:val="single" w:color="CCD6E0" w:sz="1" w:space="0"/>
              <w:right w:val="single" w:color="CCD6E0" w:sz="1" w:space="0"/>
            </w:tcBorders>
            <w:shd w:val="clear" w:color="auto" w:fill="FFF3E8"/>
            <w:tcMar>
              <w:top w:w="80" w:type="dxa"/>
              <w:left w:w="120" w:type="dxa"/>
              <w:bottom w:w="80" w:type="dxa"/>
              <w:right w:w="120" w:type="dxa"/>
            </w:tcMar>
          </w:tcPr>
          <w:p w:rsidR="004C7455" w:rsidRDefault="00730873" w14:paraId="07A52499" w14:textId="77777777">
            <w:pPr>
              <w:spacing w:line="248" w:lineRule="auto"/>
            </w:pPr>
            <w:r>
              <w:rPr>
                <w:b/>
                <w:bCs/>
                <w:color w:val="C2410C"/>
                <w:sz w:val="18"/>
                <w:szCs w:val="18"/>
              </w:rPr>
              <w:t>Phase 0</w:t>
            </w:r>
          </w:p>
        </w:tc>
        <w:tc>
          <w:tcPr>
            <w:tcW w:w="316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3BD7C0E6" w14:textId="77777777">
            <w:pPr>
              <w:spacing w:line="248" w:lineRule="auto"/>
            </w:pPr>
            <w:r>
              <w:rPr>
                <w:sz w:val="18"/>
                <w:szCs w:val="18"/>
              </w:rPr>
              <w:t>Free text in Phase 0. Mandatory picklist in Phase 1.</w:t>
            </w:r>
          </w:p>
        </w:tc>
      </w:tr>
      <w:tr w:rsidR="004C7455" w:rsidTr="5E98D9CD" w14:paraId="72A9047F" w14:textId="77777777">
        <w:tc>
          <w:tcPr>
            <w:tcW w:w="7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29EBC7C1" w14:textId="77777777">
            <w:pPr>
              <w:spacing w:line="248" w:lineRule="auto"/>
            </w:pPr>
            <w:r>
              <w:rPr>
                <w:sz w:val="18"/>
                <w:szCs w:val="18"/>
              </w:rPr>
              <w:t>C-06</w:t>
            </w:r>
          </w:p>
        </w:tc>
        <w:tc>
          <w:tcPr>
            <w:tcW w:w="42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0C62F547" w14:textId="77777777">
            <w:pPr>
              <w:spacing w:line="248" w:lineRule="auto"/>
            </w:pPr>
            <w:r>
              <w:rPr>
                <w:sz w:val="18"/>
                <w:szCs w:val="18"/>
              </w:rPr>
              <w:t>As a CSM, I want to see a market share by model report for my market, so that I can use it during the demand enrichment process.</w:t>
            </w:r>
          </w:p>
        </w:tc>
        <w:tc>
          <w:tcPr>
            <w:tcW w:w="1300" w:type="dxa"/>
            <w:tcBorders>
              <w:top w:val="single" w:color="CCD6E0" w:sz="1" w:space="0"/>
              <w:left w:val="single" w:color="CCD6E0" w:sz="1" w:space="0"/>
              <w:bottom w:val="single" w:color="CCD6E0" w:sz="1" w:space="0"/>
              <w:right w:val="single" w:color="CCD6E0" w:sz="1" w:space="0"/>
            </w:tcBorders>
            <w:shd w:val="clear" w:color="auto" w:fill="EBF2FF"/>
            <w:tcMar>
              <w:top w:w="80" w:type="dxa"/>
              <w:left w:w="120" w:type="dxa"/>
              <w:bottom w:w="80" w:type="dxa"/>
              <w:right w:w="120" w:type="dxa"/>
            </w:tcMar>
          </w:tcPr>
          <w:p w:rsidR="004C7455" w:rsidRDefault="00730873" w14:paraId="2EE83F5E" w14:textId="77777777">
            <w:pPr>
              <w:spacing w:line="248" w:lineRule="auto"/>
            </w:pPr>
            <w:r>
              <w:rPr>
                <w:b/>
                <w:bCs/>
                <w:color w:val="1565C0"/>
                <w:sz w:val="18"/>
                <w:szCs w:val="18"/>
              </w:rPr>
              <w:t>Phase 1</w:t>
            </w:r>
          </w:p>
        </w:tc>
        <w:tc>
          <w:tcPr>
            <w:tcW w:w="316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18586A9D" w14:textId="77777777">
            <w:pPr>
              <w:spacing w:line="248" w:lineRule="auto"/>
            </w:pPr>
            <w:r>
              <w:rPr>
                <w:sz w:val="18"/>
                <w:szCs w:val="18"/>
              </w:rPr>
              <w:t>Requires market share data feed.</w:t>
            </w:r>
          </w:p>
        </w:tc>
      </w:tr>
      <w:tr w:rsidR="004C7455" w:rsidTr="5E98D9CD" w14:paraId="0A4F7619" w14:textId="77777777">
        <w:tc>
          <w:tcPr>
            <w:tcW w:w="70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445F27CE" w14:textId="77777777">
            <w:pPr>
              <w:spacing w:line="248" w:lineRule="auto"/>
            </w:pPr>
            <w:r>
              <w:rPr>
                <w:sz w:val="18"/>
                <w:szCs w:val="18"/>
              </w:rPr>
              <w:t>C-07</w:t>
            </w:r>
          </w:p>
        </w:tc>
        <w:tc>
          <w:tcPr>
            <w:tcW w:w="420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5E98D9CD" w14:paraId="39279B35" w14:textId="77777777">
            <w:pPr>
              <w:spacing w:line="248" w:lineRule="auto"/>
            </w:pPr>
            <w:r w:rsidRPr="5E98D9CD">
              <w:rPr>
                <w:sz w:val="18"/>
                <w:szCs w:val="18"/>
              </w:rPr>
              <w:t>As a CSM, I want to receive an alert when my CSM indent is significantly greater or less than the dealer aggregate, so that I can review my enrichment.</w:t>
            </w:r>
          </w:p>
        </w:tc>
        <w:tc>
          <w:tcPr>
            <w:tcW w:w="1300" w:type="dxa"/>
            <w:tcBorders>
              <w:top w:val="single" w:color="CCD6E0" w:sz="1" w:space="0"/>
              <w:left w:val="single" w:color="CCD6E0" w:sz="1" w:space="0"/>
              <w:bottom w:val="single" w:color="CCD6E0" w:sz="1" w:space="0"/>
              <w:right w:val="single" w:color="CCD6E0" w:sz="1" w:space="0"/>
            </w:tcBorders>
            <w:shd w:val="clear" w:color="auto" w:fill="EBF2FF"/>
            <w:tcMar>
              <w:top w:w="80" w:type="dxa"/>
              <w:left w:w="120" w:type="dxa"/>
              <w:bottom w:w="80" w:type="dxa"/>
              <w:right w:w="120" w:type="dxa"/>
            </w:tcMar>
          </w:tcPr>
          <w:p w:rsidR="004C7455" w:rsidRDefault="00730873" w14:paraId="3C3B7326" w14:textId="77777777">
            <w:pPr>
              <w:spacing w:line="248" w:lineRule="auto"/>
            </w:pPr>
            <w:r>
              <w:rPr>
                <w:b/>
                <w:bCs/>
                <w:color w:val="1565C0"/>
                <w:sz w:val="18"/>
                <w:szCs w:val="18"/>
              </w:rPr>
              <w:t>Phase 1</w:t>
            </w:r>
          </w:p>
        </w:tc>
        <w:tc>
          <w:tcPr>
            <w:tcW w:w="316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5E98D9CD" w14:paraId="16933029" w14:textId="77777777">
            <w:pPr>
              <w:spacing w:line="248" w:lineRule="auto"/>
            </w:pPr>
            <w:r w:rsidRPr="5E98D9CD">
              <w:rPr>
                <w:sz w:val="18"/>
                <w:szCs w:val="18"/>
              </w:rPr>
              <w:t>Requires alert engine.</w:t>
            </w:r>
          </w:p>
        </w:tc>
      </w:tr>
    </w:tbl>
    <w:p w:rsidR="004C7455" w:rsidRDefault="004C7455" w14:paraId="45FB0818" w14:textId="77777777">
      <w:pPr>
        <w:spacing w:after="60"/>
      </w:pPr>
    </w:p>
    <w:p w:rsidR="004C7455" w:rsidRDefault="5E98D9CD" w14:paraId="49E01933" w14:textId="77777777">
      <w:pPr>
        <w:pStyle w:val="heading20"/>
        <w:spacing w:before="240"/>
      </w:pPr>
      <w:r w:rsidRPr="5E98D9CD">
        <w:t>4.3  RSM (Regional Sales Manager)</w:t>
      </w:r>
    </w:p>
    <w:tbl>
      <w:tblPr>
        <w:tblW w:w="9360"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4200"/>
        <w:gridCol w:w="1300"/>
        <w:gridCol w:w="3160"/>
      </w:tblGrid>
      <w:tr w:rsidR="004C7455" w:rsidTr="5E98D9CD" w14:paraId="6229914A" w14:textId="77777777">
        <w:trPr>
          <w:tblHeader/>
        </w:trPr>
        <w:tc>
          <w:tcPr>
            <w:tcW w:w="700" w:type="dxa"/>
            <w:tcBorders>
              <w:top w:val="single" w:color="CCD6E0" w:sz="1" w:space="0"/>
              <w:left w:val="single" w:color="CCD6E0" w:sz="1" w:space="0"/>
              <w:bottom w:val="single" w:color="CCD6E0" w:sz="1" w:space="0"/>
              <w:right w:val="single" w:color="CCD6E0" w:sz="1" w:space="0"/>
            </w:tcBorders>
            <w:shd w:val="clear" w:color="auto" w:fill="0B1929"/>
            <w:tcMar>
              <w:top w:w="80" w:type="dxa"/>
              <w:left w:w="120" w:type="dxa"/>
              <w:bottom w:w="80" w:type="dxa"/>
              <w:right w:w="120" w:type="dxa"/>
            </w:tcMar>
            <w:vAlign w:val="center"/>
          </w:tcPr>
          <w:p w:rsidR="004C7455" w:rsidRDefault="00730873" w14:paraId="1AFA645E" w14:textId="77777777">
            <w:r>
              <w:rPr>
                <w:b/>
                <w:bCs/>
                <w:color w:val="FFFFFF"/>
                <w:sz w:val="18"/>
                <w:szCs w:val="18"/>
              </w:rPr>
              <w:t>#</w:t>
            </w:r>
          </w:p>
        </w:tc>
        <w:tc>
          <w:tcPr>
            <w:tcW w:w="4200" w:type="dxa"/>
            <w:tcBorders>
              <w:top w:val="single" w:color="CCD6E0" w:sz="1" w:space="0"/>
              <w:left w:val="single" w:color="CCD6E0" w:sz="1" w:space="0"/>
              <w:bottom w:val="single" w:color="CCD6E0" w:sz="1" w:space="0"/>
              <w:right w:val="single" w:color="CCD6E0" w:sz="1" w:space="0"/>
            </w:tcBorders>
            <w:shd w:val="clear" w:color="auto" w:fill="0B1929"/>
            <w:tcMar>
              <w:top w:w="80" w:type="dxa"/>
              <w:left w:w="120" w:type="dxa"/>
              <w:bottom w:w="80" w:type="dxa"/>
              <w:right w:w="120" w:type="dxa"/>
            </w:tcMar>
            <w:vAlign w:val="center"/>
          </w:tcPr>
          <w:p w:rsidR="004C7455" w:rsidRDefault="00730873" w14:paraId="30D1F29E" w14:textId="77777777">
            <w:r>
              <w:rPr>
                <w:b/>
                <w:bCs/>
                <w:color w:val="FFFFFF"/>
                <w:sz w:val="18"/>
                <w:szCs w:val="18"/>
              </w:rPr>
              <w:t>User Story</w:t>
            </w:r>
          </w:p>
        </w:tc>
        <w:tc>
          <w:tcPr>
            <w:tcW w:w="1300" w:type="dxa"/>
            <w:tcBorders>
              <w:top w:val="single" w:color="CCD6E0" w:sz="1" w:space="0"/>
              <w:left w:val="single" w:color="CCD6E0" w:sz="1" w:space="0"/>
              <w:bottom w:val="single" w:color="CCD6E0" w:sz="1" w:space="0"/>
              <w:right w:val="single" w:color="CCD6E0" w:sz="1" w:space="0"/>
            </w:tcBorders>
            <w:shd w:val="clear" w:color="auto" w:fill="0B1929"/>
            <w:tcMar>
              <w:top w:w="80" w:type="dxa"/>
              <w:left w:w="120" w:type="dxa"/>
              <w:bottom w:w="80" w:type="dxa"/>
              <w:right w:w="120" w:type="dxa"/>
            </w:tcMar>
            <w:vAlign w:val="center"/>
          </w:tcPr>
          <w:p w:rsidR="004C7455" w:rsidRDefault="00730873" w14:paraId="3AB547B8" w14:textId="77777777">
            <w:r>
              <w:rPr>
                <w:b/>
                <w:bCs/>
                <w:color w:val="FFFFFF"/>
                <w:sz w:val="18"/>
                <w:szCs w:val="18"/>
              </w:rPr>
              <w:t>Phase</w:t>
            </w:r>
          </w:p>
        </w:tc>
        <w:tc>
          <w:tcPr>
            <w:tcW w:w="3160" w:type="dxa"/>
            <w:tcBorders>
              <w:top w:val="single" w:color="CCD6E0" w:sz="1" w:space="0"/>
              <w:left w:val="single" w:color="CCD6E0" w:sz="1" w:space="0"/>
              <w:bottom w:val="single" w:color="CCD6E0" w:sz="1" w:space="0"/>
              <w:right w:val="single" w:color="CCD6E0" w:sz="1" w:space="0"/>
            </w:tcBorders>
            <w:shd w:val="clear" w:color="auto" w:fill="0B1929"/>
            <w:tcMar>
              <w:top w:w="80" w:type="dxa"/>
              <w:left w:w="120" w:type="dxa"/>
              <w:bottom w:w="80" w:type="dxa"/>
              <w:right w:w="120" w:type="dxa"/>
            </w:tcMar>
            <w:vAlign w:val="center"/>
          </w:tcPr>
          <w:p w:rsidR="004C7455" w:rsidRDefault="00730873" w14:paraId="00C700D3" w14:textId="77777777">
            <w:r>
              <w:rPr>
                <w:b/>
                <w:bCs/>
                <w:color w:val="FFFFFF"/>
                <w:sz w:val="18"/>
                <w:szCs w:val="18"/>
              </w:rPr>
              <w:t>Note</w:t>
            </w:r>
          </w:p>
        </w:tc>
      </w:tr>
      <w:tr w:rsidR="004C7455" w:rsidTr="5E98D9CD" w14:paraId="272DE465" w14:textId="77777777">
        <w:tc>
          <w:tcPr>
            <w:tcW w:w="70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52963EFF" w14:textId="77777777">
            <w:pPr>
              <w:spacing w:line="248" w:lineRule="auto"/>
            </w:pPr>
            <w:r>
              <w:rPr>
                <w:sz w:val="18"/>
                <w:szCs w:val="18"/>
              </w:rPr>
              <w:t>R-01</w:t>
            </w:r>
          </w:p>
        </w:tc>
        <w:tc>
          <w:tcPr>
            <w:tcW w:w="420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072C7E78" w14:textId="77777777">
            <w:pPr>
              <w:spacing w:line="248" w:lineRule="auto"/>
            </w:pPr>
            <w:r>
              <w:rPr>
                <w:sz w:val="18"/>
                <w:szCs w:val="18"/>
              </w:rPr>
              <w:t>As an RSM, I want to review the demand plan at vertical-region level, with the ability to drill down to FERT level, so that I can moderate at the right granularity.</w:t>
            </w:r>
          </w:p>
        </w:tc>
        <w:tc>
          <w:tcPr>
            <w:tcW w:w="1300" w:type="dxa"/>
            <w:tcBorders>
              <w:top w:val="single" w:color="CCD6E0" w:sz="1" w:space="0"/>
              <w:left w:val="single" w:color="CCD6E0" w:sz="1" w:space="0"/>
              <w:bottom w:val="single" w:color="CCD6E0" w:sz="1" w:space="0"/>
              <w:right w:val="single" w:color="CCD6E0" w:sz="1" w:space="0"/>
            </w:tcBorders>
            <w:shd w:val="clear" w:color="auto" w:fill="FFF3E8"/>
            <w:tcMar>
              <w:top w:w="80" w:type="dxa"/>
              <w:left w:w="120" w:type="dxa"/>
              <w:bottom w:w="80" w:type="dxa"/>
              <w:right w:w="120" w:type="dxa"/>
            </w:tcMar>
          </w:tcPr>
          <w:p w:rsidR="004C7455" w:rsidRDefault="00730873" w14:paraId="731BC57A" w14:textId="77777777">
            <w:pPr>
              <w:spacing w:line="248" w:lineRule="auto"/>
            </w:pPr>
            <w:r>
              <w:rPr>
                <w:b/>
                <w:bCs/>
                <w:color w:val="C2410C"/>
                <w:sz w:val="18"/>
                <w:szCs w:val="18"/>
              </w:rPr>
              <w:t>Phase 0</w:t>
            </w:r>
          </w:p>
        </w:tc>
        <w:tc>
          <w:tcPr>
            <w:tcW w:w="316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7D760BC5" w14:textId="77777777">
            <w:pPr>
              <w:spacing w:line="248" w:lineRule="auto"/>
            </w:pPr>
            <w:r>
              <w:rPr>
                <w:sz w:val="18"/>
                <w:szCs w:val="18"/>
              </w:rPr>
              <w:t>Region-level aggregate default; FERT-level drill available.</w:t>
            </w:r>
          </w:p>
        </w:tc>
      </w:tr>
      <w:tr w:rsidR="004C7455" w:rsidTr="5E98D9CD" w14:paraId="0E4CD018" w14:textId="77777777">
        <w:tc>
          <w:tcPr>
            <w:tcW w:w="7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690DAB48" w14:textId="77777777">
            <w:pPr>
              <w:spacing w:line="248" w:lineRule="auto"/>
            </w:pPr>
            <w:r>
              <w:rPr>
                <w:sz w:val="18"/>
                <w:szCs w:val="18"/>
              </w:rPr>
              <w:t>R-02</w:t>
            </w:r>
          </w:p>
        </w:tc>
        <w:tc>
          <w:tcPr>
            <w:tcW w:w="42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7D5BF6A3" w14:textId="77777777">
            <w:pPr>
              <w:spacing w:line="248" w:lineRule="auto"/>
            </w:pPr>
            <w:r>
              <w:rPr>
                <w:sz w:val="18"/>
                <w:szCs w:val="18"/>
              </w:rPr>
              <w:t>As an RSM, I want to enter my RSM-layer indent either top-down (at region level) or at FERT level, so that I can take whichever approach fits the situation.</w:t>
            </w:r>
          </w:p>
        </w:tc>
        <w:tc>
          <w:tcPr>
            <w:tcW w:w="1300" w:type="dxa"/>
            <w:tcBorders>
              <w:top w:val="single" w:color="CCD6E0" w:sz="1" w:space="0"/>
              <w:left w:val="single" w:color="CCD6E0" w:sz="1" w:space="0"/>
              <w:bottom w:val="single" w:color="CCD6E0" w:sz="1" w:space="0"/>
              <w:right w:val="single" w:color="CCD6E0" w:sz="1" w:space="0"/>
            </w:tcBorders>
            <w:shd w:val="clear" w:color="auto" w:fill="FFF3E8"/>
            <w:tcMar>
              <w:top w:w="80" w:type="dxa"/>
              <w:left w:w="120" w:type="dxa"/>
              <w:bottom w:w="80" w:type="dxa"/>
              <w:right w:w="120" w:type="dxa"/>
            </w:tcMar>
          </w:tcPr>
          <w:p w:rsidR="004C7455" w:rsidRDefault="00730873" w14:paraId="318D27F3" w14:textId="77777777">
            <w:pPr>
              <w:spacing w:line="248" w:lineRule="auto"/>
            </w:pPr>
            <w:r>
              <w:rPr>
                <w:b/>
                <w:bCs/>
                <w:color w:val="C2410C"/>
                <w:sz w:val="18"/>
                <w:szCs w:val="18"/>
              </w:rPr>
              <w:t>Phase 0</w:t>
            </w:r>
          </w:p>
        </w:tc>
        <w:tc>
          <w:tcPr>
            <w:tcW w:w="316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41D82251" w14:textId="77777777">
            <w:pPr>
              <w:spacing w:line="248" w:lineRule="auto"/>
            </w:pPr>
            <w:r>
              <w:rPr>
                <w:sz w:val="18"/>
                <w:szCs w:val="18"/>
              </w:rPr>
              <w:t>Top-down entry with system disaggregation, or direct FERT-level entry.</w:t>
            </w:r>
          </w:p>
        </w:tc>
      </w:tr>
      <w:tr w:rsidR="004C7455" w:rsidTr="5E98D9CD" w14:paraId="23D5302A" w14:textId="77777777">
        <w:tc>
          <w:tcPr>
            <w:tcW w:w="70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12E03D5C" w14:textId="77777777">
            <w:pPr>
              <w:spacing w:line="248" w:lineRule="auto"/>
            </w:pPr>
            <w:r>
              <w:rPr>
                <w:sz w:val="18"/>
                <w:szCs w:val="18"/>
              </w:rPr>
              <w:t>R-03</w:t>
            </w:r>
          </w:p>
        </w:tc>
        <w:tc>
          <w:tcPr>
            <w:tcW w:w="420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54401EC8" w14:textId="77777777">
            <w:pPr>
              <w:spacing w:line="248" w:lineRule="auto"/>
            </w:pPr>
            <w:r>
              <w:rPr>
                <w:sz w:val="18"/>
                <w:szCs w:val="18"/>
              </w:rPr>
              <w:t>As an RSM, I want to see dealer and CSM layers side by side (read-only), with a region aggregate, so that I have full context for my moderation.</w:t>
            </w:r>
          </w:p>
        </w:tc>
        <w:tc>
          <w:tcPr>
            <w:tcW w:w="1300" w:type="dxa"/>
            <w:tcBorders>
              <w:top w:val="single" w:color="CCD6E0" w:sz="1" w:space="0"/>
              <w:left w:val="single" w:color="CCD6E0" w:sz="1" w:space="0"/>
              <w:bottom w:val="single" w:color="CCD6E0" w:sz="1" w:space="0"/>
              <w:right w:val="single" w:color="CCD6E0" w:sz="1" w:space="0"/>
            </w:tcBorders>
            <w:shd w:val="clear" w:color="auto" w:fill="FFF3E8"/>
            <w:tcMar>
              <w:top w:w="80" w:type="dxa"/>
              <w:left w:w="120" w:type="dxa"/>
              <w:bottom w:w="80" w:type="dxa"/>
              <w:right w:w="120" w:type="dxa"/>
            </w:tcMar>
          </w:tcPr>
          <w:p w:rsidR="004C7455" w:rsidRDefault="00730873" w14:paraId="30B2BA68" w14:textId="77777777">
            <w:pPr>
              <w:spacing w:line="248" w:lineRule="auto"/>
            </w:pPr>
            <w:r>
              <w:rPr>
                <w:b/>
                <w:bCs/>
                <w:color w:val="C2410C"/>
                <w:sz w:val="18"/>
                <w:szCs w:val="18"/>
              </w:rPr>
              <w:t>Phase 0</w:t>
            </w:r>
          </w:p>
        </w:tc>
        <w:tc>
          <w:tcPr>
            <w:tcW w:w="316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780D7A83" w14:textId="77777777">
            <w:pPr>
              <w:spacing w:line="248" w:lineRule="auto"/>
            </w:pPr>
            <w:r>
              <w:rPr>
                <w:sz w:val="18"/>
                <w:szCs w:val="18"/>
              </w:rPr>
              <w:t>Both layers read-only in RSM view.</w:t>
            </w:r>
          </w:p>
        </w:tc>
      </w:tr>
      <w:tr w:rsidR="004C7455" w:rsidTr="5E98D9CD" w14:paraId="4939A4DB" w14:textId="77777777">
        <w:tc>
          <w:tcPr>
            <w:tcW w:w="7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0A5643F6" w14:textId="77777777">
            <w:pPr>
              <w:spacing w:line="248" w:lineRule="auto"/>
            </w:pPr>
            <w:r>
              <w:rPr>
                <w:sz w:val="18"/>
                <w:szCs w:val="18"/>
              </w:rPr>
              <w:t>R-04</w:t>
            </w:r>
          </w:p>
        </w:tc>
        <w:tc>
          <w:tcPr>
            <w:tcW w:w="42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03D742A2" w14:textId="77777777">
            <w:pPr>
              <w:spacing w:line="248" w:lineRule="auto"/>
            </w:pPr>
            <w:r>
              <w:rPr>
                <w:sz w:val="18"/>
                <w:szCs w:val="18"/>
              </w:rPr>
              <w:t>As an RSM, I want to see 3M/6M actuals and ABP at region level, so that I can benchmark my RSM layer against history and plan.</w:t>
            </w:r>
          </w:p>
        </w:tc>
        <w:tc>
          <w:tcPr>
            <w:tcW w:w="1300" w:type="dxa"/>
            <w:tcBorders>
              <w:top w:val="single" w:color="CCD6E0" w:sz="1" w:space="0"/>
              <w:left w:val="single" w:color="CCD6E0" w:sz="1" w:space="0"/>
              <w:bottom w:val="single" w:color="CCD6E0" w:sz="1" w:space="0"/>
              <w:right w:val="single" w:color="CCD6E0" w:sz="1" w:space="0"/>
            </w:tcBorders>
            <w:shd w:val="clear" w:color="auto" w:fill="FFF3E8"/>
            <w:tcMar>
              <w:top w:w="80" w:type="dxa"/>
              <w:left w:w="120" w:type="dxa"/>
              <w:bottom w:w="80" w:type="dxa"/>
              <w:right w:w="120" w:type="dxa"/>
            </w:tcMar>
          </w:tcPr>
          <w:p w:rsidR="004C7455" w:rsidRDefault="00730873" w14:paraId="4B0BC00A" w14:textId="77777777">
            <w:pPr>
              <w:spacing w:line="248" w:lineRule="auto"/>
            </w:pPr>
            <w:r>
              <w:rPr>
                <w:b/>
                <w:bCs/>
                <w:color w:val="C2410C"/>
                <w:sz w:val="18"/>
                <w:szCs w:val="18"/>
              </w:rPr>
              <w:t>Phase 0</w:t>
            </w:r>
          </w:p>
        </w:tc>
        <w:tc>
          <w:tcPr>
            <w:tcW w:w="316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5E98D9CD" w14:paraId="08B2395D" w14:textId="77777777">
            <w:pPr>
              <w:spacing w:line="248" w:lineRule="auto"/>
            </w:pPr>
            <w:r w:rsidRPr="5E98D9CD">
              <w:rPr>
                <w:sz w:val="18"/>
                <w:szCs w:val="18"/>
              </w:rPr>
              <w:t>Aggregated from same SAP/upload data.</w:t>
            </w:r>
          </w:p>
        </w:tc>
      </w:tr>
      <w:tr w:rsidR="004C7455" w:rsidTr="5E98D9CD" w14:paraId="1ED90648" w14:textId="77777777">
        <w:tc>
          <w:tcPr>
            <w:tcW w:w="70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610435B8" w14:textId="77777777">
            <w:pPr>
              <w:spacing w:line="248" w:lineRule="auto"/>
            </w:pPr>
            <w:r>
              <w:rPr>
                <w:sz w:val="18"/>
                <w:szCs w:val="18"/>
              </w:rPr>
              <w:t>R-05</w:t>
            </w:r>
          </w:p>
        </w:tc>
        <w:tc>
          <w:tcPr>
            <w:tcW w:w="420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578B8DC3" w14:textId="77777777">
            <w:pPr>
              <w:spacing w:line="248" w:lineRule="auto"/>
            </w:pPr>
            <w:r>
              <w:rPr>
                <w:sz w:val="18"/>
                <w:szCs w:val="18"/>
              </w:rPr>
              <w:t>As an RSM, I want to enter an override reason when my RSM layer differs from the CSM aggregate, so that the rationale is captured.</w:t>
            </w:r>
          </w:p>
        </w:tc>
        <w:tc>
          <w:tcPr>
            <w:tcW w:w="1300" w:type="dxa"/>
            <w:tcBorders>
              <w:top w:val="single" w:color="CCD6E0" w:sz="1" w:space="0"/>
              <w:left w:val="single" w:color="CCD6E0" w:sz="1" w:space="0"/>
              <w:bottom w:val="single" w:color="CCD6E0" w:sz="1" w:space="0"/>
              <w:right w:val="single" w:color="CCD6E0" w:sz="1" w:space="0"/>
            </w:tcBorders>
            <w:shd w:val="clear" w:color="auto" w:fill="FFF3E8"/>
            <w:tcMar>
              <w:top w:w="80" w:type="dxa"/>
              <w:left w:w="120" w:type="dxa"/>
              <w:bottom w:w="80" w:type="dxa"/>
              <w:right w:w="120" w:type="dxa"/>
            </w:tcMar>
          </w:tcPr>
          <w:p w:rsidR="004C7455" w:rsidRDefault="00730873" w14:paraId="41193379" w14:textId="77777777">
            <w:pPr>
              <w:spacing w:line="248" w:lineRule="auto"/>
            </w:pPr>
            <w:r>
              <w:rPr>
                <w:b/>
                <w:bCs/>
                <w:color w:val="C2410C"/>
                <w:sz w:val="18"/>
                <w:szCs w:val="18"/>
              </w:rPr>
              <w:t>Phase 0</w:t>
            </w:r>
          </w:p>
        </w:tc>
        <w:tc>
          <w:tcPr>
            <w:tcW w:w="316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6DF44AFA" w14:textId="77777777">
            <w:pPr>
              <w:spacing w:line="248" w:lineRule="auto"/>
            </w:pPr>
            <w:r>
              <w:rPr>
                <w:sz w:val="18"/>
                <w:szCs w:val="18"/>
              </w:rPr>
              <w:t>Free text in Phase 0.</w:t>
            </w:r>
          </w:p>
        </w:tc>
      </w:tr>
      <w:tr w:rsidR="004C7455" w:rsidTr="5E98D9CD" w14:paraId="2006CB2C" w14:textId="77777777">
        <w:tc>
          <w:tcPr>
            <w:tcW w:w="7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01C06803" w14:textId="77777777">
            <w:pPr>
              <w:spacing w:line="248" w:lineRule="auto"/>
            </w:pPr>
            <w:r>
              <w:rPr>
                <w:sz w:val="18"/>
                <w:szCs w:val="18"/>
              </w:rPr>
              <w:t>R-06</w:t>
            </w:r>
          </w:p>
        </w:tc>
        <w:tc>
          <w:tcPr>
            <w:tcW w:w="42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036A4D4F" w14:textId="77777777">
            <w:pPr>
              <w:spacing w:line="248" w:lineRule="auto"/>
            </w:pPr>
            <w:r>
              <w:rPr>
                <w:sz w:val="18"/>
                <w:szCs w:val="18"/>
              </w:rPr>
              <w:t>As an RSM, I want alerts when my planned volume is below ABP, or my indent exceeds 20% of ABP, or my layer is below the CSM/dealer layer, so that I can review and correct.</w:t>
            </w:r>
          </w:p>
        </w:tc>
        <w:tc>
          <w:tcPr>
            <w:tcW w:w="1300" w:type="dxa"/>
            <w:tcBorders>
              <w:top w:val="single" w:color="CCD6E0" w:sz="1" w:space="0"/>
              <w:left w:val="single" w:color="CCD6E0" w:sz="1" w:space="0"/>
              <w:bottom w:val="single" w:color="CCD6E0" w:sz="1" w:space="0"/>
              <w:right w:val="single" w:color="CCD6E0" w:sz="1" w:space="0"/>
            </w:tcBorders>
            <w:shd w:val="clear" w:color="auto" w:fill="EBF2FF"/>
            <w:tcMar>
              <w:top w:w="80" w:type="dxa"/>
              <w:left w:w="120" w:type="dxa"/>
              <w:bottom w:w="80" w:type="dxa"/>
              <w:right w:w="120" w:type="dxa"/>
            </w:tcMar>
          </w:tcPr>
          <w:p w:rsidR="004C7455" w:rsidRDefault="00730873" w14:paraId="23B9A9C4" w14:textId="77777777">
            <w:pPr>
              <w:spacing w:line="248" w:lineRule="auto"/>
            </w:pPr>
            <w:r>
              <w:rPr>
                <w:b/>
                <w:bCs/>
                <w:color w:val="1565C0"/>
                <w:sz w:val="18"/>
                <w:szCs w:val="18"/>
              </w:rPr>
              <w:t>Phase 1</w:t>
            </w:r>
          </w:p>
        </w:tc>
        <w:tc>
          <w:tcPr>
            <w:tcW w:w="316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5E98D9CD" w14:paraId="003F611B" w14:textId="77777777">
            <w:pPr>
              <w:spacing w:line="248" w:lineRule="auto"/>
            </w:pPr>
            <w:r w:rsidRPr="5E98D9CD">
              <w:rPr>
                <w:sz w:val="18"/>
                <w:szCs w:val="18"/>
              </w:rPr>
              <w:t>Requires alert engine.</w:t>
            </w:r>
          </w:p>
        </w:tc>
      </w:tr>
      <w:tr w:rsidR="004C7455" w:rsidTr="5E98D9CD" w14:paraId="59127842" w14:textId="77777777">
        <w:tc>
          <w:tcPr>
            <w:tcW w:w="70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211AA381" w14:textId="77777777">
            <w:pPr>
              <w:spacing w:line="248" w:lineRule="auto"/>
            </w:pPr>
            <w:r>
              <w:rPr>
                <w:sz w:val="18"/>
                <w:szCs w:val="18"/>
              </w:rPr>
              <w:t>R-07</w:t>
            </w:r>
          </w:p>
        </w:tc>
        <w:tc>
          <w:tcPr>
            <w:tcW w:w="420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5E98D9CD" w14:paraId="4A1AAB6E" w14:textId="77777777">
            <w:pPr>
              <w:spacing w:line="248" w:lineRule="auto"/>
            </w:pPr>
            <w:r w:rsidRPr="5E98D9CD">
              <w:rPr>
                <w:sz w:val="18"/>
                <w:szCs w:val="18"/>
              </w:rPr>
              <w:t>As an RSM, I want to see pipeline and TIV reference columns alongside my indent, so that I can validate against forward-looking demand signals.</w:t>
            </w:r>
          </w:p>
        </w:tc>
        <w:tc>
          <w:tcPr>
            <w:tcW w:w="1300" w:type="dxa"/>
            <w:tcBorders>
              <w:top w:val="single" w:color="CCD6E0" w:sz="1" w:space="0"/>
              <w:left w:val="single" w:color="CCD6E0" w:sz="1" w:space="0"/>
              <w:bottom w:val="single" w:color="CCD6E0" w:sz="1" w:space="0"/>
              <w:right w:val="single" w:color="CCD6E0" w:sz="1" w:space="0"/>
            </w:tcBorders>
            <w:shd w:val="clear" w:color="auto" w:fill="EBF2FF"/>
            <w:tcMar>
              <w:top w:w="80" w:type="dxa"/>
              <w:left w:w="120" w:type="dxa"/>
              <w:bottom w:w="80" w:type="dxa"/>
              <w:right w:w="120" w:type="dxa"/>
            </w:tcMar>
          </w:tcPr>
          <w:p w:rsidR="004C7455" w:rsidRDefault="00730873" w14:paraId="0E8A5C23" w14:textId="77777777">
            <w:pPr>
              <w:spacing w:line="248" w:lineRule="auto"/>
            </w:pPr>
            <w:r>
              <w:rPr>
                <w:b/>
                <w:bCs/>
                <w:color w:val="1565C0"/>
                <w:sz w:val="18"/>
                <w:szCs w:val="18"/>
              </w:rPr>
              <w:t>Phase 1</w:t>
            </w:r>
          </w:p>
        </w:tc>
        <w:tc>
          <w:tcPr>
            <w:tcW w:w="316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38B62D61" w14:textId="77777777">
            <w:pPr>
              <w:spacing w:line="248" w:lineRule="auto"/>
            </w:pPr>
            <w:r>
              <w:rPr>
                <w:sz w:val="18"/>
                <w:szCs w:val="18"/>
              </w:rPr>
              <w:t>Requires pipeline (T4) and TIV integration.</w:t>
            </w:r>
          </w:p>
        </w:tc>
      </w:tr>
    </w:tbl>
    <w:p w:rsidR="004C7455" w:rsidRDefault="004C7455" w14:paraId="049F31CB" w14:textId="77777777">
      <w:pPr>
        <w:spacing w:after="60"/>
      </w:pPr>
    </w:p>
    <w:p w:rsidR="004C7455" w:rsidRDefault="00730873" w14:paraId="53128261" w14:textId="77777777">
      <w:r>
        <w:br w:type="page"/>
      </w:r>
    </w:p>
    <w:p w:rsidR="004C7455" w:rsidRDefault="5E98D9CD" w14:paraId="7DB6D989" w14:textId="77777777">
      <w:pPr>
        <w:pStyle w:val="heading20"/>
        <w:spacing w:before="240"/>
      </w:pPr>
      <w:r w:rsidRPr="5E98D9CD">
        <w:t>4.4  Vertical Head (VH)</w:t>
      </w:r>
    </w:p>
    <w:tbl>
      <w:tblPr>
        <w:tblW w:w="9360"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4200"/>
        <w:gridCol w:w="1300"/>
        <w:gridCol w:w="3160"/>
      </w:tblGrid>
      <w:tr w:rsidR="004C7455" w:rsidTr="5E98D9CD" w14:paraId="438ED0C6" w14:textId="77777777">
        <w:trPr>
          <w:tblHeader/>
        </w:trPr>
        <w:tc>
          <w:tcPr>
            <w:tcW w:w="700" w:type="dxa"/>
            <w:tcBorders>
              <w:top w:val="single" w:color="CCD6E0" w:sz="1" w:space="0"/>
              <w:left w:val="single" w:color="CCD6E0" w:sz="1" w:space="0"/>
              <w:bottom w:val="single" w:color="CCD6E0" w:sz="1" w:space="0"/>
              <w:right w:val="single" w:color="CCD6E0" w:sz="1" w:space="0"/>
            </w:tcBorders>
            <w:shd w:val="clear" w:color="auto" w:fill="0B1929"/>
            <w:tcMar>
              <w:top w:w="80" w:type="dxa"/>
              <w:left w:w="120" w:type="dxa"/>
              <w:bottom w:w="80" w:type="dxa"/>
              <w:right w:w="120" w:type="dxa"/>
            </w:tcMar>
            <w:vAlign w:val="center"/>
          </w:tcPr>
          <w:p w:rsidR="004C7455" w:rsidRDefault="00730873" w14:paraId="00B8D6FB" w14:textId="77777777">
            <w:r>
              <w:rPr>
                <w:b/>
                <w:bCs/>
                <w:color w:val="FFFFFF"/>
                <w:sz w:val="18"/>
                <w:szCs w:val="18"/>
              </w:rPr>
              <w:t>#</w:t>
            </w:r>
          </w:p>
        </w:tc>
        <w:tc>
          <w:tcPr>
            <w:tcW w:w="4200" w:type="dxa"/>
            <w:tcBorders>
              <w:top w:val="single" w:color="CCD6E0" w:sz="1" w:space="0"/>
              <w:left w:val="single" w:color="CCD6E0" w:sz="1" w:space="0"/>
              <w:bottom w:val="single" w:color="CCD6E0" w:sz="1" w:space="0"/>
              <w:right w:val="single" w:color="CCD6E0" w:sz="1" w:space="0"/>
            </w:tcBorders>
            <w:shd w:val="clear" w:color="auto" w:fill="0B1929"/>
            <w:tcMar>
              <w:top w:w="80" w:type="dxa"/>
              <w:left w:w="120" w:type="dxa"/>
              <w:bottom w:w="80" w:type="dxa"/>
              <w:right w:w="120" w:type="dxa"/>
            </w:tcMar>
            <w:vAlign w:val="center"/>
          </w:tcPr>
          <w:p w:rsidR="004C7455" w:rsidRDefault="00730873" w14:paraId="7CD38097" w14:textId="77777777">
            <w:r>
              <w:rPr>
                <w:b/>
                <w:bCs/>
                <w:color w:val="FFFFFF"/>
                <w:sz w:val="18"/>
                <w:szCs w:val="18"/>
              </w:rPr>
              <w:t>User Story</w:t>
            </w:r>
          </w:p>
        </w:tc>
        <w:tc>
          <w:tcPr>
            <w:tcW w:w="1300" w:type="dxa"/>
            <w:tcBorders>
              <w:top w:val="single" w:color="CCD6E0" w:sz="1" w:space="0"/>
              <w:left w:val="single" w:color="CCD6E0" w:sz="1" w:space="0"/>
              <w:bottom w:val="single" w:color="CCD6E0" w:sz="1" w:space="0"/>
              <w:right w:val="single" w:color="CCD6E0" w:sz="1" w:space="0"/>
            </w:tcBorders>
            <w:shd w:val="clear" w:color="auto" w:fill="0B1929"/>
            <w:tcMar>
              <w:top w:w="80" w:type="dxa"/>
              <w:left w:w="120" w:type="dxa"/>
              <w:bottom w:w="80" w:type="dxa"/>
              <w:right w:w="120" w:type="dxa"/>
            </w:tcMar>
            <w:vAlign w:val="center"/>
          </w:tcPr>
          <w:p w:rsidR="004C7455" w:rsidRDefault="00730873" w14:paraId="520F2467" w14:textId="77777777">
            <w:r>
              <w:rPr>
                <w:b/>
                <w:bCs/>
                <w:color w:val="FFFFFF"/>
                <w:sz w:val="18"/>
                <w:szCs w:val="18"/>
              </w:rPr>
              <w:t>Phase</w:t>
            </w:r>
          </w:p>
        </w:tc>
        <w:tc>
          <w:tcPr>
            <w:tcW w:w="3160" w:type="dxa"/>
            <w:tcBorders>
              <w:top w:val="single" w:color="CCD6E0" w:sz="1" w:space="0"/>
              <w:left w:val="single" w:color="CCD6E0" w:sz="1" w:space="0"/>
              <w:bottom w:val="single" w:color="CCD6E0" w:sz="1" w:space="0"/>
              <w:right w:val="single" w:color="CCD6E0" w:sz="1" w:space="0"/>
            </w:tcBorders>
            <w:shd w:val="clear" w:color="auto" w:fill="0B1929"/>
            <w:tcMar>
              <w:top w:w="80" w:type="dxa"/>
              <w:left w:w="120" w:type="dxa"/>
              <w:bottom w:w="80" w:type="dxa"/>
              <w:right w:w="120" w:type="dxa"/>
            </w:tcMar>
            <w:vAlign w:val="center"/>
          </w:tcPr>
          <w:p w:rsidR="004C7455" w:rsidRDefault="00730873" w14:paraId="3CFFF09D" w14:textId="77777777">
            <w:r>
              <w:rPr>
                <w:b/>
                <w:bCs/>
                <w:color w:val="FFFFFF"/>
                <w:sz w:val="18"/>
                <w:szCs w:val="18"/>
              </w:rPr>
              <w:t>Note</w:t>
            </w:r>
          </w:p>
        </w:tc>
      </w:tr>
      <w:tr w:rsidR="004C7455" w:rsidTr="5E98D9CD" w14:paraId="66A0DD09" w14:textId="77777777">
        <w:tc>
          <w:tcPr>
            <w:tcW w:w="70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6BD73146" w14:textId="77777777">
            <w:pPr>
              <w:spacing w:line="248" w:lineRule="auto"/>
            </w:pPr>
            <w:r>
              <w:rPr>
                <w:sz w:val="18"/>
                <w:szCs w:val="18"/>
              </w:rPr>
              <w:t>V-01</w:t>
            </w:r>
          </w:p>
        </w:tc>
        <w:tc>
          <w:tcPr>
            <w:tcW w:w="420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6E1191B3" w14:textId="77777777">
            <w:pPr>
              <w:spacing w:line="248" w:lineRule="auto"/>
            </w:pPr>
            <w:r>
              <w:rPr>
                <w:sz w:val="18"/>
                <w:szCs w:val="18"/>
              </w:rPr>
              <w:t>As a VH, I want to review all layers (Dealer, CSM, RSM) for my vertical side by side, so that I have the full picture before entering my VH view.</w:t>
            </w:r>
          </w:p>
        </w:tc>
        <w:tc>
          <w:tcPr>
            <w:tcW w:w="1300" w:type="dxa"/>
            <w:tcBorders>
              <w:top w:val="single" w:color="CCD6E0" w:sz="1" w:space="0"/>
              <w:left w:val="single" w:color="CCD6E0" w:sz="1" w:space="0"/>
              <w:bottom w:val="single" w:color="CCD6E0" w:sz="1" w:space="0"/>
              <w:right w:val="single" w:color="CCD6E0" w:sz="1" w:space="0"/>
            </w:tcBorders>
            <w:shd w:val="clear" w:color="auto" w:fill="FFF3E8"/>
            <w:tcMar>
              <w:top w:w="80" w:type="dxa"/>
              <w:left w:w="120" w:type="dxa"/>
              <w:bottom w:w="80" w:type="dxa"/>
              <w:right w:w="120" w:type="dxa"/>
            </w:tcMar>
          </w:tcPr>
          <w:p w:rsidR="004C7455" w:rsidRDefault="00730873" w14:paraId="0000FC9B" w14:textId="77777777">
            <w:pPr>
              <w:spacing w:line="248" w:lineRule="auto"/>
            </w:pPr>
            <w:r>
              <w:rPr>
                <w:b/>
                <w:bCs/>
                <w:color w:val="C2410C"/>
                <w:sz w:val="18"/>
                <w:szCs w:val="18"/>
              </w:rPr>
              <w:t>Phase 0</w:t>
            </w:r>
          </w:p>
        </w:tc>
        <w:tc>
          <w:tcPr>
            <w:tcW w:w="316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3A1CD383" w14:textId="77777777">
            <w:pPr>
              <w:spacing w:line="248" w:lineRule="auto"/>
            </w:pPr>
            <w:r>
              <w:rPr>
                <w:sz w:val="18"/>
                <w:szCs w:val="18"/>
              </w:rPr>
              <w:t>All three lower layers visible simultaneously, read-only.</w:t>
            </w:r>
          </w:p>
        </w:tc>
      </w:tr>
      <w:tr w:rsidR="004C7455" w:rsidTr="5E98D9CD" w14:paraId="181A0C96" w14:textId="77777777">
        <w:tc>
          <w:tcPr>
            <w:tcW w:w="7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65F02BC6" w14:textId="77777777">
            <w:pPr>
              <w:spacing w:line="248" w:lineRule="auto"/>
            </w:pPr>
            <w:r>
              <w:rPr>
                <w:sz w:val="18"/>
                <w:szCs w:val="18"/>
              </w:rPr>
              <w:t>V-02</w:t>
            </w:r>
          </w:p>
        </w:tc>
        <w:tc>
          <w:tcPr>
            <w:tcW w:w="42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7394D8C2" w14:textId="77777777">
            <w:pPr>
              <w:spacing w:line="248" w:lineRule="auto"/>
            </w:pPr>
            <w:r>
              <w:rPr>
                <w:sz w:val="18"/>
                <w:szCs w:val="18"/>
              </w:rPr>
              <w:t>As a VH, I want to enter my VH-layer indent at FERT level for M1 (weekly) and M2/M3, so that I can moderate the vertical demand plan.</w:t>
            </w:r>
          </w:p>
        </w:tc>
        <w:tc>
          <w:tcPr>
            <w:tcW w:w="1300" w:type="dxa"/>
            <w:tcBorders>
              <w:top w:val="single" w:color="CCD6E0" w:sz="1" w:space="0"/>
              <w:left w:val="single" w:color="CCD6E0" w:sz="1" w:space="0"/>
              <w:bottom w:val="single" w:color="CCD6E0" w:sz="1" w:space="0"/>
              <w:right w:val="single" w:color="CCD6E0" w:sz="1" w:space="0"/>
            </w:tcBorders>
            <w:shd w:val="clear" w:color="auto" w:fill="FFF3E8"/>
            <w:tcMar>
              <w:top w:w="80" w:type="dxa"/>
              <w:left w:w="120" w:type="dxa"/>
              <w:bottom w:w="80" w:type="dxa"/>
              <w:right w:w="120" w:type="dxa"/>
            </w:tcMar>
          </w:tcPr>
          <w:p w:rsidR="004C7455" w:rsidRDefault="00730873" w14:paraId="7579872D" w14:textId="77777777">
            <w:pPr>
              <w:spacing w:line="248" w:lineRule="auto"/>
            </w:pPr>
            <w:r>
              <w:rPr>
                <w:b/>
                <w:bCs/>
                <w:color w:val="C2410C"/>
                <w:sz w:val="18"/>
                <w:szCs w:val="18"/>
              </w:rPr>
              <w:t>Phase 0</w:t>
            </w:r>
          </w:p>
        </w:tc>
        <w:tc>
          <w:tcPr>
            <w:tcW w:w="316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66D10E77" w14:textId="77777777">
            <w:pPr>
              <w:spacing w:line="248" w:lineRule="auto"/>
            </w:pPr>
            <w:r>
              <w:rPr>
                <w:sz w:val="18"/>
                <w:szCs w:val="18"/>
              </w:rPr>
              <w:t>VH layer editable; lower layers read-only.</w:t>
            </w:r>
          </w:p>
        </w:tc>
      </w:tr>
      <w:tr w:rsidR="004C7455" w:rsidTr="5E98D9CD" w14:paraId="5135AD56" w14:textId="77777777">
        <w:tc>
          <w:tcPr>
            <w:tcW w:w="70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40A5CE4A" w14:textId="77777777">
            <w:pPr>
              <w:spacing w:line="248" w:lineRule="auto"/>
            </w:pPr>
            <w:r>
              <w:rPr>
                <w:sz w:val="18"/>
                <w:szCs w:val="18"/>
              </w:rPr>
              <w:t>V-03</w:t>
            </w:r>
          </w:p>
        </w:tc>
        <w:tc>
          <w:tcPr>
            <w:tcW w:w="420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38023BA3" w14:textId="77777777">
            <w:pPr>
              <w:spacing w:line="248" w:lineRule="auto"/>
            </w:pPr>
            <w:r>
              <w:rPr>
                <w:sz w:val="18"/>
                <w:szCs w:val="18"/>
              </w:rPr>
              <w:t>As a VH, I must only be able to edit my own vertical — I must not be able to change data for other verticals.</w:t>
            </w:r>
          </w:p>
        </w:tc>
        <w:tc>
          <w:tcPr>
            <w:tcW w:w="1300" w:type="dxa"/>
            <w:tcBorders>
              <w:top w:val="single" w:color="CCD6E0" w:sz="1" w:space="0"/>
              <w:left w:val="single" w:color="CCD6E0" w:sz="1" w:space="0"/>
              <w:bottom w:val="single" w:color="CCD6E0" w:sz="1" w:space="0"/>
              <w:right w:val="single" w:color="CCD6E0" w:sz="1" w:space="0"/>
            </w:tcBorders>
            <w:shd w:val="clear" w:color="auto" w:fill="FFF3E8"/>
            <w:tcMar>
              <w:top w:w="80" w:type="dxa"/>
              <w:left w:w="120" w:type="dxa"/>
              <w:bottom w:w="80" w:type="dxa"/>
              <w:right w:w="120" w:type="dxa"/>
            </w:tcMar>
          </w:tcPr>
          <w:p w:rsidR="004C7455" w:rsidRDefault="00730873" w14:paraId="684AEC0A" w14:textId="77777777">
            <w:pPr>
              <w:spacing w:line="248" w:lineRule="auto"/>
            </w:pPr>
            <w:r>
              <w:rPr>
                <w:b/>
                <w:bCs/>
                <w:color w:val="C2410C"/>
                <w:sz w:val="18"/>
                <w:szCs w:val="18"/>
              </w:rPr>
              <w:t>Phase 0</w:t>
            </w:r>
          </w:p>
        </w:tc>
        <w:tc>
          <w:tcPr>
            <w:tcW w:w="316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5D223A34" w14:textId="77777777">
            <w:pPr>
              <w:spacing w:line="248" w:lineRule="auto"/>
            </w:pPr>
            <w:r>
              <w:rPr>
                <w:sz w:val="18"/>
                <w:szCs w:val="18"/>
              </w:rPr>
              <w:t>Vertical-level DB security. Non-negotiable.</w:t>
            </w:r>
          </w:p>
        </w:tc>
      </w:tr>
      <w:tr w:rsidR="004C7455" w:rsidTr="5E98D9CD" w14:paraId="1A16580E" w14:textId="77777777">
        <w:tc>
          <w:tcPr>
            <w:tcW w:w="7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1A149CAE" w14:textId="77777777">
            <w:pPr>
              <w:spacing w:line="248" w:lineRule="auto"/>
            </w:pPr>
            <w:r>
              <w:rPr>
                <w:sz w:val="18"/>
                <w:szCs w:val="18"/>
              </w:rPr>
              <w:t>V-04</w:t>
            </w:r>
          </w:p>
        </w:tc>
        <w:tc>
          <w:tcPr>
            <w:tcW w:w="42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1ADFE8D0" w14:textId="77777777">
            <w:pPr>
              <w:spacing w:line="248" w:lineRule="auto"/>
            </w:pPr>
            <w:r>
              <w:rPr>
                <w:sz w:val="18"/>
                <w:szCs w:val="18"/>
              </w:rPr>
              <w:t>As a VH, I want to see 3M/6M actuals and ABP for my vertical, so that I can benchmark my moderation against history and plan.</w:t>
            </w:r>
          </w:p>
        </w:tc>
        <w:tc>
          <w:tcPr>
            <w:tcW w:w="1300" w:type="dxa"/>
            <w:tcBorders>
              <w:top w:val="single" w:color="CCD6E0" w:sz="1" w:space="0"/>
              <w:left w:val="single" w:color="CCD6E0" w:sz="1" w:space="0"/>
              <w:bottom w:val="single" w:color="CCD6E0" w:sz="1" w:space="0"/>
              <w:right w:val="single" w:color="CCD6E0" w:sz="1" w:space="0"/>
            </w:tcBorders>
            <w:shd w:val="clear" w:color="auto" w:fill="FFF3E8"/>
            <w:tcMar>
              <w:top w:w="80" w:type="dxa"/>
              <w:left w:w="120" w:type="dxa"/>
              <w:bottom w:w="80" w:type="dxa"/>
              <w:right w:w="120" w:type="dxa"/>
            </w:tcMar>
          </w:tcPr>
          <w:p w:rsidR="004C7455" w:rsidRDefault="00730873" w14:paraId="6C52723B" w14:textId="77777777">
            <w:pPr>
              <w:spacing w:line="248" w:lineRule="auto"/>
            </w:pPr>
            <w:r>
              <w:rPr>
                <w:b/>
                <w:bCs/>
                <w:color w:val="C2410C"/>
                <w:sz w:val="18"/>
                <w:szCs w:val="18"/>
              </w:rPr>
              <w:t>Phase 0</w:t>
            </w:r>
          </w:p>
        </w:tc>
        <w:tc>
          <w:tcPr>
            <w:tcW w:w="316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5E98D9CD" w14:paraId="07A8BA1F" w14:textId="77777777">
            <w:pPr>
              <w:spacing w:line="248" w:lineRule="auto"/>
            </w:pPr>
            <w:r w:rsidRPr="5E98D9CD">
              <w:rPr>
                <w:sz w:val="18"/>
                <w:szCs w:val="18"/>
              </w:rPr>
              <w:t>Aggregated from same SAP/upload data.</w:t>
            </w:r>
          </w:p>
        </w:tc>
      </w:tr>
      <w:tr w:rsidR="004C7455" w:rsidTr="5E98D9CD" w14:paraId="7618B169" w14:textId="77777777">
        <w:tc>
          <w:tcPr>
            <w:tcW w:w="70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5C16B387" w14:textId="77777777">
            <w:pPr>
              <w:spacing w:line="248" w:lineRule="auto"/>
            </w:pPr>
            <w:r>
              <w:rPr>
                <w:sz w:val="18"/>
                <w:szCs w:val="18"/>
              </w:rPr>
              <w:t>V-05</w:t>
            </w:r>
          </w:p>
        </w:tc>
        <w:tc>
          <w:tcPr>
            <w:tcW w:w="420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2626F121" w14:textId="77777777">
            <w:pPr>
              <w:spacing w:line="248" w:lineRule="auto"/>
            </w:pPr>
            <w:r>
              <w:rPr>
                <w:sz w:val="18"/>
                <w:szCs w:val="18"/>
              </w:rPr>
              <w:t>As a VH, I want to enter an override reason when my VH layer differs significantly from the RSM aggregate, so that the rationale is on record.</w:t>
            </w:r>
          </w:p>
        </w:tc>
        <w:tc>
          <w:tcPr>
            <w:tcW w:w="1300" w:type="dxa"/>
            <w:tcBorders>
              <w:top w:val="single" w:color="CCD6E0" w:sz="1" w:space="0"/>
              <w:left w:val="single" w:color="CCD6E0" w:sz="1" w:space="0"/>
              <w:bottom w:val="single" w:color="CCD6E0" w:sz="1" w:space="0"/>
              <w:right w:val="single" w:color="CCD6E0" w:sz="1" w:space="0"/>
            </w:tcBorders>
            <w:shd w:val="clear" w:color="auto" w:fill="FFF3E8"/>
            <w:tcMar>
              <w:top w:w="80" w:type="dxa"/>
              <w:left w:w="120" w:type="dxa"/>
              <w:bottom w:w="80" w:type="dxa"/>
              <w:right w:w="120" w:type="dxa"/>
            </w:tcMar>
          </w:tcPr>
          <w:p w:rsidR="004C7455" w:rsidRDefault="00730873" w14:paraId="0C3EB07B" w14:textId="77777777">
            <w:pPr>
              <w:spacing w:line="248" w:lineRule="auto"/>
            </w:pPr>
            <w:r>
              <w:rPr>
                <w:b/>
                <w:bCs/>
                <w:color w:val="C2410C"/>
                <w:sz w:val="18"/>
                <w:szCs w:val="18"/>
              </w:rPr>
              <w:t>Phase 0</w:t>
            </w:r>
          </w:p>
        </w:tc>
        <w:tc>
          <w:tcPr>
            <w:tcW w:w="316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0CFEA1DA" w14:textId="77777777">
            <w:pPr>
              <w:spacing w:line="248" w:lineRule="auto"/>
            </w:pPr>
            <w:r>
              <w:rPr>
                <w:sz w:val="18"/>
                <w:szCs w:val="18"/>
              </w:rPr>
              <w:t>Mandatory when deviation exceeds 10%.</w:t>
            </w:r>
          </w:p>
        </w:tc>
      </w:tr>
      <w:tr w:rsidR="004C7455" w:rsidTr="5E98D9CD" w14:paraId="2F9056C5" w14:textId="77777777">
        <w:tc>
          <w:tcPr>
            <w:tcW w:w="7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6B90377B" w14:textId="77777777">
            <w:pPr>
              <w:spacing w:line="248" w:lineRule="auto"/>
            </w:pPr>
            <w:r>
              <w:rPr>
                <w:sz w:val="18"/>
                <w:szCs w:val="18"/>
              </w:rPr>
              <w:t>V-06</w:t>
            </w:r>
          </w:p>
        </w:tc>
        <w:tc>
          <w:tcPr>
            <w:tcW w:w="42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56573BBA" w14:textId="77777777">
            <w:pPr>
              <w:spacing w:line="248" w:lineRule="auto"/>
            </w:pPr>
            <w:r>
              <w:rPr>
                <w:sz w:val="18"/>
                <w:szCs w:val="18"/>
              </w:rPr>
              <w:t>As a VH, I want to see days-of-coverage stock level and revenue/GM by FERT, so that I can consider commercial impact when moderating.</w:t>
            </w:r>
          </w:p>
        </w:tc>
        <w:tc>
          <w:tcPr>
            <w:tcW w:w="1300" w:type="dxa"/>
            <w:tcBorders>
              <w:top w:val="single" w:color="CCD6E0" w:sz="1" w:space="0"/>
              <w:left w:val="single" w:color="CCD6E0" w:sz="1" w:space="0"/>
              <w:bottom w:val="single" w:color="CCD6E0" w:sz="1" w:space="0"/>
              <w:right w:val="single" w:color="CCD6E0" w:sz="1" w:space="0"/>
            </w:tcBorders>
            <w:shd w:val="clear" w:color="auto" w:fill="EBF2FF"/>
            <w:tcMar>
              <w:top w:w="80" w:type="dxa"/>
              <w:left w:w="120" w:type="dxa"/>
              <w:bottom w:w="80" w:type="dxa"/>
              <w:right w:w="120" w:type="dxa"/>
            </w:tcMar>
          </w:tcPr>
          <w:p w:rsidR="004C7455" w:rsidRDefault="00730873" w14:paraId="3C77528B" w14:textId="77777777">
            <w:pPr>
              <w:spacing w:line="248" w:lineRule="auto"/>
            </w:pPr>
            <w:r>
              <w:rPr>
                <w:b/>
                <w:bCs/>
                <w:color w:val="1565C0"/>
                <w:sz w:val="18"/>
                <w:szCs w:val="18"/>
              </w:rPr>
              <w:t>Phase 1</w:t>
            </w:r>
          </w:p>
        </w:tc>
        <w:tc>
          <w:tcPr>
            <w:tcW w:w="316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5479C9DB" w14:textId="77777777">
            <w:pPr>
              <w:spacing w:line="248" w:lineRule="auto"/>
            </w:pPr>
            <w:r>
              <w:rPr>
                <w:sz w:val="18"/>
                <w:szCs w:val="18"/>
              </w:rPr>
              <w:t>Requires ASP/margin data from SAP.</w:t>
            </w:r>
          </w:p>
        </w:tc>
      </w:tr>
      <w:tr w:rsidR="004C7455" w:rsidTr="5E98D9CD" w14:paraId="3D462BA9" w14:textId="77777777">
        <w:tc>
          <w:tcPr>
            <w:tcW w:w="70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6F284077" w14:textId="77777777">
            <w:pPr>
              <w:spacing w:line="248" w:lineRule="auto"/>
            </w:pPr>
            <w:r>
              <w:rPr>
                <w:sz w:val="18"/>
                <w:szCs w:val="18"/>
              </w:rPr>
              <w:t>V-07</w:t>
            </w:r>
          </w:p>
        </w:tc>
        <w:tc>
          <w:tcPr>
            <w:tcW w:w="420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5E98D9CD" w14:paraId="3793C9F5" w14:textId="77777777">
            <w:pPr>
              <w:spacing w:line="248" w:lineRule="auto"/>
            </w:pPr>
            <w:r w:rsidRPr="5E98D9CD">
              <w:rPr>
                <w:sz w:val="18"/>
                <w:szCs w:val="18"/>
              </w:rPr>
              <w:t>As a VH, I want alert rules that flag when my VH indent is below ABP, below 3M average, or below the RSM layer, so that under-planning is surfaced.</w:t>
            </w:r>
          </w:p>
        </w:tc>
        <w:tc>
          <w:tcPr>
            <w:tcW w:w="1300" w:type="dxa"/>
            <w:tcBorders>
              <w:top w:val="single" w:color="CCD6E0" w:sz="1" w:space="0"/>
              <w:left w:val="single" w:color="CCD6E0" w:sz="1" w:space="0"/>
              <w:bottom w:val="single" w:color="CCD6E0" w:sz="1" w:space="0"/>
              <w:right w:val="single" w:color="CCD6E0" w:sz="1" w:space="0"/>
            </w:tcBorders>
            <w:shd w:val="clear" w:color="auto" w:fill="EBF2FF"/>
            <w:tcMar>
              <w:top w:w="80" w:type="dxa"/>
              <w:left w:w="120" w:type="dxa"/>
              <w:bottom w:w="80" w:type="dxa"/>
              <w:right w:w="120" w:type="dxa"/>
            </w:tcMar>
          </w:tcPr>
          <w:p w:rsidR="004C7455" w:rsidRDefault="00730873" w14:paraId="22250780" w14:textId="77777777">
            <w:pPr>
              <w:spacing w:line="248" w:lineRule="auto"/>
            </w:pPr>
            <w:r>
              <w:rPr>
                <w:b/>
                <w:bCs/>
                <w:color w:val="1565C0"/>
                <w:sz w:val="18"/>
                <w:szCs w:val="18"/>
              </w:rPr>
              <w:t>Phase 1</w:t>
            </w:r>
          </w:p>
        </w:tc>
        <w:tc>
          <w:tcPr>
            <w:tcW w:w="316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5E98D9CD" w14:paraId="6409E5E7" w14:textId="77777777">
            <w:pPr>
              <w:spacing w:line="248" w:lineRule="auto"/>
            </w:pPr>
            <w:r w:rsidRPr="5E98D9CD">
              <w:rPr>
                <w:sz w:val="18"/>
                <w:szCs w:val="18"/>
              </w:rPr>
              <w:t>Requires alert engine.</w:t>
            </w:r>
          </w:p>
        </w:tc>
      </w:tr>
    </w:tbl>
    <w:p w:rsidR="004C7455" w:rsidRDefault="004C7455" w14:paraId="62486C05" w14:textId="77777777">
      <w:pPr>
        <w:spacing w:after="60"/>
      </w:pPr>
    </w:p>
    <w:p w:rsidR="004C7455" w:rsidRDefault="5E98D9CD" w14:paraId="3616464E" w14:textId="77777777">
      <w:pPr>
        <w:pStyle w:val="heading20"/>
        <w:spacing w:before="240"/>
      </w:pPr>
      <w:r w:rsidRPr="5E98D9CD">
        <w:t>4.5  ISO / Central Planning Moderator</w:t>
      </w:r>
    </w:p>
    <w:tbl>
      <w:tblPr>
        <w:tblW w:w="9360"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4200"/>
        <w:gridCol w:w="1300"/>
        <w:gridCol w:w="3160"/>
      </w:tblGrid>
      <w:tr w:rsidR="004C7455" w:rsidTr="5E98D9CD" w14:paraId="34BE462F" w14:textId="77777777">
        <w:trPr>
          <w:tblHeader/>
        </w:trPr>
        <w:tc>
          <w:tcPr>
            <w:tcW w:w="700" w:type="dxa"/>
            <w:tcBorders>
              <w:top w:val="single" w:color="CCD6E0" w:sz="1" w:space="0"/>
              <w:left w:val="single" w:color="CCD6E0" w:sz="1" w:space="0"/>
              <w:bottom w:val="single" w:color="CCD6E0" w:sz="1" w:space="0"/>
              <w:right w:val="single" w:color="CCD6E0" w:sz="1" w:space="0"/>
            </w:tcBorders>
            <w:shd w:val="clear" w:color="auto" w:fill="0B1929"/>
            <w:tcMar>
              <w:top w:w="80" w:type="dxa"/>
              <w:left w:w="120" w:type="dxa"/>
              <w:bottom w:w="80" w:type="dxa"/>
              <w:right w:w="120" w:type="dxa"/>
            </w:tcMar>
            <w:vAlign w:val="center"/>
          </w:tcPr>
          <w:p w:rsidR="004C7455" w:rsidRDefault="00730873" w14:paraId="165F029D" w14:textId="77777777">
            <w:r>
              <w:rPr>
                <w:b/>
                <w:bCs/>
                <w:color w:val="FFFFFF"/>
                <w:sz w:val="18"/>
                <w:szCs w:val="18"/>
              </w:rPr>
              <w:t>#</w:t>
            </w:r>
          </w:p>
        </w:tc>
        <w:tc>
          <w:tcPr>
            <w:tcW w:w="4200" w:type="dxa"/>
            <w:tcBorders>
              <w:top w:val="single" w:color="CCD6E0" w:sz="1" w:space="0"/>
              <w:left w:val="single" w:color="CCD6E0" w:sz="1" w:space="0"/>
              <w:bottom w:val="single" w:color="CCD6E0" w:sz="1" w:space="0"/>
              <w:right w:val="single" w:color="CCD6E0" w:sz="1" w:space="0"/>
            </w:tcBorders>
            <w:shd w:val="clear" w:color="auto" w:fill="0B1929"/>
            <w:tcMar>
              <w:top w:w="80" w:type="dxa"/>
              <w:left w:w="120" w:type="dxa"/>
              <w:bottom w:w="80" w:type="dxa"/>
              <w:right w:w="120" w:type="dxa"/>
            </w:tcMar>
            <w:vAlign w:val="center"/>
          </w:tcPr>
          <w:p w:rsidR="004C7455" w:rsidRDefault="00730873" w14:paraId="60024A35" w14:textId="77777777">
            <w:r>
              <w:rPr>
                <w:b/>
                <w:bCs/>
                <w:color w:val="FFFFFF"/>
                <w:sz w:val="18"/>
                <w:szCs w:val="18"/>
              </w:rPr>
              <w:t>User Story</w:t>
            </w:r>
          </w:p>
        </w:tc>
        <w:tc>
          <w:tcPr>
            <w:tcW w:w="1300" w:type="dxa"/>
            <w:tcBorders>
              <w:top w:val="single" w:color="CCD6E0" w:sz="1" w:space="0"/>
              <w:left w:val="single" w:color="CCD6E0" w:sz="1" w:space="0"/>
              <w:bottom w:val="single" w:color="CCD6E0" w:sz="1" w:space="0"/>
              <w:right w:val="single" w:color="CCD6E0" w:sz="1" w:space="0"/>
            </w:tcBorders>
            <w:shd w:val="clear" w:color="auto" w:fill="0B1929"/>
            <w:tcMar>
              <w:top w:w="80" w:type="dxa"/>
              <w:left w:w="120" w:type="dxa"/>
              <w:bottom w:w="80" w:type="dxa"/>
              <w:right w:w="120" w:type="dxa"/>
            </w:tcMar>
            <w:vAlign w:val="center"/>
          </w:tcPr>
          <w:p w:rsidR="004C7455" w:rsidRDefault="00730873" w14:paraId="3BCD560E" w14:textId="77777777">
            <w:r>
              <w:rPr>
                <w:b/>
                <w:bCs/>
                <w:color w:val="FFFFFF"/>
                <w:sz w:val="18"/>
                <w:szCs w:val="18"/>
              </w:rPr>
              <w:t>Phase</w:t>
            </w:r>
          </w:p>
        </w:tc>
        <w:tc>
          <w:tcPr>
            <w:tcW w:w="3160" w:type="dxa"/>
            <w:tcBorders>
              <w:top w:val="single" w:color="CCD6E0" w:sz="1" w:space="0"/>
              <w:left w:val="single" w:color="CCD6E0" w:sz="1" w:space="0"/>
              <w:bottom w:val="single" w:color="CCD6E0" w:sz="1" w:space="0"/>
              <w:right w:val="single" w:color="CCD6E0" w:sz="1" w:space="0"/>
            </w:tcBorders>
            <w:shd w:val="clear" w:color="auto" w:fill="0B1929"/>
            <w:tcMar>
              <w:top w:w="80" w:type="dxa"/>
              <w:left w:w="120" w:type="dxa"/>
              <w:bottom w:w="80" w:type="dxa"/>
              <w:right w:w="120" w:type="dxa"/>
            </w:tcMar>
            <w:vAlign w:val="center"/>
          </w:tcPr>
          <w:p w:rsidR="004C7455" w:rsidRDefault="00730873" w14:paraId="29BDDDED" w14:textId="77777777">
            <w:r>
              <w:rPr>
                <w:b/>
                <w:bCs/>
                <w:color w:val="FFFFFF"/>
                <w:sz w:val="18"/>
                <w:szCs w:val="18"/>
              </w:rPr>
              <w:t>Note</w:t>
            </w:r>
          </w:p>
        </w:tc>
      </w:tr>
      <w:tr w:rsidR="004C7455" w:rsidTr="5E98D9CD" w14:paraId="377ABC40" w14:textId="77777777">
        <w:tc>
          <w:tcPr>
            <w:tcW w:w="70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759E170A" w14:textId="77777777">
            <w:pPr>
              <w:spacing w:line="248" w:lineRule="auto"/>
            </w:pPr>
            <w:r>
              <w:rPr>
                <w:sz w:val="18"/>
                <w:szCs w:val="18"/>
              </w:rPr>
              <w:t>I-01</w:t>
            </w:r>
          </w:p>
        </w:tc>
        <w:tc>
          <w:tcPr>
            <w:tcW w:w="420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5E98D9CD" w14:paraId="5C2687F1" w14:textId="77777777">
            <w:pPr>
              <w:spacing w:line="248" w:lineRule="auto"/>
            </w:pPr>
            <w:r w:rsidRPr="5E98D9CD">
              <w:rPr>
                <w:sz w:val="18"/>
                <w:szCs w:val="18"/>
              </w:rPr>
              <w:t>As a Central Planning Moderator, I want to see all four demand layers (Dealer, CSM, RSM, VH) side by side at FERT level, so that I have a complete consolidated view before moderating.</w:t>
            </w:r>
          </w:p>
        </w:tc>
        <w:tc>
          <w:tcPr>
            <w:tcW w:w="1300" w:type="dxa"/>
            <w:tcBorders>
              <w:top w:val="single" w:color="CCD6E0" w:sz="1" w:space="0"/>
              <w:left w:val="single" w:color="CCD6E0" w:sz="1" w:space="0"/>
              <w:bottom w:val="single" w:color="CCD6E0" w:sz="1" w:space="0"/>
              <w:right w:val="single" w:color="CCD6E0" w:sz="1" w:space="0"/>
            </w:tcBorders>
            <w:shd w:val="clear" w:color="auto" w:fill="FFF3E8"/>
            <w:tcMar>
              <w:top w:w="80" w:type="dxa"/>
              <w:left w:w="120" w:type="dxa"/>
              <w:bottom w:w="80" w:type="dxa"/>
              <w:right w:w="120" w:type="dxa"/>
            </w:tcMar>
          </w:tcPr>
          <w:p w:rsidR="004C7455" w:rsidRDefault="00730873" w14:paraId="426B1FA9" w14:textId="77777777">
            <w:pPr>
              <w:spacing w:line="248" w:lineRule="auto"/>
            </w:pPr>
            <w:r>
              <w:rPr>
                <w:b/>
                <w:bCs/>
                <w:color w:val="C2410C"/>
                <w:sz w:val="18"/>
                <w:szCs w:val="18"/>
              </w:rPr>
              <w:t>Phase 0</w:t>
            </w:r>
          </w:p>
        </w:tc>
        <w:tc>
          <w:tcPr>
            <w:tcW w:w="316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5E98D9CD" w14:paraId="3CCEC23C" w14:textId="77777777">
            <w:pPr>
              <w:spacing w:line="248" w:lineRule="auto"/>
            </w:pPr>
            <w:r w:rsidRPr="5E98D9CD">
              <w:rPr>
                <w:sz w:val="18"/>
                <w:szCs w:val="18"/>
              </w:rPr>
              <w:t>All layers read-only in ISO view except ISO override column.</w:t>
            </w:r>
          </w:p>
        </w:tc>
      </w:tr>
      <w:tr w:rsidR="004C7455" w:rsidTr="5E98D9CD" w14:paraId="08A7CB6F" w14:textId="77777777">
        <w:tc>
          <w:tcPr>
            <w:tcW w:w="7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1E2502CE" w14:textId="77777777">
            <w:pPr>
              <w:spacing w:line="248" w:lineRule="auto"/>
            </w:pPr>
            <w:r>
              <w:rPr>
                <w:sz w:val="18"/>
                <w:szCs w:val="18"/>
              </w:rPr>
              <w:t>I-02</w:t>
            </w:r>
          </w:p>
        </w:tc>
        <w:tc>
          <w:tcPr>
            <w:tcW w:w="42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4C23AE94" w14:textId="77777777">
            <w:pPr>
              <w:spacing w:line="248" w:lineRule="auto"/>
            </w:pPr>
            <w:r>
              <w:rPr>
                <w:sz w:val="18"/>
                <w:szCs w:val="18"/>
              </w:rPr>
              <w:t>As a Central Planning Moderator, I want to enter an ISO override quantity where needed, with a mandatory reason code from a picklist, so that all moderation is tracked.</w:t>
            </w:r>
          </w:p>
        </w:tc>
        <w:tc>
          <w:tcPr>
            <w:tcW w:w="1300" w:type="dxa"/>
            <w:tcBorders>
              <w:top w:val="single" w:color="CCD6E0" w:sz="1" w:space="0"/>
              <w:left w:val="single" w:color="CCD6E0" w:sz="1" w:space="0"/>
              <w:bottom w:val="single" w:color="CCD6E0" w:sz="1" w:space="0"/>
              <w:right w:val="single" w:color="CCD6E0" w:sz="1" w:space="0"/>
            </w:tcBorders>
            <w:shd w:val="clear" w:color="auto" w:fill="FFF3E8"/>
            <w:tcMar>
              <w:top w:w="80" w:type="dxa"/>
              <w:left w:w="120" w:type="dxa"/>
              <w:bottom w:w="80" w:type="dxa"/>
              <w:right w:w="120" w:type="dxa"/>
            </w:tcMar>
          </w:tcPr>
          <w:p w:rsidR="004C7455" w:rsidRDefault="00730873" w14:paraId="34A4656E" w14:textId="77777777">
            <w:pPr>
              <w:spacing w:line="248" w:lineRule="auto"/>
            </w:pPr>
            <w:r>
              <w:rPr>
                <w:b/>
                <w:bCs/>
                <w:color w:val="C2410C"/>
                <w:sz w:val="18"/>
                <w:szCs w:val="18"/>
              </w:rPr>
              <w:t>Phase 0</w:t>
            </w:r>
          </w:p>
        </w:tc>
        <w:tc>
          <w:tcPr>
            <w:tcW w:w="316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5E98D9CD" w14:paraId="1D6A9B90" w14:textId="77777777">
            <w:pPr>
              <w:spacing w:line="248" w:lineRule="auto"/>
            </w:pPr>
            <w:r w:rsidRPr="5E98D9CD">
              <w:rPr>
                <w:sz w:val="18"/>
                <w:szCs w:val="18"/>
              </w:rPr>
              <w:t>Reason code picklist mandatory — cannot release without it.</w:t>
            </w:r>
          </w:p>
        </w:tc>
      </w:tr>
      <w:tr w:rsidR="004C7455" w:rsidTr="5E98D9CD" w14:paraId="0092C549" w14:textId="77777777">
        <w:tc>
          <w:tcPr>
            <w:tcW w:w="70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0FF6F068" w14:textId="77777777">
            <w:pPr>
              <w:spacing w:line="248" w:lineRule="auto"/>
            </w:pPr>
            <w:r>
              <w:rPr>
                <w:sz w:val="18"/>
                <w:szCs w:val="18"/>
              </w:rPr>
              <w:t>I-03</w:t>
            </w:r>
          </w:p>
        </w:tc>
        <w:tc>
          <w:tcPr>
            <w:tcW w:w="420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78755E58" w14:textId="77777777">
            <w:pPr>
              <w:spacing w:line="248" w:lineRule="auto"/>
            </w:pPr>
            <w:r>
              <w:rPr>
                <w:sz w:val="18"/>
                <w:szCs w:val="18"/>
              </w:rPr>
              <w:t>As a Central Planning Moderator, I want to see FG inventory on hand (from SAP) alongside the demand layers, so that I can factor current stock into the netting calculation.</w:t>
            </w:r>
          </w:p>
        </w:tc>
        <w:tc>
          <w:tcPr>
            <w:tcW w:w="1300" w:type="dxa"/>
            <w:tcBorders>
              <w:top w:val="single" w:color="CCD6E0" w:sz="1" w:space="0"/>
              <w:left w:val="single" w:color="CCD6E0" w:sz="1" w:space="0"/>
              <w:bottom w:val="single" w:color="CCD6E0" w:sz="1" w:space="0"/>
              <w:right w:val="single" w:color="CCD6E0" w:sz="1" w:space="0"/>
            </w:tcBorders>
            <w:shd w:val="clear" w:color="auto" w:fill="FFF3E8"/>
            <w:tcMar>
              <w:top w:w="80" w:type="dxa"/>
              <w:left w:w="120" w:type="dxa"/>
              <w:bottom w:w="80" w:type="dxa"/>
              <w:right w:w="120" w:type="dxa"/>
            </w:tcMar>
          </w:tcPr>
          <w:p w:rsidR="004C7455" w:rsidRDefault="00730873" w14:paraId="234093B7" w14:textId="77777777">
            <w:pPr>
              <w:spacing w:line="248" w:lineRule="auto"/>
            </w:pPr>
            <w:r>
              <w:rPr>
                <w:b/>
                <w:bCs/>
                <w:color w:val="C2410C"/>
                <w:sz w:val="18"/>
                <w:szCs w:val="18"/>
              </w:rPr>
              <w:t>Phase 0</w:t>
            </w:r>
          </w:p>
        </w:tc>
        <w:tc>
          <w:tcPr>
            <w:tcW w:w="316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793CD138" w14:textId="77777777">
            <w:pPr>
              <w:spacing w:line="248" w:lineRule="auto"/>
            </w:pPr>
            <w:r>
              <w:rPr>
                <w:sz w:val="18"/>
                <w:szCs w:val="18"/>
              </w:rPr>
              <w:t>From SAP daily SFTP extract (MARD/MB52).</w:t>
            </w:r>
          </w:p>
        </w:tc>
      </w:tr>
      <w:tr w:rsidR="004C7455" w:rsidTr="5E98D9CD" w14:paraId="09EEF2A3" w14:textId="77777777">
        <w:tc>
          <w:tcPr>
            <w:tcW w:w="7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6F271A48" w14:textId="77777777">
            <w:pPr>
              <w:spacing w:line="248" w:lineRule="auto"/>
            </w:pPr>
            <w:r>
              <w:rPr>
                <w:sz w:val="18"/>
                <w:szCs w:val="18"/>
              </w:rPr>
              <w:t>I-04</w:t>
            </w:r>
          </w:p>
        </w:tc>
        <w:tc>
          <w:tcPr>
            <w:tcW w:w="42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2FD63287" w14:textId="77777777">
            <w:pPr>
              <w:spacing w:line="248" w:lineRule="auto"/>
            </w:pPr>
            <w:r>
              <w:rPr>
                <w:sz w:val="18"/>
                <w:szCs w:val="18"/>
              </w:rPr>
              <w:t>As a Central Planning Moderator, I want to enter a manual safety stock quantity, so that I can factor in a buffer above the demand plan when calculating the net production requirement.</w:t>
            </w:r>
          </w:p>
        </w:tc>
        <w:tc>
          <w:tcPr>
            <w:tcW w:w="1300" w:type="dxa"/>
            <w:tcBorders>
              <w:top w:val="single" w:color="CCD6E0" w:sz="1" w:space="0"/>
              <w:left w:val="single" w:color="CCD6E0" w:sz="1" w:space="0"/>
              <w:bottom w:val="single" w:color="CCD6E0" w:sz="1" w:space="0"/>
              <w:right w:val="single" w:color="CCD6E0" w:sz="1" w:space="0"/>
            </w:tcBorders>
            <w:shd w:val="clear" w:color="auto" w:fill="FFF3E8"/>
            <w:tcMar>
              <w:top w:w="80" w:type="dxa"/>
              <w:left w:w="120" w:type="dxa"/>
              <w:bottom w:w="80" w:type="dxa"/>
              <w:right w:w="120" w:type="dxa"/>
            </w:tcMar>
          </w:tcPr>
          <w:p w:rsidR="004C7455" w:rsidRDefault="00730873" w14:paraId="2DBA6FBE" w14:textId="77777777">
            <w:pPr>
              <w:spacing w:line="248" w:lineRule="auto"/>
            </w:pPr>
            <w:r>
              <w:rPr>
                <w:b/>
                <w:bCs/>
                <w:color w:val="C2410C"/>
                <w:sz w:val="18"/>
                <w:szCs w:val="18"/>
              </w:rPr>
              <w:t>Phase 0</w:t>
            </w:r>
          </w:p>
        </w:tc>
        <w:tc>
          <w:tcPr>
            <w:tcW w:w="316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2B149B66" w14:textId="77777777">
            <w:pPr>
              <w:spacing w:line="248" w:lineRule="auto"/>
            </w:pPr>
            <w:r>
              <w:rPr>
                <w:sz w:val="18"/>
                <w:szCs w:val="18"/>
              </w:rPr>
              <w:t>Manual entry in Phase 0. Replaced by automated SS norm in Phase 1.</w:t>
            </w:r>
          </w:p>
        </w:tc>
      </w:tr>
      <w:tr w:rsidR="004C7455" w:rsidTr="5E98D9CD" w14:paraId="55D1D383" w14:textId="77777777">
        <w:tc>
          <w:tcPr>
            <w:tcW w:w="70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7C249FF9" w14:textId="77777777">
            <w:pPr>
              <w:spacing w:line="248" w:lineRule="auto"/>
            </w:pPr>
            <w:r>
              <w:rPr>
                <w:sz w:val="18"/>
                <w:szCs w:val="18"/>
              </w:rPr>
              <w:t>I-05</w:t>
            </w:r>
          </w:p>
        </w:tc>
        <w:tc>
          <w:tcPr>
            <w:tcW w:w="420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579D2913" w14:textId="77777777">
            <w:pPr>
              <w:spacing w:line="248" w:lineRule="auto"/>
            </w:pPr>
            <w:r>
              <w:rPr>
                <w:sz w:val="18"/>
                <w:szCs w:val="18"/>
              </w:rPr>
              <w:t>As a Central Planning Moderator, I want the system to calculate the net production requirement as: VH indent (or ISO override) + Safety Stock qty - FG on hand, so that the output to PPC is calculated consistently.</w:t>
            </w:r>
          </w:p>
        </w:tc>
        <w:tc>
          <w:tcPr>
            <w:tcW w:w="1300" w:type="dxa"/>
            <w:tcBorders>
              <w:top w:val="single" w:color="CCD6E0" w:sz="1" w:space="0"/>
              <w:left w:val="single" w:color="CCD6E0" w:sz="1" w:space="0"/>
              <w:bottom w:val="single" w:color="CCD6E0" w:sz="1" w:space="0"/>
              <w:right w:val="single" w:color="CCD6E0" w:sz="1" w:space="0"/>
            </w:tcBorders>
            <w:shd w:val="clear" w:color="auto" w:fill="FFF3E8"/>
            <w:tcMar>
              <w:top w:w="80" w:type="dxa"/>
              <w:left w:w="120" w:type="dxa"/>
              <w:bottom w:w="80" w:type="dxa"/>
              <w:right w:w="120" w:type="dxa"/>
            </w:tcMar>
          </w:tcPr>
          <w:p w:rsidR="004C7455" w:rsidRDefault="00730873" w14:paraId="7E38062E" w14:textId="77777777">
            <w:pPr>
              <w:spacing w:line="248" w:lineRule="auto"/>
            </w:pPr>
            <w:r>
              <w:rPr>
                <w:b/>
                <w:bCs/>
                <w:color w:val="C2410C"/>
                <w:sz w:val="18"/>
                <w:szCs w:val="18"/>
              </w:rPr>
              <w:t>Phase 0</w:t>
            </w:r>
          </w:p>
        </w:tc>
        <w:tc>
          <w:tcPr>
            <w:tcW w:w="316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26882AF1" w14:textId="77777777">
            <w:pPr>
              <w:spacing w:line="248" w:lineRule="auto"/>
            </w:pPr>
            <w:r>
              <w:rPr>
                <w:sz w:val="18"/>
                <w:szCs w:val="18"/>
              </w:rPr>
              <w:t>Simple arithmetic formula. Only FG netting in Phase 0.</w:t>
            </w:r>
          </w:p>
        </w:tc>
      </w:tr>
      <w:tr w:rsidR="004C7455" w:rsidTr="5E98D9CD" w14:paraId="2F7310A6" w14:textId="77777777">
        <w:tc>
          <w:tcPr>
            <w:tcW w:w="7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111D102C" w14:textId="77777777">
            <w:pPr>
              <w:spacing w:line="248" w:lineRule="auto"/>
            </w:pPr>
            <w:r>
              <w:rPr>
                <w:sz w:val="18"/>
                <w:szCs w:val="18"/>
              </w:rPr>
              <w:t>I-06</w:t>
            </w:r>
          </w:p>
        </w:tc>
        <w:tc>
          <w:tcPr>
            <w:tcW w:w="42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7DD4424E" w14:textId="77777777">
            <w:pPr>
              <w:spacing w:line="248" w:lineRule="auto"/>
            </w:pPr>
            <w:r>
              <w:rPr>
                <w:sz w:val="18"/>
                <w:szCs w:val="18"/>
              </w:rPr>
              <w:t>As a Central Planning Moderator, I want to export the week-wise net production plan as a CSV file for PPC, so that PPC can use it for production scheduling.</w:t>
            </w:r>
          </w:p>
        </w:tc>
        <w:tc>
          <w:tcPr>
            <w:tcW w:w="1300" w:type="dxa"/>
            <w:tcBorders>
              <w:top w:val="single" w:color="CCD6E0" w:sz="1" w:space="0"/>
              <w:left w:val="single" w:color="CCD6E0" w:sz="1" w:space="0"/>
              <w:bottom w:val="single" w:color="CCD6E0" w:sz="1" w:space="0"/>
              <w:right w:val="single" w:color="CCD6E0" w:sz="1" w:space="0"/>
            </w:tcBorders>
            <w:shd w:val="clear" w:color="auto" w:fill="FFF3E8"/>
            <w:tcMar>
              <w:top w:w="80" w:type="dxa"/>
              <w:left w:w="120" w:type="dxa"/>
              <w:bottom w:w="80" w:type="dxa"/>
              <w:right w:w="120" w:type="dxa"/>
            </w:tcMar>
          </w:tcPr>
          <w:p w:rsidR="004C7455" w:rsidRDefault="00730873" w14:paraId="1675320D" w14:textId="77777777">
            <w:pPr>
              <w:spacing w:line="248" w:lineRule="auto"/>
            </w:pPr>
            <w:r>
              <w:rPr>
                <w:b/>
                <w:bCs/>
                <w:color w:val="C2410C"/>
                <w:sz w:val="18"/>
                <w:szCs w:val="18"/>
              </w:rPr>
              <w:t>Phase 0</w:t>
            </w:r>
          </w:p>
        </w:tc>
        <w:tc>
          <w:tcPr>
            <w:tcW w:w="316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366DD75D" w14:textId="77777777">
            <w:pPr>
              <w:spacing w:line="248" w:lineRule="auto"/>
            </w:pPr>
            <w:r>
              <w:rPr>
                <w:sz w:val="18"/>
                <w:szCs w:val="18"/>
              </w:rPr>
              <w:t>CSV download in Phase 0. Portal-to-PPC API in Phase 1.</w:t>
            </w:r>
          </w:p>
        </w:tc>
      </w:tr>
      <w:tr w:rsidR="004C7455" w:rsidTr="5E98D9CD" w14:paraId="6131554A" w14:textId="77777777">
        <w:tc>
          <w:tcPr>
            <w:tcW w:w="70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52B221A5" w14:textId="77777777">
            <w:pPr>
              <w:spacing w:line="248" w:lineRule="auto"/>
            </w:pPr>
            <w:r>
              <w:rPr>
                <w:sz w:val="18"/>
                <w:szCs w:val="18"/>
              </w:rPr>
              <w:t>I-07</w:t>
            </w:r>
          </w:p>
        </w:tc>
        <w:tc>
          <w:tcPr>
            <w:tcW w:w="420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5E98D9CD" w14:paraId="3900A7CC" w14:textId="77777777">
            <w:pPr>
              <w:spacing w:line="248" w:lineRule="auto"/>
            </w:pPr>
            <w:r w:rsidRPr="5E98D9CD">
              <w:rPr>
                <w:sz w:val="18"/>
                <w:szCs w:val="18"/>
              </w:rPr>
              <w:t>As a Central Planning Moderator, I want to see whether all VH layers have been submitted before I can release the plan, so that I do not release an incomplete plan.</w:t>
            </w:r>
          </w:p>
        </w:tc>
        <w:tc>
          <w:tcPr>
            <w:tcW w:w="1300" w:type="dxa"/>
            <w:tcBorders>
              <w:top w:val="single" w:color="CCD6E0" w:sz="1" w:space="0"/>
              <w:left w:val="single" w:color="CCD6E0" w:sz="1" w:space="0"/>
              <w:bottom w:val="single" w:color="CCD6E0" w:sz="1" w:space="0"/>
              <w:right w:val="single" w:color="CCD6E0" w:sz="1" w:space="0"/>
            </w:tcBorders>
            <w:shd w:val="clear" w:color="auto" w:fill="FFF3E8"/>
            <w:tcMar>
              <w:top w:w="80" w:type="dxa"/>
              <w:left w:w="120" w:type="dxa"/>
              <w:bottom w:w="80" w:type="dxa"/>
              <w:right w:w="120" w:type="dxa"/>
            </w:tcMar>
          </w:tcPr>
          <w:p w:rsidR="004C7455" w:rsidRDefault="00730873" w14:paraId="137E48CD" w14:textId="77777777">
            <w:pPr>
              <w:spacing w:line="248" w:lineRule="auto"/>
            </w:pPr>
            <w:r>
              <w:rPr>
                <w:b/>
                <w:bCs/>
                <w:color w:val="C2410C"/>
                <w:sz w:val="18"/>
                <w:szCs w:val="18"/>
              </w:rPr>
              <w:t>Phase 0</w:t>
            </w:r>
          </w:p>
        </w:tc>
        <w:tc>
          <w:tcPr>
            <w:tcW w:w="316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5E98D9CD" w14:paraId="58B681D4" w14:textId="77777777">
            <w:pPr>
              <w:spacing w:line="248" w:lineRule="auto"/>
            </w:pPr>
            <w:r w:rsidRPr="5E98D9CD">
              <w:rPr>
                <w:sz w:val="18"/>
                <w:szCs w:val="18"/>
              </w:rPr>
              <w:t>Submission status per vertical visible. Release blocked if any VH pending.</w:t>
            </w:r>
          </w:p>
        </w:tc>
      </w:tr>
      <w:tr w:rsidR="004C7455" w:rsidTr="5E98D9CD" w14:paraId="2748B420" w14:textId="77777777">
        <w:tc>
          <w:tcPr>
            <w:tcW w:w="7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5D6CC34F" w14:textId="77777777">
            <w:pPr>
              <w:spacing w:line="248" w:lineRule="auto"/>
            </w:pPr>
            <w:r>
              <w:rPr>
                <w:sz w:val="18"/>
                <w:szCs w:val="18"/>
              </w:rPr>
              <w:t>I-08</w:t>
            </w:r>
          </w:p>
        </w:tc>
        <w:tc>
          <w:tcPr>
            <w:tcW w:w="42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5E98D9CD" w14:paraId="1D12A53B" w14:textId="77777777">
            <w:pPr>
              <w:spacing w:line="248" w:lineRule="auto"/>
            </w:pPr>
            <w:r w:rsidRPr="5E98D9CD">
              <w:rPr>
                <w:sz w:val="18"/>
                <w:szCs w:val="18"/>
              </w:rPr>
              <w:t>As a Central Planning Moderator, I want IS/IB demand tabs and EPS/CKD sections, so that all channel demand is visible in one consolidated view.</w:t>
            </w:r>
          </w:p>
        </w:tc>
        <w:tc>
          <w:tcPr>
            <w:tcW w:w="1300" w:type="dxa"/>
            <w:tcBorders>
              <w:top w:val="single" w:color="CCD6E0" w:sz="1" w:space="0"/>
              <w:left w:val="single" w:color="CCD6E0" w:sz="1" w:space="0"/>
              <w:bottom w:val="single" w:color="CCD6E0" w:sz="1" w:space="0"/>
              <w:right w:val="single" w:color="CCD6E0" w:sz="1" w:space="0"/>
            </w:tcBorders>
            <w:shd w:val="clear" w:color="auto" w:fill="EBF2FF"/>
            <w:tcMar>
              <w:top w:w="80" w:type="dxa"/>
              <w:left w:w="120" w:type="dxa"/>
              <w:bottom w:w="80" w:type="dxa"/>
              <w:right w:w="120" w:type="dxa"/>
            </w:tcMar>
          </w:tcPr>
          <w:p w:rsidR="004C7455" w:rsidRDefault="00730873" w14:paraId="0A1BBDBF" w14:textId="77777777">
            <w:pPr>
              <w:spacing w:line="248" w:lineRule="auto"/>
            </w:pPr>
            <w:r>
              <w:rPr>
                <w:b/>
                <w:bCs/>
                <w:color w:val="1565C0"/>
                <w:sz w:val="18"/>
                <w:szCs w:val="18"/>
              </w:rPr>
              <w:t>Phase 1</w:t>
            </w:r>
          </w:p>
        </w:tc>
        <w:tc>
          <w:tcPr>
            <w:tcW w:w="316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319D6965" w14:textId="77777777">
            <w:pPr>
              <w:spacing w:line="248" w:lineRule="auto"/>
            </w:pPr>
            <w:r>
              <w:rPr>
                <w:sz w:val="18"/>
                <w:szCs w:val="18"/>
              </w:rPr>
              <w:t>Requires SAP SO integration for IS/IB.</w:t>
            </w:r>
          </w:p>
        </w:tc>
      </w:tr>
      <w:tr w:rsidR="004C7455" w:rsidTr="5E98D9CD" w14:paraId="3A8EE7F5" w14:textId="77777777">
        <w:tc>
          <w:tcPr>
            <w:tcW w:w="70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0A73BA2B" w14:textId="77777777">
            <w:pPr>
              <w:spacing w:line="248" w:lineRule="auto"/>
            </w:pPr>
            <w:r>
              <w:rPr>
                <w:sz w:val="18"/>
                <w:szCs w:val="18"/>
              </w:rPr>
              <w:t>I-09</w:t>
            </w:r>
          </w:p>
        </w:tc>
        <w:tc>
          <w:tcPr>
            <w:tcW w:w="420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01F683B5" w14:textId="77777777">
            <w:pPr>
              <w:spacing w:line="248" w:lineRule="auto"/>
            </w:pPr>
            <w:r>
              <w:rPr>
                <w:sz w:val="18"/>
                <w:szCs w:val="18"/>
              </w:rPr>
              <w:t>As a Central Planning Moderator, I want WIP and RGP to be included in the netting formula, so that the net production requirement accounts for all in-process inventory.</w:t>
            </w:r>
          </w:p>
        </w:tc>
        <w:tc>
          <w:tcPr>
            <w:tcW w:w="1300" w:type="dxa"/>
            <w:tcBorders>
              <w:top w:val="single" w:color="CCD6E0" w:sz="1" w:space="0"/>
              <w:left w:val="single" w:color="CCD6E0" w:sz="1" w:space="0"/>
              <w:bottom w:val="single" w:color="CCD6E0" w:sz="1" w:space="0"/>
              <w:right w:val="single" w:color="CCD6E0" w:sz="1" w:space="0"/>
            </w:tcBorders>
            <w:shd w:val="clear" w:color="auto" w:fill="EBF2FF"/>
            <w:tcMar>
              <w:top w:w="80" w:type="dxa"/>
              <w:left w:w="120" w:type="dxa"/>
              <w:bottom w:w="80" w:type="dxa"/>
              <w:right w:w="120" w:type="dxa"/>
            </w:tcMar>
          </w:tcPr>
          <w:p w:rsidR="004C7455" w:rsidRDefault="00730873" w14:paraId="2349648A" w14:textId="77777777">
            <w:pPr>
              <w:spacing w:line="248" w:lineRule="auto"/>
            </w:pPr>
            <w:r>
              <w:rPr>
                <w:b/>
                <w:bCs/>
                <w:color w:val="1565C0"/>
                <w:sz w:val="18"/>
                <w:szCs w:val="18"/>
              </w:rPr>
              <w:t>Phase 1</w:t>
            </w:r>
          </w:p>
        </w:tc>
        <w:tc>
          <w:tcPr>
            <w:tcW w:w="316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689BFC27" w14:textId="77777777">
            <w:pPr>
              <w:spacing w:line="248" w:lineRule="auto"/>
            </w:pPr>
            <w:r>
              <w:rPr>
                <w:sz w:val="18"/>
                <w:szCs w:val="18"/>
              </w:rPr>
              <w:t>Requires SAP WIP/RGP data feed.</w:t>
            </w:r>
          </w:p>
        </w:tc>
      </w:tr>
      <w:tr w:rsidR="004C7455" w:rsidTr="5E98D9CD" w14:paraId="3A0D5D30" w14:textId="77777777">
        <w:tc>
          <w:tcPr>
            <w:tcW w:w="7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27EACD1E" w14:textId="77777777">
            <w:pPr>
              <w:spacing w:line="248" w:lineRule="auto"/>
            </w:pPr>
            <w:r>
              <w:rPr>
                <w:sz w:val="18"/>
                <w:szCs w:val="18"/>
              </w:rPr>
              <w:t>I-10</w:t>
            </w:r>
          </w:p>
        </w:tc>
        <w:tc>
          <w:tcPr>
            <w:tcW w:w="42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664464CE" w14:textId="77777777">
            <w:pPr>
              <w:spacing w:line="248" w:lineRule="auto"/>
            </w:pPr>
            <w:r>
              <w:rPr>
                <w:sz w:val="18"/>
                <w:szCs w:val="18"/>
              </w:rPr>
              <w:t>As a Central Planning Moderator, I want an automated safety stock norm calculation to replace manual entry, so that the buffer is consistently calculated using agreed rules.</w:t>
            </w:r>
          </w:p>
        </w:tc>
        <w:tc>
          <w:tcPr>
            <w:tcW w:w="1300" w:type="dxa"/>
            <w:tcBorders>
              <w:top w:val="single" w:color="CCD6E0" w:sz="1" w:space="0"/>
              <w:left w:val="single" w:color="CCD6E0" w:sz="1" w:space="0"/>
              <w:bottom w:val="single" w:color="CCD6E0" w:sz="1" w:space="0"/>
              <w:right w:val="single" w:color="CCD6E0" w:sz="1" w:space="0"/>
            </w:tcBorders>
            <w:shd w:val="clear" w:color="auto" w:fill="EBF2FF"/>
            <w:tcMar>
              <w:top w:w="80" w:type="dxa"/>
              <w:left w:w="120" w:type="dxa"/>
              <w:bottom w:w="80" w:type="dxa"/>
              <w:right w:w="120" w:type="dxa"/>
            </w:tcMar>
          </w:tcPr>
          <w:p w:rsidR="004C7455" w:rsidRDefault="00730873" w14:paraId="30044C84" w14:textId="77777777">
            <w:pPr>
              <w:spacing w:line="248" w:lineRule="auto"/>
            </w:pPr>
            <w:r>
              <w:rPr>
                <w:b/>
                <w:bCs/>
                <w:color w:val="1565C0"/>
                <w:sz w:val="18"/>
                <w:szCs w:val="18"/>
              </w:rPr>
              <w:t>Phase 1</w:t>
            </w:r>
          </w:p>
        </w:tc>
        <w:tc>
          <w:tcPr>
            <w:tcW w:w="316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3192F023" w14:textId="77777777">
            <w:pPr>
              <w:spacing w:line="248" w:lineRule="auto"/>
            </w:pPr>
            <w:r>
              <w:rPr>
                <w:sz w:val="18"/>
                <w:szCs w:val="18"/>
              </w:rPr>
              <w:t>Requires SS norm engine.</w:t>
            </w:r>
          </w:p>
        </w:tc>
      </w:tr>
    </w:tbl>
    <w:p w:rsidR="004C7455" w:rsidRDefault="00730873" w14:paraId="4101652C" w14:textId="77777777">
      <w:r>
        <w:br w:type="page"/>
      </w:r>
    </w:p>
    <w:p w:rsidR="004C7455" w:rsidRDefault="00730873" w14:paraId="68BE3B49" w14:textId="77777777">
      <w:pPr>
        <w:pStyle w:val="heading10"/>
      </w:pPr>
      <w:r>
        <w:t>5.  Indent Workflow — End to End</w:t>
      </w:r>
    </w:p>
    <w:p w:rsidR="004C7455" w:rsidRDefault="00730873" w14:paraId="0E7600E9" w14:textId="77777777">
      <w:pPr>
        <w:spacing w:after="140" w:line="264" w:lineRule="auto"/>
      </w:pPr>
      <w:r>
        <w:t>The following table defines the monthly indent cycle from dealer submission through to ISO release of the net production plan. This is the process backbone the Phase 0 solution is built on.</w:t>
      </w:r>
    </w:p>
    <w:p w:rsidR="004C7455" w:rsidRDefault="004C7455" w14:paraId="4B99056E" w14:textId="77777777">
      <w:pPr>
        <w:spacing w:after="40"/>
      </w:pPr>
    </w:p>
    <w:tbl>
      <w:tblPr>
        <w:tblW w:w="9360"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632"/>
        <w:gridCol w:w="1288"/>
        <w:gridCol w:w="1618"/>
        <w:gridCol w:w="2126"/>
        <w:gridCol w:w="1170"/>
        <w:gridCol w:w="2526"/>
      </w:tblGrid>
      <w:tr w:rsidR="004C7455" w:rsidTr="07B3F2DB" w14:paraId="32F2C4BD" w14:textId="77777777">
        <w:trPr>
          <w:tblHeader/>
        </w:trPr>
        <w:tc>
          <w:tcPr>
            <w:tcW w:w="600" w:type="dxa"/>
            <w:tcBorders>
              <w:top w:val="single" w:color="CCD6E0" w:sz="1" w:space="0"/>
              <w:left w:val="single" w:color="CCD6E0" w:sz="1" w:space="0"/>
              <w:bottom w:val="single" w:color="CCD6E0" w:sz="1" w:space="0"/>
              <w:right w:val="single" w:color="CCD6E0" w:sz="1" w:space="0"/>
            </w:tcBorders>
            <w:shd w:val="clear" w:color="auto" w:fill="0B1929"/>
            <w:tcMar>
              <w:top w:w="80" w:type="dxa"/>
              <w:left w:w="120" w:type="dxa"/>
              <w:bottom w:w="80" w:type="dxa"/>
              <w:right w:w="120" w:type="dxa"/>
            </w:tcMar>
            <w:vAlign w:val="center"/>
          </w:tcPr>
          <w:p w:rsidR="004C7455" w:rsidRDefault="00730873" w14:paraId="74231C31" w14:textId="77777777">
            <w:r>
              <w:rPr>
                <w:b/>
                <w:bCs/>
                <w:color w:val="FFFFFF"/>
                <w:sz w:val="18"/>
                <w:szCs w:val="18"/>
              </w:rPr>
              <w:t>Step</w:t>
            </w:r>
          </w:p>
        </w:tc>
        <w:tc>
          <w:tcPr>
            <w:tcW w:w="1400" w:type="dxa"/>
            <w:tcBorders>
              <w:top w:val="single" w:color="CCD6E0" w:sz="1" w:space="0"/>
              <w:left w:val="single" w:color="CCD6E0" w:sz="1" w:space="0"/>
              <w:bottom w:val="single" w:color="CCD6E0" w:sz="1" w:space="0"/>
              <w:right w:val="single" w:color="CCD6E0" w:sz="1" w:space="0"/>
            </w:tcBorders>
            <w:shd w:val="clear" w:color="auto" w:fill="0B1929"/>
            <w:tcMar>
              <w:top w:w="80" w:type="dxa"/>
              <w:left w:w="120" w:type="dxa"/>
              <w:bottom w:w="80" w:type="dxa"/>
              <w:right w:w="120" w:type="dxa"/>
            </w:tcMar>
            <w:vAlign w:val="center"/>
          </w:tcPr>
          <w:p w:rsidR="004C7455" w:rsidRDefault="00730873" w14:paraId="08418352" w14:textId="77777777">
            <w:r>
              <w:rPr>
                <w:b/>
                <w:bCs/>
                <w:color w:val="FFFFFF"/>
                <w:sz w:val="18"/>
                <w:szCs w:val="18"/>
              </w:rPr>
              <w:t>Persona</w:t>
            </w:r>
          </w:p>
        </w:tc>
        <w:tc>
          <w:tcPr>
            <w:tcW w:w="1800" w:type="dxa"/>
            <w:tcBorders>
              <w:top w:val="single" w:color="CCD6E0" w:sz="1" w:space="0"/>
              <w:left w:val="single" w:color="CCD6E0" w:sz="1" w:space="0"/>
              <w:bottom w:val="single" w:color="CCD6E0" w:sz="1" w:space="0"/>
              <w:right w:val="single" w:color="CCD6E0" w:sz="1" w:space="0"/>
            </w:tcBorders>
            <w:shd w:val="clear" w:color="auto" w:fill="0B1929"/>
            <w:tcMar>
              <w:top w:w="80" w:type="dxa"/>
              <w:left w:w="120" w:type="dxa"/>
              <w:bottom w:w="80" w:type="dxa"/>
              <w:right w:w="120" w:type="dxa"/>
            </w:tcMar>
            <w:vAlign w:val="center"/>
          </w:tcPr>
          <w:p w:rsidR="004C7455" w:rsidRDefault="00730873" w14:paraId="7596447C" w14:textId="77777777">
            <w:r>
              <w:rPr>
                <w:b/>
                <w:bCs/>
                <w:color w:val="FFFFFF"/>
                <w:sz w:val="18"/>
                <w:szCs w:val="18"/>
              </w:rPr>
              <w:t>Trigger</w:t>
            </w:r>
          </w:p>
        </w:tc>
        <w:tc>
          <w:tcPr>
            <w:tcW w:w="2400" w:type="dxa"/>
            <w:tcBorders>
              <w:top w:val="single" w:color="CCD6E0" w:sz="1" w:space="0"/>
              <w:left w:val="single" w:color="CCD6E0" w:sz="1" w:space="0"/>
              <w:bottom w:val="single" w:color="CCD6E0" w:sz="1" w:space="0"/>
              <w:right w:val="single" w:color="CCD6E0" w:sz="1" w:space="0"/>
            </w:tcBorders>
            <w:shd w:val="clear" w:color="auto" w:fill="0B1929"/>
            <w:tcMar>
              <w:top w:w="80" w:type="dxa"/>
              <w:left w:w="120" w:type="dxa"/>
              <w:bottom w:w="80" w:type="dxa"/>
              <w:right w:w="120" w:type="dxa"/>
            </w:tcMar>
            <w:vAlign w:val="center"/>
          </w:tcPr>
          <w:p w:rsidR="004C7455" w:rsidRDefault="00730873" w14:paraId="139D6884" w14:textId="77777777">
            <w:r>
              <w:rPr>
                <w:b/>
                <w:bCs/>
                <w:color w:val="FFFFFF"/>
                <w:sz w:val="18"/>
                <w:szCs w:val="18"/>
              </w:rPr>
              <w:t>What They Do</w:t>
            </w:r>
          </w:p>
        </w:tc>
        <w:tc>
          <w:tcPr>
            <w:tcW w:w="1200" w:type="dxa"/>
            <w:tcBorders>
              <w:top w:val="single" w:color="CCD6E0" w:sz="1" w:space="0"/>
              <w:left w:val="single" w:color="CCD6E0" w:sz="1" w:space="0"/>
              <w:bottom w:val="single" w:color="CCD6E0" w:sz="1" w:space="0"/>
              <w:right w:val="single" w:color="CCD6E0" w:sz="1" w:space="0"/>
            </w:tcBorders>
            <w:shd w:val="clear" w:color="auto" w:fill="0B1929"/>
            <w:tcMar>
              <w:top w:w="80" w:type="dxa"/>
              <w:left w:w="120" w:type="dxa"/>
              <w:bottom w:w="80" w:type="dxa"/>
              <w:right w:w="120" w:type="dxa"/>
            </w:tcMar>
            <w:vAlign w:val="center"/>
          </w:tcPr>
          <w:p w:rsidR="004C7455" w:rsidRDefault="00730873" w14:paraId="37C3E045" w14:textId="77777777">
            <w:r>
              <w:rPr>
                <w:b/>
                <w:bCs/>
                <w:color w:val="FFFFFF"/>
                <w:sz w:val="18"/>
                <w:szCs w:val="18"/>
              </w:rPr>
              <w:t>Cut-off</w:t>
            </w:r>
          </w:p>
        </w:tc>
        <w:tc>
          <w:tcPr>
            <w:tcW w:w="2960" w:type="dxa"/>
            <w:tcBorders>
              <w:top w:val="single" w:color="CCD6E0" w:sz="1" w:space="0"/>
              <w:left w:val="single" w:color="CCD6E0" w:sz="1" w:space="0"/>
              <w:bottom w:val="single" w:color="CCD6E0" w:sz="1" w:space="0"/>
              <w:right w:val="single" w:color="CCD6E0" w:sz="1" w:space="0"/>
            </w:tcBorders>
            <w:shd w:val="clear" w:color="auto" w:fill="0B1929"/>
            <w:tcMar>
              <w:top w:w="80" w:type="dxa"/>
              <w:left w:w="120" w:type="dxa"/>
              <w:bottom w:w="80" w:type="dxa"/>
              <w:right w:w="120" w:type="dxa"/>
            </w:tcMar>
            <w:vAlign w:val="center"/>
          </w:tcPr>
          <w:p w:rsidR="004C7455" w:rsidRDefault="00730873" w14:paraId="4E4C5F69" w14:textId="77777777">
            <w:r>
              <w:rPr>
                <w:b/>
                <w:bCs/>
                <w:color w:val="FFFFFF"/>
                <w:sz w:val="18"/>
                <w:szCs w:val="18"/>
              </w:rPr>
              <w:t>Output to Next Step</w:t>
            </w:r>
          </w:p>
        </w:tc>
      </w:tr>
      <w:tr w:rsidR="004C7455" w:rsidTr="07B3F2DB" w14:paraId="0C81E04D" w14:textId="77777777">
        <w:tc>
          <w:tcPr>
            <w:tcW w:w="600" w:type="dxa"/>
            <w:tcBorders>
              <w:top w:val="single" w:color="CCD6E0" w:sz="1" w:space="0"/>
              <w:left w:val="single" w:color="CCD6E0" w:sz="1" w:space="0"/>
              <w:bottom w:val="single" w:color="CCD6E0" w:sz="1" w:space="0"/>
              <w:right w:val="single" w:color="CCD6E0" w:sz="1" w:space="0"/>
            </w:tcBorders>
            <w:shd w:val="clear" w:color="auto" w:fill="FFFFFF" w:themeFill="background1"/>
            <w:tcMar>
              <w:top w:w="80" w:type="dxa"/>
              <w:left w:w="120" w:type="dxa"/>
              <w:bottom w:w="80" w:type="dxa"/>
              <w:right w:w="120" w:type="dxa"/>
            </w:tcMar>
          </w:tcPr>
          <w:p w:rsidR="004C7455" w:rsidRDefault="00730873" w14:paraId="649841BE" w14:textId="77777777">
            <w:pPr>
              <w:spacing w:line="248" w:lineRule="auto"/>
            </w:pPr>
            <w:r>
              <w:rPr>
                <w:sz w:val="18"/>
                <w:szCs w:val="18"/>
              </w:rPr>
              <w:t>1</w:t>
            </w:r>
          </w:p>
        </w:tc>
        <w:tc>
          <w:tcPr>
            <w:tcW w:w="1400" w:type="dxa"/>
            <w:tcBorders>
              <w:top w:val="single" w:color="CCD6E0" w:sz="1" w:space="0"/>
              <w:left w:val="single" w:color="CCD6E0" w:sz="1" w:space="0"/>
              <w:bottom w:val="single" w:color="CCD6E0" w:sz="1" w:space="0"/>
              <w:right w:val="single" w:color="CCD6E0" w:sz="1" w:space="0"/>
            </w:tcBorders>
            <w:shd w:val="clear" w:color="auto" w:fill="FFFFFF" w:themeFill="background1"/>
            <w:tcMar>
              <w:top w:w="80" w:type="dxa"/>
              <w:left w:w="120" w:type="dxa"/>
              <w:bottom w:w="80" w:type="dxa"/>
              <w:right w:w="120" w:type="dxa"/>
            </w:tcMar>
          </w:tcPr>
          <w:p w:rsidR="004C7455" w:rsidRDefault="00730873" w14:paraId="7A765F33" w14:textId="77777777">
            <w:pPr>
              <w:spacing w:line="248" w:lineRule="auto"/>
            </w:pPr>
            <w:r>
              <w:rPr>
                <w:sz w:val="18"/>
                <w:szCs w:val="18"/>
              </w:rPr>
              <w:t>Dealer</w:t>
            </w:r>
          </w:p>
        </w:tc>
        <w:tc>
          <w:tcPr>
            <w:tcW w:w="1800" w:type="dxa"/>
            <w:tcBorders>
              <w:top w:val="single" w:color="CCD6E0" w:sz="1" w:space="0"/>
              <w:left w:val="single" w:color="CCD6E0" w:sz="1" w:space="0"/>
              <w:bottom w:val="single" w:color="CCD6E0" w:sz="1" w:space="0"/>
              <w:right w:val="single" w:color="CCD6E0" w:sz="1" w:space="0"/>
            </w:tcBorders>
            <w:shd w:val="clear" w:color="auto" w:fill="FFFFFF" w:themeFill="background1"/>
            <w:tcMar>
              <w:top w:w="80" w:type="dxa"/>
              <w:left w:w="120" w:type="dxa"/>
              <w:bottom w:w="80" w:type="dxa"/>
              <w:right w:w="120" w:type="dxa"/>
            </w:tcMar>
          </w:tcPr>
          <w:p w:rsidR="004C7455" w:rsidRDefault="5E98D9CD" w14:paraId="78F9282B" w14:textId="77777777">
            <w:pPr>
              <w:spacing w:after="40" w:line="248" w:lineRule="auto"/>
            </w:pPr>
            <w:r w:rsidRPr="07B3F2DB">
              <w:rPr>
                <w:sz w:val="18"/>
                <w:szCs w:val="18"/>
              </w:rPr>
              <w:t>Cycle opens 1st of month.</w:t>
            </w:r>
          </w:p>
          <w:p w:rsidR="004C7455" w:rsidRDefault="00730873" w14:paraId="2AD0FA70" w14:textId="77777777">
            <w:pPr>
              <w:spacing w:line="248" w:lineRule="auto"/>
            </w:pPr>
            <w:r>
              <w:rPr>
                <w:sz w:val="18"/>
                <w:szCs w:val="18"/>
              </w:rPr>
              <w:t>Alert 2-3 days before cut-off (Phase 1).</w:t>
            </w:r>
          </w:p>
        </w:tc>
        <w:tc>
          <w:tcPr>
            <w:tcW w:w="2400" w:type="dxa"/>
            <w:tcBorders>
              <w:top w:val="single" w:color="CCD6E0" w:sz="1" w:space="0"/>
              <w:left w:val="single" w:color="CCD6E0" w:sz="1" w:space="0"/>
              <w:bottom w:val="single" w:color="CCD6E0" w:sz="1" w:space="0"/>
              <w:right w:val="single" w:color="CCD6E0" w:sz="1" w:space="0"/>
            </w:tcBorders>
            <w:shd w:val="clear" w:color="auto" w:fill="FFFFFF" w:themeFill="background1"/>
            <w:tcMar>
              <w:top w:w="80" w:type="dxa"/>
              <w:left w:w="120" w:type="dxa"/>
              <w:bottom w:w="80" w:type="dxa"/>
              <w:right w:w="120" w:type="dxa"/>
            </w:tcMar>
          </w:tcPr>
          <w:p w:rsidR="004C7455" w:rsidRDefault="5E98D9CD" w14:paraId="583B8834" w14:textId="77777777">
            <w:pPr>
              <w:spacing w:line="248" w:lineRule="auto"/>
            </w:pPr>
            <w:r w:rsidRPr="5E98D9CD">
              <w:rPr>
                <w:sz w:val="18"/>
                <w:szCs w:val="18"/>
              </w:rPr>
              <w:t>Enters indent at FERT level for M1 (weekly) and M2/M3. Reviews 3M/6M avg, ABP, prior cycle. Submits manually or allows auto-submit.</w:t>
            </w:r>
          </w:p>
        </w:tc>
        <w:tc>
          <w:tcPr>
            <w:tcW w:w="1200" w:type="dxa"/>
            <w:tcBorders>
              <w:top w:val="single" w:color="CCD6E0" w:sz="1" w:space="0"/>
              <w:left w:val="single" w:color="CCD6E0" w:sz="1" w:space="0"/>
              <w:bottom w:val="single" w:color="CCD6E0" w:sz="1" w:space="0"/>
              <w:right w:val="single" w:color="CCD6E0" w:sz="1" w:space="0"/>
            </w:tcBorders>
            <w:shd w:val="clear" w:color="auto" w:fill="FFFFFF" w:themeFill="background1"/>
            <w:tcMar>
              <w:top w:w="80" w:type="dxa"/>
              <w:left w:w="120" w:type="dxa"/>
              <w:bottom w:w="80" w:type="dxa"/>
              <w:right w:w="120" w:type="dxa"/>
            </w:tcMar>
          </w:tcPr>
          <w:p w:rsidR="004C7455" w:rsidRDefault="00730873" w14:paraId="3781A8AC" w14:textId="77777777">
            <w:pPr>
              <w:spacing w:after="40" w:line="248" w:lineRule="auto"/>
            </w:pPr>
            <w:r>
              <w:rPr>
                <w:sz w:val="18"/>
                <w:szCs w:val="18"/>
              </w:rPr>
              <w:t>15th midnight</w:t>
            </w:r>
          </w:p>
          <w:p w:rsidR="004C7455" w:rsidRDefault="00730873" w14:paraId="76452302" w14:textId="77777777">
            <w:pPr>
              <w:spacing w:line="248" w:lineRule="auto"/>
            </w:pPr>
            <w:r>
              <w:rPr>
                <w:sz w:val="18"/>
                <w:szCs w:val="18"/>
              </w:rPr>
              <w:t>Auto-submit 16th 00:00:01</w:t>
            </w:r>
          </w:p>
        </w:tc>
        <w:tc>
          <w:tcPr>
            <w:tcW w:w="2960" w:type="dxa"/>
            <w:tcBorders>
              <w:top w:val="single" w:color="CCD6E0" w:sz="1" w:space="0"/>
              <w:left w:val="single" w:color="CCD6E0" w:sz="1" w:space="0"/>
              <w:bottom w:val="single" w:color="CCD6E0" w:sz="1" w:space="0"/>
              <w:right w:val="single" w:color="CCD6E0" w:sz="1" w:space="0"/>
            </w:tcBorders>
            <w:shd w:val="clear" w:color="auto" w:fill="FFFFFF" w:themeFill="background1"/>
            <w:tcMar>
              <w:top w:w="80" w:type="dxa"/>
              <w:left w:w="120" w:type="dxa"/>
              <w:bottom w:w="80" w:type="dxa"/>
              <w:right w:w="120" w:type="dxa"/>
            </w:tcMar>
          </w:tcPr>
          <w:p w:rsidR="004C7455" w:rsidRDefault="00730873" w14:paraId="3650E82C" w14:textId="77777777">
            <w:pPr>
              <w:spacing w:line="248" w:lineRule="auto"/>
            </w:pPr>
            <w:r>
              <w:rPr>
                <w:sz w:val="18"/>
                <w:szCs w:val="18"/>
              </w:rPr>
              <w:t>Dealer indent quantities locked and visible to CSM.</w:t>
            </w:r>
          </w:p>
        </w:tc>
      </w:tr>
      <w:tr w:rsidR="004C7455" w:rsidTr="07B3F2DB" w14:paraId="6863A4CE" w14:textId="77777777">
        <w:tc>
          <w:tcPr>
            <w:tcW w:w="6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18F999B5" w14:textId="77777777">
            <w:pPr>
              <w:spacing w:line="248" w:lineRule="auto"/>
            </w:pPr>
            <w:r>
              <w:rPr>
                <w:sz w:val="18"/>
                <w:szCs w:val="18"/>
              </w:rPr>
              <w:t>2</w:t>
            </w:r>
          </w:p>
        </w:tc>
        <w:tc>
          <w:tcPr>
            <w:tcW w:w="14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21749B27" w14:textId="77777777">
            <w:pPr>
              <w:spacing w:line="248" w:lineRule="auto"/>
            </w:pPr>
            <w:r>
              <w:rPr>
                <w:sz w:val="18"/>
                <w:szCs w:val="18"/>
              </w:rPr>
              <w:t>CSM</w:t>
            </w:r>
          </w:p>
        </w:tc>
        <w:tc>
          <w:tcPr>
            <w:tcW w:w="18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5E98D9CD" w14:paraId="6F570381" w14:textId="77777777">
            <w:pPr>
              <w:spacing w:line="248" w:lineRule="auto"/>
            </w:pPr>
            <w:r w:rsidRPr="5E98D9CD">
              <w:rPr>
                <w:sz w:val="18"/>
                <w:szCs w:val="18"/>
              </w:rPr>
              <w:t>Notified when dealer cut-off fires.</w:t>
            </w:r>
          </w:p>
        </w:tc>
        <w:tc>
          <w:tcPr>
            <w:tcW w:w="24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5E98D9CD" w14:paraId="05445B86" w14:textId="77777777">
            <w:pPr>
              <w:spacing w:line="248" w:lineRule="auto"/>
            </w:pPr>
            <w:r w:rsidRPr="5E98D9CD">
              <w:rPr>
                <w:sz w:val="18"/>
                <w:szCs w:val="18"/>
              </w:rPr>
              <w:t>Reviews all dealer indents in cluster (read-only). Adds CSM enrichment layer. Records override reason if deviating from dealer aggregate.</w:t>
            </w:r>
          </w:p>
        </w:tc>
        <w:tc>
          <w:tcPr>
            <w:tcW w:w="12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01EBC88B" w14:textId="77777777">
            <w:pPr>
              <w:spacing w:after="40" w:line="248" w:lineRule="auto"/>
            </w:pPr>
            <w:r>
              <w:rPr>
                <w:sz w:val="18"/>
                <w:szCs w:val="18"/>
              </w:rPr>
              <w:t>16th midnight</w:t>
            </w:r>
          </w:p>
          <w:p w:rsidR="004C7455" w:rsidRDefault="00730873" w14:paraId="7B8FAE14" w14:textId="77777777">
            <w:pPr>
              <w:spacing w:line="248" w:lineRule="auto"/>
            </w:pPr>
            <w:r>
              <w:rPr>
                <w:sz w:val="18"/>
                <w:szCs w:val="18"/>
              </w:rPr>
              <w:t>Auto-submit to RSM</w:t>
            </w:r>
          </w:p>
        </w:tc>
        <w:tc>
          <w:tcPr>
            <w:tcW w:w="296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24CBD0CA" w14:textId="77777777">
            <w:pPr>
              <w:spacing w:line="248" w:lineRule="auto"/>
            </w:pPr>
            <w:r>
              <w:rPr>
                <w:sz w:val="18"/>
                <w:szCs w:val="18"/>
              </w:rPr>
              <w:t>CSM layer + dealer layer passed to RSM.</w:t>
            </w:r>
          </w:p>
        </w:tc>
      </w:tr>
      <w:tr w:rsidR="004C7455" w:rsidTr="07B3F2DB" w14:paraId="4F082982" w14:textId="77777777">
        <w:tc>
          <w:tcPr>
            <w:tcW w:w="600" w:type="dxa"/>
            <w:tcBorders>
              <w:top w:val="single" w:color="CCD6E0" w:sz="1" w:space="0"/>
              <w:left w:val="single" w:color="CCD6E0" w:sz="1" w:space="0"/>
              <w:bottom w:val="single" w:color="CCD6E0" w:sz="1" w:space="0"/>
              <w:right w:val="single" w:color="CCD6E0" w:sz="1" w:space="0"/>
            </w:tcBorders>
            <w:shd w:val="clear" w:color="auto" w:fill="FFFFFF" w:themeFill="background1"/>
            <w:tcMar>
              <w:top w:w="80" w:type="dxa"/>
              <w:left w:w="120" w:type="dxa"/>
              <w:bottom w:w="80" w:type="dxa"/>
              <w:right w:w="120" w:type="dxa"/>
            </w:tcMar>
          </w:tcPr>
          <w:p w:rsidR="004C7455" w:rsidRDefault="00730873" w14:paraId="5FCD5EC4" w14:textId="77777777">
            <w:pPr>
              <w:spacing w:line="248" w:lineRule="auto"/>
            </w:pPr>
            <w:r>
              <w:rPr>
                <w:sz w:val="18"/>
                <w:szCs w:val="18"/>
              </w:rPr>
              <w:t>3</w:t>
            </w:r>
          </w:p>
        </w:tc>
        <w:tc>
          <w:tcPr>
            <w:tcW w:w="1400" w:type="dxa"/>
            <w:tcBorders>
              <w:top w:val="single" w:color="CCD6E0" w:sz="1" w:space="0"/>
              <w:left w:val="single" w:color="CCD6E0" w:sz="1" w:space="0"/>
              <w:bottom w:val="single" w:color="CCD6E0" w:sz="1" w:space="0"/>
              <w:right w:val="single" w:color="CCD6E0" w:sz="1" w:space="0"/>
            </w:tcBorders>
            <w:shd w:val="clear" w:color="auto" w:fill="FFFFFF" w:themeFill="background1"/>
            <w:tcMar>
              <w:top w:w="80" w:type="dxa"/>
              <w:left w:w="120" w:type="dxa"/>
              <w:bottom w:w="80" w:type="dxa"/>
              <w:right w:w="120" w:type="dxa"/>
            </w:tcMar>
          </w:tcPr>
          <w:p w:rsidR="004C7455" w:rsidRDefault="00730873" w14:paraId="77566CE1" w14:textId="77777777">
            <w:pPr>
              <w:spacing w:line="248" w:lineRule="auto"/>
            </w:pPr>
            <w:r>
              <w:rPr>
                <w:sz w:val="18"/>
                <w:szCs w:val="18"/>
              </w:rPr>
              <w:t>RSM</w:t>
            </w:r>
          </w:p>
        </w:tc>
        <w:tc>
          <w:tcPr>
            <w:tcW w:w="1800" w:type="dxa"/>
            <w:tcBorders>
              <w:top w:val="single" w:color="CCD6E0" w:sz="1" w:space="0"/>
              <w:left w:val="single" w:color="CCD6E0" w:sz="1" w:space="0"/>
              <w:bottom w:val="single" w:color="CCD6E0" w:sz="1" w:space="0"/>
              <w:right w:val="single" w:color="CCD6E0" w:sz="1" w:space="0"/>
            </w:tcBorders>
            <w:shd w:val="clear" w:color="auto" w:fill="FFFFFF" w:themeFill="background1"/>
            <w:tcMar>
              <w:top w:w="80" w:type="dxa"/>
              <w:left w:w="120" w:type="dxa"/>
              <w:bottom w:w="80" w:type="dxa"/>
              <w:right w:w="120" w:type="dxa"/>
            </w:tcMar>
          </w:tcPr>
          <w:p w:rsidR="004C7455" w:rsidRDefault="5E98D9CD" w14:paraId="71FE6896" w14:textId="77777777">
            <w:pPr>
              <w:spacing w:line="248" w:lineRule="auto"/>
            </w:pPr>
            <w:r w:rsidRPr="5E98D9CD">
              <w:rPr>
                <w:sz w:val="18"/>
                <w:szCs w:val="18"/>
              </w:rPr>
              <w:t>Notified when CSM cut-off fires.</w:t>
            </w:r>
          </w:p>
        </w:tc>
        <w:tc>
          <w:tcPr>
            <w:tcW w:w="2400" w:type="dxa"/>
            <w:tcBorders>
              <w:top w:val="single" w:color="CCD6E0" w:sz="1" w:space="0"/>
              <w:left w:val="single" w:color="CCD6E0" w:sz="1" w:space="0"/>
              <w:bottom w:val="single" w:color="CCD6E0" w:sz="1" w:space="0"/>
              <w:right w:val="single" w:color="CCD6E0" w:sz="1" w:space="0"/>
            </w:tcBorders>
            <w:shd w:val="clear" w:color="auto" w:fill="FFFFFF" w:themeFill="background1"/>
            <w:tcMar>
              <w:top w:w="80" w:type="dxa"/>
              <w:left w:w="120" w:type="dxa"/>
              <w:bottom w:w="80" w:type="dxa"/>
              <w:right w:w="120" w:type="dxa"/>
            </w:tcMar>
          </w:tcPr>
          <w:p w:rsidR="004C7455" w:rsidRDefault="5E98D9CD" w14:paraId="7D736B20" w14:textId="77777777">
            <w:pPr>
              <w:spacing w:line="248" w:lineRule="auto"/>
            </w:pPr>
            <w:r w:rsidRPr="5E98D9CD">
              <w:rPr>
                <w:sz w:val="18"/>
                <w:szCs w:val="18"/>
              </w:rPr>
              <w:t>Reviews CSM and dealer layers at region level. Enters RSM layer (top-down or FERT-level). Validates W1 critical/high-priority demand. Records override reason.</w:t>
            </w:r>
          </w:p>
        </w:tc>
        <w:tc>
          <w:tcPr>
            <w:tcW w:w="1200" w:type="dxa"/>
            <w:tcBorders>
              <w:top w:val="single" w:color="CCD6E0" w:sz="1" w:space="0"/>
              <w:left w:val="single" w:color="CCD6E0" w:sz="1" w:space="0"/>
              <w:bottom w:val="single" w:color="CCD6E0" w:sz="1" w:space="0"/>
              <w:right w:val="single" w:color="CCD6E0" w:sz="1" w:space="0"/>
            </w:tcBorders>
            <w:shd w:val="clear" w:color="auto" w:fill="FFFFFF" w:themeFill="background1"/>
            <w:tcMar>
              <w:top w:w="80" w:type="dxa"/>
              <w:left w:w="120" w:type="dxa"/>
              <w:bottom w:w="80" w:type="dxa"/>
              <w:right w:w="120" w:type="dxa"/>
            </w:tcMar>
          </w:tcPr>
          <w:p w:rsidR="004C7455" w:rsidRDefault="00730873" w14:paraId="3902522F" w14:textId="77777777">
            <w:pPr>
              <w:spacing w:after="40" w:line="248" w:lineRule="auto"/>
            </w:pPr>
            <w:r>
              <w:rPr>
                <w:sz w:val="18"/>
                <w:szCs w:val="18"/>
              </w:rPr>
              <w:t>17th midnight</w:t>
            </w:r>
          </w:p>
          <w:p w:rsidR="004C7455" w:rsidRDefault="00730873" w14:paraId="6662E8E8" w14:textId="77777777">
            <w:pPr>
              <w:spacing w:line="248" w:lineRule="auto"/>
            </w:pPr>
            <w:r>
              <w:rPr>
                <w:sz w:val="18"/>
                <w:szCs w:val="18"/>
              </w:rPr>
              <w:t>Auto-submit to VH</w:t>
            </w:r>
          </w:p>
        </w:tc>
        <w:tc>
          <w:tcPr>
            <w:tcW w:w="2960" w:type="dxa"/>
            <w:tcBorders>
              <w:top w:val="single" w:color="CCD6E0" w:sz="1" w:space="0"/>
              <w:left w:val="single" w:color="CCD6E0" w:sz="1" w:space="0"/>
              <w:bottom w:val="single" w:color="CCD6E0" w:sz="1" w:space="0"/>
              <w:right w:val="single" w:color="CCD6E0" w:sz="1" w:space="0"/>
            </w:tcBorders>
            <w:shd w:val="clear" w:color="auto" w:fill="FFFFFF" w:themeFill="background1"/>
            <w:tcMar>
              <w:top w:w="80" w:type="dxa"/>
              <w:left w:w="120" w:type="dxa"/>
              <w:bottom w:w="80" w:type="dxa"/>
              <w:right w:w="120" w:type="dxa"/>
            </w:tcMar>
          </w:tcPr>
          <w:p w:rsidR="004C7455" w:rsidRDefault="00730873" w14:paraId="66DFC91D" w14:textId="77777777">
            <w:pPr>
              <w:spacing w:line="248" w:lineRule="auto"/>
            </w:pPr>
            <w:r>
              <w:rPr>
                <w:sz w:val="18"/>
                <w:szCs w:val="18"/>
              </w:rPr>
              <w:t>RSM layer + lower layers passed to VH.</w:t>
            </w:r>
          </w:p>
        </w:tc>
      </w:tr>
      <w:tr w:rsidR="004C7455" w:rsidTr="07B3F2DB" w14:paraId="6254F8D4" w14:textId="77777777">
        <w:tc>
          <w:tcPr>
            <w:tcW w:w="6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2598DEE6" w14:textId="77777777">
            <w:pPr>
              <w:spacing w:line="248" w:lineRule="auto"/>
            </w:pPr>
            <w:r>
              <w:rPr>
                <w:sz w:val="18"/>
                <w:szCs w:val="18"/>
              </w:rPr>
              <w:t>4</w:t>
            </w:r>
          </w:p>
        </w:tc>
        <w:tc>
          <w:tcPr>
            <w:tcW w:w="14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2FF9A9B1" w14:textId="77777777">
            <w:pPr>
              <w:spacing w:line="248" w:lineRule="auto"/>
            </w:pPr>
            <w:r>
              <w:rPr>
                <w:sz w:val="18"/>
                <w:szCs w:val="18"/>
              </w:rPr>
              <w:t>Vertical Head</w:t>
            </w:r>
          </w:p>
        </w:tc>
        <w:tc>
          <w:tcPr>
            <w:tcW w:w="18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5E98D9CD" w14:paraId="4A741660" w14:textId="77777777">
            <w:pPr>
              <w:spacing w:line="248" w:lineRule="auto"/>
            </w:pPr>
            <w:r w:rsidRPr="5E98D9CD">
              <w:rPr>
                <w:sz w:val="18"/>
                <w:szCs w:val="18"/>
              </w:rPr>
              <w:t>Notified when RSM cut-off fires.</w:t>
            </w:r>
          </w:p>
        </w:tc>
        <w:tc>
          <w:tcPr>
            <w:tcW w:w="24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5E98D9CD" w14:paraId="479908B9" w14:textId="77777777">
            <w:pPr>
              <w:spacing w:line="248" w:lineRule="auto"/>
            </w:pPr>
            <w:r w:rsidRPr="5E98D9CD">
              <w:rPr>
                <w:sz w:val="18"/>
                <w:szCs w:val="18"/>
              </w:rPr>
              <w:t>Reviews all three lower layers for their vertical. Enters VH final view. Records override reason if deviating significantly from RSM.</w:t>
            </w:r>
          </w:p>
        </w:tc>
        <w:tc>
          <w:tcPr>
            <w:tcW w:w="12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4F1754B4" w14:textId="77777777">
            <w:pPr>
              <w:spacing w:after="40" w:line="248" w:lineRule="auto"/>
            </w:pPr>
            <w:r>
              <w:rPr>
                <w:sz w:val="18"/>
                <w:szCs w:val="18"/>
              </w:rPr>
              <w:t>18th midnight</w:t>
            </w:r>
          </w:p>
          <w:p w:rsidR="004C7455" w:rsidRDefault="00730873" w14:paraId="2D5DAD19" w14:textId="77777777">
            <w:pPr>
              <w:spacing w:line="248" w:lineRule="auto"/>
            </w:pPr>
            <w:r>
              <w:rPr>
                <w:sz w:val="18"/>
                <w:szCs w:val="18"/>
              </w:rPr>
              <w:t>Auto-submit to ISO</w:t>
            </w:r>
          </w:p>
        </w:tc>
        <w:tc>
          <w:tcPr>
            <w:tcW w:w="296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2950482D" w14:textId="77777777">
            <w:pPr>
              <w:spacing w:line="248" w:lineRule="auto"/>
            </w:pPr>
            <w:r>
              <w:rPr>
                <w:sz w:val="18"/>
                <w:szCs w:val="18"/>
              </w:rPr>
              <w:t>VH indent passed to ISO as the demand input.</w:t>
            </w:r>
          </w:p>
        </w:tc>
      </w:tr>
      <w:tr w:rsidR="004C7455" w:rsidTr="07B3F2DB" w14:paraId="13A198DD" w14:textId="77777777">
        <w:tc>
          <w:tcPr>
            <w:tcW w:w="600" w:type="dxa"/>
            <w:tcBorders>
              <w:top w:val="single" w:color="CCD6E0" w:sz="1" w:space="0"/>
              <w:left w:val="single" w:color="CCD6E0" w:sz="1" w:space="0"/>
              <w:bottom w:val="single" w:color="CCD6E0" w:sz="1" w:space="0"/>
              <w:right w:val="single" w:color="CCD6E0" w:sz="1" w:space="0"/>
            </w:tcBorders>
            <w:shd w:val="clear" w:color="auto" w:fill="FFFFFF" w:themeFill="background1"/>
            <w:tcMar>
              <w:top w:w="80" w:type="dxa"/>
              <w:left w:w="120" w:type="dxa"/>
              <w:bottom w:w="80" w:type="dxa"/>
              <w:right w:w="120" w:type="dxa"/>
            </w:tcMar>
          </w:tcPr>
          <w:p w:rsidR="004C7455" w:rsidRDefault="00730873" w14:paraId="78941E47" w14:textId="77777777">
            <w:pPr>
              <w:spacing w:line="248" w:lineRule="auto"/>
            </w:pPr>
            <w:r>
              <w:rPr>
                <w:sz w:val="18"/>
                <w:szCs w:val="18"/>
              </w:rPr>
              <w:t>5</w:t>
            </w:r>
          </w:p>
        </w:tc>
        <w:tc>
          <w:tcPr>
            <w:tcW w:w="1400" w:type="dxa"/>
            <w:tcBorders>
              <w:top w:val="single" w:color="CCD6E0" w:sz="1" w:space="0"/>
              <w:left w:val="single" w:color="CCD6E0" w:sz="1" w:space="0"/>
              <w:bottom w:val="single" w:color="CCD6E0" w:sz="1" w:space="0"/>
              <w:right w:val="single" w:color="CCD6E0" w:sz="1" w:space="0"/>
            </w:tcBorders>
            <w:shd w:val="clear" w:color="auto" w:fill="FFFFFF" w:themeFill="background1"/>
            <w:tcMar>
              <w:top w:w="80" w:type="dxa"/>
              <w:left w:w="120" w:type="dxa"/>
              <w:bottom w:w="80" w:type="dxa"/>
              <w:right w:w="120" w:type="dxa"/>
            </w:tcMar>
          </w:tcPr>
          <w:p w:rsidR="004C7455" w:rsidRDefault="00730873" w14:paraId="61F520F7" w14:textId="77777777">
            <w:pPr>
              <w:spacing w:line="248" w:lineRule="auto"/>
            </w:pPr>
            <w:r>
              <w:rPr>
                <w:sz w:val="18"/>
                <w:szCs w:val="18"/>
              </w:rPr>
              <w:t>ISO / Central Planning</w:t>
            </w:r>
          </w:p>
        </w:tc>
        <w:tc>
          <w:tcPr>
            <w:tcW w:w="1800" w:type="dxa"/>
            <w:tcBorders>
              <w:top w:val="single" w:color="CCD6E0" w:sz="1" w:space="0"/>
              <w:left w:val="single" w:color="CCD6E0" w:sz="1" w:space="0"/>
              <w:bottom w:val="single" w:color="CCD6E0" w:sz="1" w:space="0"/>
              <w:right w:val="single" w:color="CCD6E0" w:sz="1" w:space="0"/>
            </w:tcBorders>
            <w:shd w:val="clear" w:color="auto" w:fill="FFFFFF" w:themeFill="background1"/>
            <w:tcMar>
              <w:top w:w="80" w:type="dxa"/>
              <w:left w:w="120" w:type="dxa"/>
              <w:bottom w:w="80" w:type="dxa"/>
              <w:right w:w="120" w:type="dxa"/>
            </w:tcMar>
          </w:tcPr>
          <w:p w:rsidR="004C7455" w:rsidRDefault="5E98D9CD" w14:paraId="3EE0B9B4" w14:textId="77777777">
            <w:pPr>
              <w:spacing w:line="248" w:lineRule="auto"/>
            </w:pPr>
            <w:r w:rsidRPr="5E98D9CD">
              <w:rPr>
                <w:sz w:val="18"/>
                <w:szCs w:val="18"/>
              </w:rPr>
              <w:t>Notified when all VH layers are submitted.</w:t>
            </w:r>
          </w:p>
        </w:tc>
        <w:tc>
          <w:tcPr>
            <w:tcW w:w="2400" w:type="dxa"/>
            <w:tcBorders>
              <w:top w:val="single" w:color="CCD6E0" w:sz="1" w:space="0"/>
              <w:left w:val="single" w:color="CCD6E0" w:sz="1" w:space="0"/>
              <w:bottom w:val="single" w:color="CCD6E0" w:sz="1" w:space="0"/>
              <w:right w:val="single" w:color="CCD6E0" w:sz="1" w:space="0"/>
            </w:tcBorders>
            <w:shd w:val="clear" w:color="auto" w:fill="FFFFFF" w:themeFill="background1"/>
            <w:tcMar>
              <w:top w:w="80" w:type="dxa"/>
              <w:left w:w="120" w:type="dxa"/>
              <w:bottom w:w="80" w:type="dxa"/>
              <w:right w:w="120" w:type="dxa"/>
            </w:tcMar>
          </w:tcPr>
          <w:p w:rsidR="004C7455" w:rsidRDefault="5E98D9CD" w14:paraId="5C14C82F" w14:textId="77777777">
            <w:pPr>
              <w:spacing w:line="248" w:lineRule="auto"/>
            </w:pPr>
            <w:r w:rsidRPr="5E98D9CD">
              <w:rPr>
                <w:sz w:val="18"/>
                <w:szCs w:val="18"/>
              </w:rPr>
              <w:t>Sees all four layers consolidated. Overrides where needed (mandatory reason code). Enters manual SS qty. System calculates net production requirement. Reviews submission status — all VH must be in before release.</w:t>
            </w:r>
          </w:p>
        </w:tc>
        <w:tc>
          <w:tcPr>
            <w:tcW w:w="1200" w:type="dxa"/>
            <w:tcBorders>
              <w:top w:val="single" w:color="CCD6E0" w:sz="1" w:space="0"/>
              <w:left w:val="single" w:color="CCD6E0" w:sz="1" w:space="0"/>
              <w:bottom w:val="single" w:color="CCD6E0" w:sz="1" w:space="0"/>
              <w:right w:val="single" w:color="CCD6E0" w:sz="1" w:space="0"/>
            </w:tcBorders>
            <w:shd w:val="clear" w:color="auto" w:fill="FFFFFF" w:themeFill="background1"/>
            <w:tcMar>
              <w:top w:w="80" w:type="dxa"/>
              <w:left w:w="120" w:type="dxa"/>
              <w:bottom w:w="80" w:type="dxa"/>
              <w:right w:w="120" w:type="dxa"/>
            </w:tcMar>
          </w:tcPr>
          <w:p w:rsidR="004C7455" w:rsidRDefault="00730873" w14:paraId="1D98F45C" w14:textId="77777777">
            <w:pPr>
              <w:spacing w:after="40" w:line="248" w:lineRule="auto"/>
            </w:pPr>
            <w:r>
              <w:rPr>
                <w:sz w:val="18"/>
                <w:szCs w:val="18"/>
              </w:rPr>
              <w:t>19th–20th</w:t>
            </w:r>
          </w:p>
          <w:p w:rsidR="004C7455" w:rsidRDefault="5E98D9CD" w14:paraId="150BC0CF" w14:textId="77777777">
            <w:pPr>
              <w:spacing w:line="248" w:lineRule="auto"/>
            </w:pPr>
            <w:r w:rsidRPr="5E98D9CD">
              <w:rPr>
                <w:sz w:val="18"/>
                <w:szCs w:val="18"/>
              </w:rPr>
              <w:t>(all VH must have submitted)</w:t>
            </w:r>
          </w:p>
        </w:tc>
        <w:tc>
          <w:tcPr>
            <w:tcW w:w="2960" w:type="dxa"/>
            <w:tcBorders>
              <w:top w:val="single" w:color="CCD6E0" w:sz="1" w:space="0"/>
              <w:left w:val="single" w:color="CCD6E0" w:sz="1" w:space="0"/>
              <w:bottom w:val="single" w:color="CCD6E0" w:sz="1" w:space="0"/>
              <w:right w:val="single" w:color="CCD6E0" w:sz="1" w:space="0"/>
            </w:tcBorders>
            <w:shd w:val="clear" w:color="auto" w:fill="FFFFFF" w:themeFill="background1"/>
            <w:tcMar>
              <w:top w:w="80" w:type="dxa"/>
              <w:left w:w="120" w:type="dxa"/>
              <w:bottom w:w="80" w:type="dxa"/>
              <w:right w:w="120" w:type="dxa"/>
            </w:tcMar>
          </w:tcPr>
          <w:p w:rsidR="004C7455" w:rsidRDefault="00730873" w14:paraId="23166F0D" w14:textId="77777777">
            <w:pPr>
              <w:spacing w:line="248" w:lineRule="auto"/>
            </w:pPr>
            <w:r>
              <w:rPr>
                <w:sz w:val="18"/>
                <w:szCs w:val="18"/>
              </w:rPr>
              <w:t>Net production plan (week-wise, by FERT) exported as CSV to PPC.</w:t>
            </w:r>
          </w:p>
        </w:tc>
      </w:tr>
      <w:tr w:rsidR="004C7455" w:rsidTr="07B3F2DB" w14:paraId="4C5B2BD6" w14:textId="77777777">
        <w:tc>
          <w:tcPr>
            <w:tcW w:w="6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29B4EA11" w14:textId="77777777">
            <w:pPr>
              <w:spacing w:line="248" w:lineRule="auto"/>
            </w:pPr>
            <w:r>
              <w:rPr>
                <w:sz w:val="18"/>
                <w:szCs w:val="18"/>
              </w:rPr>
              <w:t>6</w:t>
            </w:r>
          </w:p>
        </w:tc>
        <w:tc>
          <w:tcPr>
            <w:tcW w:w="14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1E43DD6F" w14:textId="77777777">
            <w:pPr>
              <w:spacing w:line="248" w:lineRule="auto"/>
            </w:pPr>
            <w:r>
              <w:rPr>
                <w:sz w:val="18"/>
                <w:szCs w:val="18"/>
              </w:rPr>
              <w:t>PPC</w:t>
            </w:r>
          </w:p>
        </w:tc>
        <w:tc>
          <w:tcPr>
            <w:tcW w:w="18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2CCF6BCE" w14:textId="77777777">
            <w:pPr>
              <w:spacing w:line="248" w:lineRule="auto"/>
            </w:pPr>
            <w:r>
              <w:rPr>
                <w:sz w:val="18"/>
                <w:szCs w:val="18"/>
              </w:rPr>
              <w:t>Receives CSV net plan from ISO.</w:t>
            </w:r>
          </w:p>
        </w:tc>
        <w:tc>
          <w:tcPr>
            <w:tcW w:w="24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5E98D9CD" w14:paraId="2F53100F" w14:textId="77777777">
            <w:pPr>
              <w:spacing w:line="248" w:lineRule="auto"/>
            </w:pPr>
            <w:r w:rsidRPr="5E98D9CD">
              <w:rPr>
                <w:sz w:val="18"/>
                <w:szCs w:val="18"/>
              </w:rPr>
              <w:t>Reviews net production requirement. Incorporates into production scheduling process.</w:t>
            </w:r>
          </w:p>
        </w:tc>
        <w:tc>
          <w:tcPr>
            <w:tcW w:w="12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60EDF045" w14:textId="77777777">
            <w:pPr>
              <w:spacing w:line="248" w:lineRule="auto"/>
            </w:pPr>
            <w:r>
              <w:rPr>
                <w:sz w:val="18"/>
                <w:szCs w:val="18"/>
              </w:rPr>
              <w:t>—</w:t>
            </w:r>
          </w:p>
        </w:tc>
        <w:tc>
          <w:tcPr>
            <w:tcW w:w="296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2CF11C3A" w14:textId="77777777">
            <w:pPr>
              <w:spacing w:line="248" w:lineRule="auto"/>
            </w:pPr>
            <w:r>
              <w:rPr>
                <w:sz w:val="18"/>
                <w:szCs w:val="18"/>
              </w:rPr>
              <w:t>Production plan (outside scope of Phase 0 workbench).</w:t>
            </w:r>
          </w:p>
        </w:tc>
      </w:tr>
    </w:tbl>
    <w:p w:rsidR="004C7455" w:rsidRDefault="004C7455" w14:paraId="1299C43A" w14:textId="77777777">
      <w:pPr>
        <w:spacing w:after="60"/>
      </w:pPr>
    </w:p>
    <w:p w:rsidR="004C7455" w:rsidRDefault="5E98D9CD" w14:paraId="2397795A" w14:textId="77777777">
      <w:pPr>
        <w:spacing w:after="140" w:line="264" w:lineRule="auto"/>
      </w:pPr>
      <w:r w:rsidRPr="5E98D9CD">
        <w:rPr>
          <w:i/>
          <w:iCs/>
          <w:color w:val="5A6A7A"/>
        </w:rPr>
        <w:t>Note: If a tier does not submit by their cut-off, the system auto-submits whatever has been entered. If nothing has been entered, the prior cycle value is used as the default. This rule must be confirmed with business before build starts (see Section 8 — Open Items).</w:t>
      </w:r>
    </w:p>
    <w:p w:rsidR="004C7455" w:rsidRDefault="00730873" w14:paraId="4DDBEF00" w14:textId="77777777">
      <w:r>
        <w:br w:type="page"/>
      </w:r>
    </w:p>
    <w:p w:rsidR="004C7455" w:rsidRDefault="00730873" w14:paraId="6E6D3503" w14:textId="77777777">
      <w:pPr>
        <w:pStyle w:val="heading10"/>
      </w:pPr>
      <w:r>
        <w:t>6.  Solution Design — Phase 0</w:t>
      </w:r>
    </w:p>
    <w:p w:rsidR="004C7455" w:rsidRDefault="5E98D9CD" w14:paraId="028C3A68" w14:textId="77777777">
      <w:pPr>
        <w:spacing w:after="140" w:line="264" w:lineRule="auto"/>
      </w:pPr>
      <w:r w:rsidRPr="5E98D9CD">
        <w:t>This section describes the solution design for Phase 0 of the Demand Planning Workbench. It covers screen design, data and fields, approval chain logic, and demand netting. Detailed supporting materials are referenced as attachments.</w:t>
      </w:r>
    </w:p>
    <w:p w:rsidR="004C7455" w:rsidRDefault="5E98D9CD" w14:paraId="72C7910A" w14:textId="77777777">
      <w:pPr>
        <w:pStyle w:val="heading20"/>
        <w:spacing w:before="240"/>
      </w:pPr>
      <w:r w:rsidRPr="5E98D9CD">
        <w:t>6.1  Screen Design</w:t>
      </w:r>
    </w:p>
    <w:p w:rsidR="004C7455" w:rsidRDefault="5E98D9CD" w14:paraId="44A833A0" w14:textId="77777777">
      <w:pPr>
        <w:spacing w:after="140" w:line="264" w:lineRule="auto"/>
      </w:pPr>
      <w:r w:rsidRPr="5E98D9CD">
        <w:t>The Demand Planning Workbench is built as a web application in the style of a planning workbook — dense, structured grids with frozen left columns (FERT code, description, segment), reference data columns to the left, editable input columns in the centre, and calculated summary columns to the right. This design is intentionally close to the Kinaxis workbook style, to minimise the learning curve for planners who have used Kinaxis.</w:t>
      </w:r>
    </w:p>
    <w:p w:rsidR="004C7455" w:rsidRDefault="00730873" w14:paraId="648ECB09" w14:textId="77777777">
      <w:pPr>
        <w:spacing w:after="140" w:line="264" w:lineRule="auto"/>
      </w:pPr>
      <w:r>
        <w:t>The application is built on the permanent stack: React (frontend), Python (backend), PostgreSQL (database). The same stack is used for Phase 1 and beyond — no rebuild.</w:t>
      </w:r>
    </w:p>
    <w:p w:rsidR="004C7455" w:rsidRDefault="5E98D9CD" w14:paraId="6C031C16" w14:textId="77777777">
      <w:pPr>
        <w:spacing w:after="140" w:line="264" w:lineRule="auto"/>
      </w:pPr>
      <w:r w:rsidRPr="5E98D9CD">
        <w:t>A persistent top navigation bar shows the current S&amp;OP cycle stage (e.g., Dealer submitted, CSM pending), cut-off countdown for the active stage, and a Phase 0 / Phase 1 indicator. Phase 1 columns are shown in a greyed, inactive state in Phase 0 — so planners can see what is coming and are already oriented when Phase 1 activates.</w:t>
      </w:r>
    </w:p>
    <w:p w:rsidR="004C7455" w:rsidRDefault="004C7455" w14:paraId="3461D779" w14:textId="77777777">
      <w:pPr>
        <w:spacing w:after="40"/>
      </w:pPr>
    </w:p>
    <w:tbl>
      <w:tblPr>
        <w:tblW w:w="9360" w:type="dxa"/>
        <w:tblBorders>
          <w:top w:val="single" w:color="1565C0" w:sz="4" w:space="0"/>
          <w:left w:val="single" w:color="1565C0" w:sz="18" w:space="0"/>
          <w:bottom w:val="single" w:color="1565C0" w:sz="4" w:space="0"/>
          <w:right w:val="single" w:color="1565C0" w:sz="4" w:space="0"/>
        </w:tblBorders>
        <w:tblCellMar>
          <w:left w:w="10" w:type="dxa"/>
          <w:right w:w="10" w:type="dxa"/>
        </w:tblCellMar>
        <w:tblLook w:val="04A0" w:firstRow="1" w:lastRow="0" w:firstColumn="1" w:lastColumn="0" w:noHBand="0" w:noVBand="1"/>
      </w:tblPr>
      <w:tblGrid>
        <w:gridCol w:w="9360"/>
      </w:tblGrid>
      <w:tr w:rsidR="004C7455" w:rsidTr="5E98D9CD" w14:paraId="7F3461AD" w14:textId="77777777">
        <w:tc>
          <w:tcPr>
            <w:tcW w:w="9360" w:type="dxa"/>
            <w:shd w:val="clear" w:color="auto" w:fill="D6E4F7"/>
            <w:tcMar>
              <w:top w:w="100" w:type="dxa"/>
              <w:left w:w="160" w:type="dxa"/>
              <w:bottom w:w="100" w:type="dxa"/>
              <w:right w:w="140" w:type="dxa"/>
            </w:tcMar>
          </w:tcPr>
          <w:p w:rsidR="004C7455" w:rsidRDefault="5E98D9CD" w14:paraId="63E96B39" w14:textId="77777777">
            <w:pPr>
              <w:spacing w:line="252" w:lineRule="auto"/>
            </w:pPr>
            <w:r w:rsidRPr="5E98D9CD">
              <w:rPr>
                <w:b/>
                <w:bCs/>
                <w:color w:val="0B1929"/>
                <w:sz w:val="19"/>
                <w:szCs w:val="19"/>
              </w:rPr>
              <w:t xml:space="preserve">Attachment A — UX Prototype:  </w:t>
            </w:r>
            <w:r w:rsidRPr="5E98D9CD">
              <w:rPr>
                <w:i/>
                <w:iCs/>
                <w:sz w:val="19"/>
                <w:szCs w:val="19"/>
              </w:rPr>
              <w:t>Detailed screen designs for all five persona screens, with Phase 0 / Phase 1 toggle. See attached file: vecv_phase0_portal.html</w:t>
            </w:r>
          </w:p>
        </w:tc>
      </w:tr>
    </w:tbl>
    <w:p w:rsidR="004C7455" w:rsidRDefault="5E98D9CD" w14:paraId="70F2FEA5" w14:textId="77777777">
      <w:pPr>
        <w:pStyle w:val="heading20"/>
        <w:spacing w:before="240"/>
      </w:pPr>
      <w:r w:rsidRPr="5E98D9CD">
        <w:t>6.2  Data, Fields &amp; Source Systems</w:t>
      </w:r>
    </w:p>
    <w:p w:rsidR="004C7455" w:rsidRDefault="5E98D9CD" w14:paraId="61EA5E17" w14:textId="77777777">
      <w:pPr>
        <w:spacing w:after="140" w:line="264" w:lineRule="auto"/>
      </w:pPr>
      <w:r w:rsidRPr="5E98D9CD">
        <w:t>Each screen displays a defined set of data fields drawn from specific source systems. The table below summarises the key data entities for Phase 0 and their sources. The full field-by-field breakdown — including all columns per screen, data types, Phase 0 vs Phase 1 tagging, and source system mapping — is provided in the attached spreadsheet.</w:t>
      </w:r>
    </w:p>
    <w:p w:rsidR="004C7455" w:rsidRDefault="004C7455" w14:paraId="3CF2D8B6" w14:textId="77777777">
      <w:pPr>
        <w:spacing w:after="40"/>
      </w:pPr>
    </w:p>
    <w:tbl>
      <w:tblPr>
        <w:tblW w:w="9360"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1800"/>
        <w:gridCol w:w="2000"/>
        <w:gridCol w:w="1760"/>
        <w:gridCol w:w="1600"/>
      </w:tblGrid>
      <w:tr w:rsidR="004C7455" w14:paraId="3CE155AF" w14:textId="77777777">
        <w:trPr>
          <w:tblHeader/>
        </w:trPr>
        <w:tc>
          <w:tcPr>
            <w:tcW w:w="2200" w:type="dxa"/>
            <w:tcBorders>
              <w:top w:val="single" w:color="CCD6E0" w:sz="1" w:space="0"/>
              <w:left w:val="single" w:color="CCD6E0" w:sz="1" w:space="0"/>
              <w:bottom w:val="single" w:color="CCD6E0" w:sz="1" w:space="0"/>
              <w:right w:val="single" w:color="CCD6E0" w:sz="1" w:space="0"/>
            </w:tcBorders>
            <w:shd w:val="clear" w:color="auto" w:fill="0B1929"/>
            <w:tcMar>
              <w:top w:w="80" w:type="dxa"/>
              <w:left w:w="120" w:type="dxa"/>
              <w:bottom w:w="80" w:type="dxa"/>
              <w:right w:w="120" w:type="dxa"/>
            </w:tcMar>
            <w:vAlign w:val="center"/>
          </w:tcPr>
          <w:p w:rsidR="004C7455" w:rsidRDefault="00730873" w14:paraId="1BA25F38" w14:textId="77777777">
            <w:r>
              <w:rPr>
                <w:b/>
                <w:bCs/>
                <w:color w:val="FFFFFF"/>
                <w:sz w:val="18"/>
                <w:szCs w:val="18"/>
              </w:rPr>
              <w:t>Data Entity</w:t>
            </w:r>
          </w:p>
        </w:tc>
        <w:tc>
          <w:tcPr>
            <w:tcW w:w="1800" w:type="dxa"/>
            <w:tcBorders>
              <w:top w:val="single" w:color="CCD6E0" w:sz="1" w:space="0"/>
              <w:left w:val="single" w:color="CCD6E0" w:sz="1" w:space="0"/>
              <w:bottom w:val="single" w:color="CCD6E0" w:sz="1" w:space="0"/>
              <w:right w:val="single" w:color="CCD6E0" w:sz="1" w:space="0"/>
            </w:tcBorders>
            <w:shd w:val="clear" w:color="auto" w:fill="0B1929"/>
            <w:tcMar>
              <w:top w:w="80" w:type="dxa"/>
              <w:left w:w="120" w:type="dxa"/>
              <w:bottom w:w="80" w:type="dxa"/>
              <w:right w:w="120" w:type="dxa"/>
            </w:tcMar>
            <w:vAlign w:val="center"/>
          </w:tcPr>
          <w:p w:rsidR="004C7455" w:rsidRDefault="00730873" w14:paraId="69CE4F97" w14:textId="77777777">
            <w:r>
              <w:rPr>
                <w:b/>
                <w:bCs/>
                <w:color w:val="FFFFFF"/>
                <w:sz w:val="18"/>
                <w:szCs w:val="18"/>
              </w:rPr>
              <w:t>Used In</w:t>
            </w:r>
          </w:p>
        </w:tc>
        <w:tc>
          <w:tcPr>
            <w:tcW w:w="2000" w:type="dxa"/>
            <w:tcBorders>
              <w:top w:val="single" w:color="CCD6E0" w:sz="1" w:space="0"/>
              <w:left w:val="single" w:color="CCD6E0" w:sz="1" w:space="0"/>
              <w:bottom w:val="single" w:color="CCD6E0" w:sz="1" w:space="0"/>
              <w:right w:val="single" w:color="CCD6E0" w:sz="1" w:space="0"/>
            </w:tcBorders>
            <w:shd w:val="clear" w:color="auto" w:fill="0B1929"/>
            <w:tcMar>
              <w:top w:w="80" w:type="dxa"/>
              <w:left w:w="120" w:type="dxa"/>
              <w:bottom w:w="80" w:type="dxa"/>
              <w:right w:w="120" w:type="dxa"/>
            </w:tcMar>
            <w:vAlign w:val="center"/>
          </w:tcPr>
          <w:p w:rsidR="004C7455" w:rsidRDefault="00730873" w14:paraId="67D63D4F" w14:textId="77777777">
            <w:r>
              <w:rPr>
                <w:b/>
                <w:bCs/>
                <w:color w:val="FFFFFF"/>
                <w:sz w:val="18"/>
                <w:szCs w:val="18"/>
              </w:rPr>
              <w:t>Source</w:t>
            </w:r>
          </w:p>
        </w:tc>
        <w:tc>
          <w:tcPr>
            <w:tcW w:w="1760" w:type="dxa"/>
            <w:tcBorders>
              <w:top w:val="single" w:color="CCD6E0" w:sz="1" w:space="0"/>
              <w:left w:val="single" w:color="CCD6E0" w:sz="1" w:space="0"/>
              <w:bottom w:val="single" w:color="CCD6E0" w:sz="1" w:space="0"/>
              <w:right w:val="single" w:color="CCD6E0" w:sz="1" w:space="0"/>
            </w:tcBorders>
            <w:shd w:val="clear" w:color="auto" w:fill="0B1929"/>
            <w:tcMar>
              <w:top w:w="80" w:type="dxa"/>
              <w:left w:w="120" w:type="dxa"/>
              <w:bottom w:w="80" w:type="dxa"/>
              <w:right w:w="120" w:type="dxa"/>
            </w:tcMar>
            <w:vAlign w:val="center"/>
          </w:tcPr>
          <w:p w:rsidR="004C7455" w:rsidRDefault="00730873" w14:paraId="63895E6E" w14:textId="77777777">
            <w:r>
              <w:rPr>
                <w:b/>
                <w:bCs/>
                <w:color w:val="FFFFFF"/>
                <w:sz w:val="18"/>
                <w:szCs w:val="18"/>
              </w:rPr>
              <w:t>Phase 0 Method</w:t>
            </w:r>
          </w:p>
        </w:tc>
        <w:tc>
          <w:tcPr>
            <w:tcW w:w="1600" w:type="dxa"/>
            <w:tcBorders>
              <w:top w:val="single" w:color="CCD6E0" w:sz="1" w:space="0"/>
              <w:left w:val="single" w:color="CCD6E0" w:sz="1" w:space="0"/>
              <w:bottom w:val="single" w:color="CCD6E0" w:sz="1" w:space="0"/>
              <w:right w:val="single" w:color="CCD6E0" w:sz="1" w:space="0"/>
            </w:tcBorders>
            <w:shd w:val="clear" w:color="auto" w:fill="0B1929"/>
            <w:tcMar>
              <w:top w:w="80" w:type="dxa"/>
              <w:left w:w="120" w:type="dxa"/>
              <w:bottom w:w="80" w:type="dxa"/>
              <w:right w:w="120" w:type="dxa"/>
            </w:tcMar>
            <w:vAlign w:val="center"/>
          </w:tcPr>
          <w:p w:rsidR="004C7455" w:rsidRDefault="00730873" w14:paraId="3CF74F41" w14:textId="77777777">
            <w:r>
              <w:rPr>
                <w:b/>
                <w:bCs/>
                <w:color w:val="FFFFFF"/>
                <w:sz w:val="18"/>
                <w:szCs w:val="18"/>
              </w:rPr>
              <w:t>Refresh</w:t>
            </w:r>
          </w:p>
        </w:tc>
      </w:tr>
      <w:tr w:rsidR="004C7455" w14:paraId="66F11FEB" w14:textId="77777777">
        <w:tc>
          <w:tcPr>
            <w:tcW w:w="220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5DDC6613" w14:textId="77777777">
            <w:pPr>
              <w:spacing w:line="248" w:lineRule="auto"/>
            </w:pPr>
            <w:r>
              <w:rPr>
                <w:sz w:val="18"/>
                <w:szCs w:val="18"/>
              </w:rPr>
              <w:t>FERT master (code, description, segment, plant)</w:t>
            </w:r>
          </w:p>
        </w:tc>
        <w:tc>
          <w:tcPr>
            <w:tcW w:w="180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398C9A66" w14:textId="77777777">
            <w:pPr>
              <w:spacing w:line="248" w:lineRule="auto"/>
            </w:pPr>
            <w:r>
              <w:rPr>
                <w:sz w:val="18"/>
                <w:szCs w:val="18"/>
              </w:rPr>
              <w:t>All screens — FERT dropdown, segment display, validation</w:t>
            </w:r>
          </w:p>
        </w:tc>
        <w:tc>
          <w:tcPr>
            <w:tcW w:w="200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744C3C83" w14:textId="77777777">
            <w:pPr>
              <w:spacing w:line="248" w:lineRule="auto"/>
            </w:pPr>
            <w:r>
              <w:rPr>
                <w:sz w:val="18"/>
                <w:szCs w:val="18"/>
              </w:rPr>
              <w:t>SAP MARA/MARC</w:t>
            </w:r>
          </w:p>
        </w:tc>
        <w:tc>
          <w:tcPr>
            <w:tcW w:w="176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16047D41" w14:textId="77777777">
            <w:pPr>
              <w:spacing w:line="248" w:lineRule="auto"/>
            </w:pPr>
            <w:r>
              <w:rPr>
                <w:sz w:val="18"/>
                <w:szCs w:val="18"/>
              </w:rPr>
              <w:t>Daily SFTP extract</w:t>
            </w:r>
          </w:p>
        </w:tc>
        <w:tc>
          <w:tcPr>
            <w:tcW w:w="160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51F3435F" w14:textId="77777777">
            <w:pPr>
              <w:spacing w:line="248" w:lineRule="auto"/>
            </w:pPr>
            <w:r>
              <w:rPr>
                <w:sz w:val="18"/>
                <w:szCs w:val="18"/>
              </w:rPr>
              <w:t>Daily 01:00 IST</w:t>
            </w:r>
          </w:p>
        </w:tc>
      </w:tr>
      <w:tr w:rsidR="004C7455" w14:paraId="0C7B6500" w14:textId="77777777">
        <w:tc>
          <w:tcPr>
            <w:tcW w:w="22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4DDFE934" w14:textId="77777777">
            <w:pPr>
              <w:spacing w:line="248" w:lineRule="auto"/>
            </w:pPr>
            <w:r>
              <w:rPr>
                <w:sz w:val="18"/>
                <w:szCs w:val="18"/>
              </w:rPr>
              <w:t>3M/6M billing actuals (sales history)</w:t>
            </w:r>
          </w:p>
        </w:tc>
        <w:tc>
          <w:tcPr>
            <w:tcW w:w="18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27C823AB" w14:textId="77777777">
            <w:pPr>
              <w:spacing w:line="248" w:lineRule="auto"/>
            </w:pPr>
            <w:r>
              <w:rPr>
                <w:sz w:val="18"/>
                <w:szCs w:val="18"/>
              </w:rPr>
              <w:t>All screens — rolling average reference columns</w:t>
            </w:r>
          </w:p>
        </w:tc>
        <w:tc>
          <w:tcPr>
            <w:tcW w:w="20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0C79749C" w14:textId="77777777">
            <w:pPr>
              <w:spacing w:line="248" w:lineRule="auto"/>
            </w:pPr>
            <w:r>
              <w:rPr>
                <w:sz w:val="18"/>
                <w:szCs w:val="18"/>
              </w:rPr>
              <w:t>SAP VBRP</w:t>
            </w:r>
          </w:p>
        </w:tc>
        <w:tc>
          <w:tcPr>
            <w:tcW w:w="176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5ACDB779" w14:textId="77777777">
            <w:pPr>
              <w:spacing w:line="248" w:lineRule="auto"/>
            </w:pPr>
            <w:r>
              <w:rPr>
                <w:sz w:val="18"/>
                <w:szCs w:val="18"/>
              </w:rPr>
              <w:t>Daily SFTP extract (6M for Phase 0; 36M for Phase 1 model)</w:t>
            </w:r>
          </w:p>
        </w:tc>
        <w:tc>
          <w:tcPr>
            <w:tcW w:w="16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66174693" w14:textId="77777777">
            <w:pPr>
              <w:spacing w:line="248" w:lineRule="auto"/>
            </w:pPr>
            <w:r>
              <w:rPr>
                <w:sz w:val="18"/>
                <w:szCs w:val="18"/>
              </w:rPr>
              <w:t>Daily</w:t>
            </w:r>
          </w:p>
        </w:tc>
      </w:tr>
      <w:tr w:rsidR="004C7455" w14:paraId="22750707" w14:textId="77777777">
        <w:tc>
          <w:tcPr>
            <w:tcW w:w="220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591264BA" w14:textId="77777777">
            <w:pPr>
              <w:spacing w:line="248" w:lineRule="auto"/>
            </w:pPr>
            <w:r>
              <w:rPr>
                <w:sz w:val="18"/>
                <w:szCs w:val="18"/>
              </w:rPr>
              <w:t>ABP targets (annual plan by FERT by month)</w:t>
            </w:r>
          </w:p>
        </w:tc>
        <w:tc>
          <w:tcPr>
            <w:tcW w:w="180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0FA1A605" w14:textId="77777777">
            <w:pPr>
              <w:spacing w:line="248" w:lineRule="auto"/>
            </w:pPr>
            <w:r>
              <w:rPr>
                <w:sz w:val="18"/>
                <w:szCs w:val="18"/>
              </w:rPr>
              <w:t>All screens — ABP reference column</w:t>
            </w:r>
          </w:p>
        </w:tc>
        <w:tc>
          <w:tcPr>
            <w:tcW w:w="200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74198F44" w14:textId="77777777">
            <w:pPr>
              <w:spacing w:line="248" w:lineRule="auto"/>
            </w:pPr>
            <w:r>
              <w:rPr>
                <w:sz w:val="18"/>
                <w:szCs w:val="18"/>
              </w:rPr>
              <w:t>Finance/CP team Excel</w:t>
            </w:r>
          </w:p>
        </w:tc>
        <w:tc>
          <w:tcPr>
            <w:tcW w:w="176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60C7CCDB" w14:textId="77777777">
            <w:pPr>
              <w:spacing w:line="248" w:lineRule="auto"/>
            </w:pPr>
            <w:r>
              <w:rPr>
                <w:sz w:val="18"/>
                <w:szCs w:val="18"/>
              </w:rPr>
              <w:t>Manual upload by ISO team at cycle start</w:t>
            </w:r>
          </w:p>
        </w:tc>
        <w:tc>
          <w:tcPr>
            <w:tcW w:w="160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74A62822" w14:textId="77777777">
            <w:pPr>
              <w:spacing w:line="248" w:lineRule="auto"/>
            </w:pPr>
            <w:r>
              <w:rPr>
                <w:sz w:val="18"/>
                <w:szCs w:val="18"/>
              </w:rPr>
              <w:t>Monthly (at cycle start)</w:t>
            </w:r>
          </w:p>
        </w:tc>
      </w:tr>
      <w:tr w:rsidR="004C7455" w14:paraId="5BE7FC10" w14:textId="77777777">
        <w:tc>
          <w:tcPr>
            <w:tcW w:w="22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0D30B2B8" w14:textId="77777777">
            <w:pPr>
              <w:spacing w:line="248" w:lineRule="auto"/>
            </w:pPr>
            <w:r>
              <w:rPr>
                <w:sz w:val="18"/>
                <w:szCs w:val="18"/>
              </w:rPr>
              <w:t>FG inventory on hand</w:t>
            </w:r>
          </w:p>
        </w:tc>
        <w:tc>
          <w:tcPr>
            <w:tcW w:w="18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1060CBB8" w14:textId="77777777">
            <w:pPr>
              <w:spacing w:line="248" w:lineRule="auto"/>
            </w:pPr>
            <w:r>
              <w:rPr>
                <w:sz w:val="18"/>
                <w:szCs w:val="18"/>
              </w:rPr>
              <w:t>ISO screen — netting calculation</w:t>
            </w:r>
          </w:p>
        </w:tc>
        <w:tc>
          <w:tcPr>
            <w:tcW w:w="20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46F96661" w14:textId="77777777">
            <w:pPr>
              <w:spacing w:line="248" w:lineRule="auto"/>
            </w:pPr>
            <w:r>
              <w:rPr>
                <w:sz w:val="18"/>
                <w:szCs w:val="18"/>
              </w:rPr>
              <w:t>SAP MARD/MB52</w:t>
            </w:r>
          </w:p>
        </w:tc>
        <w:tc>
          <w:tcPr>
            <w:tcW w:w="176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520FB488" w14:textId="77777777">
            <w:pPr>
              <w:spacing w:line="248" w:lineRule="auto"/>
            </w:pPr>
            <w:r>
              <w:rPr>
                <w:sz w:val="18"/>
                <w:szCs w:val="18"/>
              </w:rPr>
              <w:t>Daily SFTP extract</w:t>
            </w:r>
          </w:p>
        </w:tc>
        <w:tc>
          <w:tcPr>
            <w:tcW w:w="16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004AAC43" w14:textId="77777777">
            <w:pPr>
              <w:spacing w:line="248" w:lineRule="auto"/>
            </w:pPr>
            <w:r>
              <w:rPr>
                <w:sz w:val="18"/>
                <w:szCs w:val="18"/>
              </w:rPr>
              <w:t>Daily 01:00 IST</w:t>
            </w:r>
          </w:p>
        </w:tc>
      </w:tr>
      <w:tr w:rsidR="004C7455" w14:paraId="5008DB93" w14:textId="77777777">
        <w:tc>
          <w:tcPr>
            <w:tcW w:w="220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63C9A644" w14:textId="77777777">
            <w:pPr>
              <w:spacing w:line="248" w:lineRule="auto"/>
            </w:pPr>
            <w:r>
              <w:rPr>
                <w:sz w:val="18"/>
                <w:szCs w:val="18"/>
              </w:rPr>
              <w:t>Dealer master (dealer code, cluster, region, vertical, CSM/RSM mapping)</w:t>
            </w:r>
          </w:p>
        </w:tc>
        <w:tc>
          <w:tcPr>
            <w:tcW w:w="180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7139C62C" w14:textId="77777777">
            <w:pPr>
              <w:spacing w:line="248" w:lineRule="auto"/>
            </w:pPr>
            <w:r>
              <w:rPr>
                <w:sz w:val="18"/>
                <w:szCs w:val="18"/>
              </w:rPr>
              <w:t>All screens — role-based access routing</w:t>
            </w:r>
          </w:p>
        </w:tc>
        <w:tc>
          <w:tcPr>
            <w:tcW w:w="200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346AFDD5" w14:textId="77777777">
            <w:pPr>
              <w:spacing w:line="248" w:lineRule="auto"/>
            </w:pPr>
            <w:r>
              <w:rPr>
                <w:sz w:val="18"/>
                <w:szCs w:val="18"/>
              </w:rPr>
              <w:t>SAP Customer Master</w:t>
            </w:r>
          </w:p>
        </w:tc>
        <w:tc>
          <w:tcPr>
            <w:tcW w:w="176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2B62EFFE" w14:textId="77777777">
            <w:pPr>
              <w:spacing w:line="248" w:lineRule="auto"/>
            </w:pPr>
            <w:r>
              <w:rPr>
                <w:sz w:val="18"/>
                <w:szCs w:val="18"/>
              </w:rPr>
              <w:t>Weekly SFTP extract</w:t>
            </w:r>
          </w:p>
        </w:tc>
        <w:tc>
          <w:tcPr>
            <w:tcW w:w="160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7FFB29BE" w14:textId="77777777">
            <w:pPr>
              <w:spacing w:line="248" w:lineRule="auto"/>
            </w:pPr>
            <w:r>
              <w:rPr>
                <w:sz w:val="18"/>
                <w:szCs w:val="18"/>
              </w:rPr>
              <w:t>Weekly</w:t>
            </w:r>
          </w:p>
        </w:tc>
      </w:tr>
      <w:tr w:rsidR="004C7455" w14:paraId="0861A196" w14:textId="77777777">
        <w:tc>
          <w:tcPr>
            <w:tcW w:w="22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200B780B" w14:textId="77777777">
            <w:pPr>
              <w:spacing w:line="248" w:lineRule="auto"/>
            </w:pPr>
            <w:r>
              <w:rPr>
                <w:sz w:val="18"/>
                <w:szCs w:val="18"/>
              </w:rPr>
              <w:t>Prior cycle indent submissions</w:t>
            </w:r>
          </w:p>
        </w:tc>
        <w:tc>
          <w:tcPr>
            <w:tcW w:w="18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0865E6D7" w14:textId="77777777">
            <w:pPr>
              <w:spacing w:line="248" w:lineRule="auto"/>
            </w:pPr>
            <w:r>
              <w:rPr>
                <w:sz w:val="18"/>
                <w:szCs w:val="18"/>
              </w:rPr>
              <w:t>All screens — cycle-over-cycle reference column</w:t>
            </w:r>
          </w:p>
        </w:tc>
        <w:tc>
          <w:tcPr>
            <w:tcW w:w="20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21B1D2FD" w14:textId="77777777">
            <w:pPr>
              <w:spacing w:line="248" w:lineRule="auto"/>
            </w:pPr>
            <w:r>
              <w:rPr>
                <w:sz w:val="18"/>
                <w:szCs w:val="18"/>
              </w:rPr>
              <w:t>Application DB</w:t>
            </w:r>
          </w:p>
        </w:tc>
        <w:tc>
          <w:tcPr>
            <w:tcW w:w="176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0C2B6286" w14:textId="77777777">
            <w:pPr>
              <w:spacing w:line="248" w:lineRule="auto"/>
            </w:pPr>
            <w:r>
              <w:rPr>
                <w:sz w:val="18"/>
                <w:szCs w:val="18"/>
              </w:rPr>
              <w:t>Stored from prior cycle; no external pull</w:t>
            </w:r>
          </w:p>
        </w:tc>
        <w:tc>
          <w:tcPr>
            <w:tcW w:w="16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6903129C" w14:textId="77777777">
            <w:pPr>
              <w:spacing w:line="248" w:lineRule="auto"/>
            </w:pPr>
            <w:r>
              <w:rPr>
                <w:sz w:val="18"/>
                <w:szCs w:val="18"/>
              </w:rPr>
              <w:t>Available at cycle start</w:t>
            </w:r>
          </w:p>
        </w:tc>
      </w:tr>
      <w:tr w:rsidR="004C7455" w14:paraId="3E54CADF" w14:textId="77777777">
        <w:tc>
          <w:tcPr>
            <w:tcW w:w="220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314EF3C5" w14:textId="77777777">
            <w:pPr>
              <w:spacing w:line="248" w:lineRule="auto"/>
            </w:pPr>
            <w:r>
              <w:rPr>
                <w:sz w:val="18"/>
                <w:szCs w:val="18"/>
              </w:rPr>
              <w:t>Safety stock quantity</w:t>
            </w:r>
          </w:p>
        </w:tc>
        <w:tc>
          <w:tcPr>
            <w:tcW w:w="180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0F0EFB81" w14:textId="77777777">
            <w:pPr>
              <w:spacing w:line="248" w:lineRule="auto"/>
            </w:pPr>
            <w:r>
              <w:rPr>
                <w:sz w:val="18"/>
                <w:szCs w:val="18"/>
              </w:rPr>
              <w:t>ISO screen — netting</w:t>
            </w:r>
          </w:p>
        </w:tc>
        <w:tc>
          <w:tcPr>
            <w:tcW w:w="200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6F54DA26" w14:textId="77777777">
            <w:pPr>
              <w:spacing w:line="248" w:lineRule="auto"/>
            </w:pPr>
            <w:r>
              <w:rPr>
                <w:sz w:val="18"/>
                <w:szCs w:val="18"/>
              </w:rPr>
              <w:t>Manually entered by ISO</w:t>
            </w:r>
          </w:p>
        </w:tc>
        <w:tc>
          <w:tcPr>
            <w:tcW w:w="176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52CDBDEA" w14:textId="77777777">
            <w:pPr>
              <w:spacing w:line="248" w:lineRule="auto"/>
            </w:pPr>
            <w:r>
              <w:rPr>
                <w:sz w:val="18"/>
                <w:szCs w:val="18"/>
              </w:rPr>
              <w:t>User input in portal</w:t>
            </w:r>
          </w:p>
        </w:tc>
        <w:tc>
          <w:tcPr>
            <w:tcW w:w="160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1AD417E3" w14:textId="77777777">
            <w:pPr>
              <w:spacing w:line="248" w:lineRule="auto"/>
            </w:pPr>
            <w:r>
              <w:rPr>
                <w:sz w:val="18"/>
                <w:szCs w:val="18"/>
              </w:rPr>
              <w:t>Each cycle</w:t>
            </w:r>
          </w:p>
        </w:tc>
      </w:tr>
    </w:tbl>
    <w:p w:rsidR="004C7455" w:rsidRDefault="004C7455" w14:paraId="0FB78278" w14:textId="77777777">
      <w:pPr>
        <w:spacing w:after="40"/>
      </w:pPr>
    </w:p>
    <w:tbl>
      <w:tblPr>
        <w:tblW w:w="9360" w:type="dxa"/>
        <w:tblBorders>
          <w:top w:val="single" w:color="1565C0" w:sz="4" w:space="0"/>
          <w:left w:val="single" w:color="1565C0" w:sz="18" w:space="0"/>
          <w:bottom w:val="single" w:color="1565C0" w:sz="4" w:space="0"/>
          <w:right w:val="single" w:color="1565C0" w:sz="4" w:space="0"/>
        </w:tblBorders>
        <w:tblCellMar>
          <w:left w:w="10" w:type="dxa"/>
          <w:right w:w="10" w:type="dxa"/>
        </w:tblCellMar>
        <w:tblLook w:val="04A0" w:firstRow="1" w:lastRow="0" w:firstColumn="1" w:lastColumn="0" w:noHBand="0" w:noVBand="1"/>
      </w:tblPr>
      <w:tblGrid>
        <w:gridCol w:w="9360"/>
      </w:tblGrid>
      <w:tr w:rsidR="004C7455" w:rsidTr="5E98D9CD" w14:paraId="10AC74A9" w14:textId="77777777">
        <w:tc>
          <w:tcPr>
            <w:tcW w:w="9360" w:type="dxa"/>
            <w:shd w:val="clear" w:color="auto" w:fill="D6E4F7"/>
            <w:tcMar>
              <w:top w:w="100" w:type="dxa"/>
              <w:left w:w="160" w:type="dxa"/>
              <w:bottom w:w="100" w:type="dxa"/>
              <w:right w:w="140" w:type="dxa"/>
            </w:tcMar>
          </w:tcPr>
          <w:p w:rsidR="004C7455" w:rsidRDefault="5E98D9CD" w14:paraId="61FC8579" w14:textId="77777777">
            <w:pPr>
              <w:spacing w:line="252" w:lineRule="auto"/>
            </w:pPr>
            <w:r w:rsidRPr="5E98D9CD">
              <w:rPr>
                <w:b/>
                <w:bCs/>
                <w:color w:val="0B1929"/>
                <w:sz w:val="19"/>
                <w:szCs w:val="19"/>
              </w:rPr>
              <w:t xml:space="preserve">Attachment B — Five Screens Scope &amp; Field Detail:  </w:t>
            </w:r>
            <w:r w:rsidRPr="5E98D9CD">
              <w:rPr>
                <w:i/>
                <w:iCs/>
                <w:sz w:val="19"/>
                <w:szCs w:val="19"/>
              </w:rPr>
              <w:t>Full column-by-column specification for all five screens. Phase 0 vs Phase 1 tagging per field. Data source per column. See attached file: VECV_Phase0_Five_Screens.xlsx</w:t>
            </w:r>
          </w:p>
        </w:tc>
      </w:tr>
    </w:tbl>
    <w:p w:rsidR="004C7455" w:rsidRDefault="5E98D9CD" w14:paraId="63E8E069" w14:textId="77777777">
      <w:pPr>
        <w:pStyle w:val="heading20"/>
        <w:spacing w:before="240"/>
      </w:pPr>
      <w:r w:rsidRPr="5E98D9CD">
        <w:t>6.3  Approval Chain &amp; Cut-off Logic</w:t>
      </w:r>
    </w:p>
    <w:p w:rsidR="004C7455" w:rsidRDefault="00730873" w14:paraId="24EFFDCF" w14:textId="77777777">
      <w:pPr>
        <w:spacing w:after="140" w:line="264" w:lineRule="auto"/>
      </w:pPr>
      <w:r>
        <w:t>The approval chain is the core workflow of Phase 0. It enforces the monthly S&amp;OP cycle discipline through automatic locking, auto-submission, and email notification.</w:t>
      </w:r>
    </w:p>
    <w:p w:rsidR="004C7455" w:rsidRDefault="004C7455" w14:paraId="1FC39945" w14:textId="77777777">
      <w:pPr>
        <w:spacing w:after="40"/>
      </w:pPr>
    </w:p>
    <w:tbl>
      <w:tblPr>
        <w:tblW w:w="9360"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6960"/>
      </w:tblGrid>
      <w:tr w:rsidR="004C7455" w:rsidTr="07B3F2DB" w14:paraId="0B76847D" w14:textId="77777777">
        <w:trPr>
          <w:tblHeader/>
        </w:trPr>
        <w:tc>
          <w:tcPr>
            <w:tcW w:w="2400" w:type="dxa"/>
            <w:tcBorders>
              <w:top w:val="single" w:color="CCD6E0" w:sz="1" w:space="0"/>
              <w:left w:val="single" w:color="CCD6E0" w:sz="1" w:space="0"/>
              <w:bottom w:val="single" w:color="CCD6E0" w:sz="1" w:space="0"/>
              <w:right w:val="single" w:color="CCD6E0" w:sz="1" w:space="0"/>
            </w:tcBorders>
            <w:shd w:val="clear" w:color="auto" w:fill="0B1929"/>
            <w:tcMar>
              <w:top w:w="80" w:type="dxa"/>
              <w:left w:w="120" w:type="dxa"/>
              <w:bottom w:w="80" w:type="dxa"/>
              <w:right w:w="120" w:type="dxa"/>
            </w:tcMar>
            <w:vAlign w:val="center"/>
          </w:tcPr>
          <w:p w:rsidR="004C7455" w:rsidRDefault="00730873" w14:paraId="1679E58F" w14:textId="77777777">
            <w:r>
              <w:rPr>
                <w:b/>
                <w:bCs/>
                <w:color w:val="FFFFFF"/>
                <w:sz w:val="18"/>
                <w:szCs w:val="18"/>
              </w:rPr>
              <w:t>Rule</w:t>
            </w:r>
          </w:p>
        </w:tc>
        <w:tc>
          <w:tcPr>
            <w:tcW w:w="6960" w:type="dxa"/>
            <w:tcBorders>
              <w:top w:val="single" w:color="CCD6E0" w:sz="1" w:space="0"/>
              <w:left w:val="single" w:color="CCD6E0" w:sz="1" w:space="0"/>
              <w:bottom w:val="single" w:color="CCD6E0" w:sz="1" w:space="0"/>
              <w:right w:val="single" w:color="CCD6E0" w:sz="1" w:space="0"/>
            </w:tcBorders>
            <w:shd w:val="clear" w:color="auto" w:fill="0B1929"/>
            <w:tcMar>
              <w:top w:w="80" w:type="dxa"/>
              <w:left w:w="120" w:type="dxa"/>
              <w:bottom w:w="80" w:type="dxa"/>
              <w:right w:w="120" w:type="dxa"/>
            </w:tcMar>
            <w:vAlign w:val="center"/>
          </w:tcPr>
          <w:p w:rsidR="004C7455" w:rsidRDefault="00730873" w14:paraId="3C39D6EF" w14:textId="77777777">
            <w:r>
              <w:rPr>
                <w:b/>
                <w:bCs/>
                <w:color w:val="FFFFFF"/>
                <w:sz w:val="18"/>
                <w:szCs w:val="18"/>
              </w:rPr>
              <w:t>Detail</w:t>
            </w:r>
          </w:p>
        </w:tc>
      </w:tr>
      <w:tr w:rsidR="004C7455" w:rsidTr="07B3F2DB" w14:paraId="11F8F758" w14:textId="77777777">
        <w:tc>
          <w:tcPr>
            <w:tcW w:w="2400" w:type="dxa"/>
            <w:tcBorders>
              <w:top w:val="single" w:color="CCD6E0" w:sz="1" w:space="0"/>
              <w:left w:val="single" w:color="CCD6E0" w:sz="1" w:space="0"/>
              <w:bottom w:val="single" w:color="CCD6E0" w:sz="1" w:space="0"/>
              <w:right w:val="single" w:color="CCD6E0" w:sz="1" w:space="0"/>
            </w:tcBorders>
            <w:shd w:val="clear" w:color="auto" w:fill="FFFFFF" w:themeFill="background1"/>
            <w:tcMar>
              <w:top w:w="80" w:type="dxa"/>
              <w:left w:w="120" w:type="dxa"/>
              <w:bottom w:w="80" w:type="dxa"/>
              <w:right w:w="120" w:type="dxa"/>
            </w:tcMar>
          </w:tcPr>
          <w:p w:rsidR="004C7455" w:rsidRDefault="00730873" w14:paraId="6D500529" w14:textId="77777777">
            <w:pPr>
              <w:spacing w:line="248" w:lineRule="auto"/>
            </w:pPr>
            <w:r>
              <w:rPr>
                <w:sz w:val="18"/>
                <w:szCs w:val="18"/>
              </w:rPr>
              <w:t>Cut-off dates</w:t>
            </w:r>
          </w:p>
        </w:tc>
        <w:tc>
          <w:tcPr>
            <w:tcW w:w="6960" w:type="dxa"/>
            <w:tcBorders>
              <w:top w:val="single" w:color="CCD6E0" w:sz="1" w:space="0"/>
              <w:left w:val="single" w:color="CCD6E0" w:sz="1" w:space="0"/>
              <w:bottom w:val="single" w:color="CCD6E0" w:sz="1" w:space="0"/>
              <w:right w:val="single" w:color="CCD6E0" w:sz="1" w:space="0"/>
            </w:tcBorders>
            <w:shd w:val="clear" w:color="auto" w:fill="FFFFFF" w:themeFill="background1"/>
            <w:tcMar>
              <w:top w:w="80" w:type="dxa"/>
              <w:left w:w="120" w:type="dxa"/>
              <w:bottom w:w="80" w:type="dxa"/>
              <w:right w:w="120" w:type="dxa"/>
            </w:tcMar>
          </w:tcPr>
          <w:p w:rsidR="004C7455" w:rsidRDefault="5E98D9CD" w14:paraId="061FB446" w14:textId="77777777">
            <w:pPr>
              <w:spacing w:line="248" w:lineRule="auto"/>
            </w:pPr>
            <w:r w:rsidRPr="5E98D9CD">
              <w:rPr>
                <w:sz w:val="18"/>
                <w:szCs w:val="18"/>
              </w:rPr>
              <w:t>Dealer: 15th midnight. CSM: 16th midnight. RSM: 17th midnight. VH: 18th midnight. If cut-off date is a public holiday, cut-off moves to the prior working day.</w:t>
            </w:r>
          </w:p>
        </w:tc>
      </w:tr>
      <w:tr w:rsidR="004C7455" w:rsidTr="07B3F2DB" w14:paraId="7452E9AD" w14:textId="77777777">
        <w:tc>
          <w:tcPr>
            <w:tcW w:w="24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7CB14856" w14:textId="77777777">
            <w:pPr>
              <w:spacing w:line="248" w:lineRule="auto"/>
            </w:pPr>
            <w:r>
              <w:rPr>
                <w:sz w:val="18"/>
                <w:szCs w:val="18"/>
              </w:rPr>
              <w:t>Auto-submit</w:t>
            </w:r>
          </w:p>
        </w:tc>
        <w:tc>
          <w:tcPr>
            <w:tcW w:w="696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5E98D9CD" w14:paraId="0C65A80A" w14:textId="77777777">
            <w:pPr>
              <w:spacing w:line="248" w:lineRule="auto"/>
            </w:pPr>
            <w:r w:rsidRPr="5E98D9CD">
              <w:rPr>
                <w:sz w:val="18"/>
                <w:szCs w:val="18"/>
              </w:rPr>
              <w:t>At cut-off time, the system automatically submits whatever has been entered by that tier. Manual submission before cut-off is also available.</w:t>
            </w:r>
          </w:p>
        </w:tc>
      </w:tr>
      <w:tr w:rsidR="004C7455" w:rsidTr="07B3F2DB" w14:paraId="744736FE" w14:textId="77777777">
        <w:tc>
          <w:tcPr>
            <w:tcW w:w="2400" w:type="dxa"/>
            <w:tcBorders>
              <w:top w:val="single" w:color="CCD6E0" w:sz="1" w:space="0"/>
              <w:left w:val="single" w:color="CCD6E0" w:sz="1" w:space="0"/>
              <w:bottom w:val="single" w:color="CCD6E0" w:sz="1" w:space="0"/>
              <w:right w:val="single" w:color="CCD6E0" w:sz="1" w:space="0"/>
            </w:tcBorders>
            <w:shd w:val="clear" w:color="auto" w:fill="FFFFFF" w:themeFill="background1"/>
            <w:tcMar>
              <w:top w:w="80" w:type="dxa"/>
              <w:left w:w="120" w:type="dxa"/>
              <w:bottom w:w="80" w:type="dxa"/>
              <w:right w:w="120" w:type="dxa"/>
            </w:tcMar>
          </w:tcPr>
          <w:p w:rsidR="004C7455" w:rsidRDefault="00730873" w14:paraId="6B9C4F2E" w14:textId="77777777">
            <w:pPr>
              <w:spacing w:line="248" w:lineRule="auto"/>
            </w:pPr>
            <w:r>
              <w:rPr>
                <w:sz w:val="18"/>
                <w:szCs w:val="18"/>
              </w:rPr>
              <w:t>Locking</w:t>
            </w:r>
          </w:p>
        </w:tc>
        <w:tc>
          <w:tcPr>
            <w:tcW w:w="6960" w:type="dxa"/>
            <w:tcBorders>
              <w:top w:val="single" w:color="CCD6E0" w:sz="1" w:space="0"/>
              <w:left w:val="single" w:color="CCD6E0" w:sz="1" w:space="0"/>
              <w:bottom w:val="single" w:color="CCD6E0" w:sz="1" w:space="0"/>
              <w:right w:val="single" w:color="CCD6E0" w:sz="1" w:space="0"/>
            </w:tcBorders>
            <w:shd w:val="clear" w:color="auto" w:fill="FFFFFF" w:themeFill="background1"/>
            <w:tcMar>
              <w:top w:w="80" w:type="dxa"/>
              <w:left w:w="120" w:type="dxa"/>
              <w:bottom w:w="80" w:type="dxa"/>
              <w:right w:w="120" w:type="dxa"/>
            </w:tcMar>
          </w:tcPr>
          <w:p w:rsidR="004C7455" w:rsidRDefault="00730873" w14:paraId="7A7D4DC5" w14:textId="77777777">
            <w:pPr>
              <w:spacing w:line="248" w:lineRule="auto"/>
            </w:pPr>
            <w:r>
              <w:rPr>
                <w:sz w:val="18"/>
                <w:szCs w:val="18"/>
              </w:rPr>
              <w:t>Each tier's data locks at their cut-off. Once locked, the data is read-only for that tier. Dealer cannot edit after 15th; CSM cannot edit after 16th; and so on.</w:t>
            </w:r>
          </w:p>
        </w:tc>
      </w:tr>
      <w:tr w:rsidR="004C7455" w:rsidTr="07B3F2DB" w14:paraId="00FD7828" w14:textId="77777777">
        <w:tc>
          <w:tcPr>
            <w:tcW w:w="24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2C057866" w14:textId="77777777">
            <w:pPr>
              <w:spacing w:line="248" w:lineRule="auto"/>
            </w:pPr>
            <w:r>
              <w:rPr>
                <w:sz w:val="18"/>
                <w:szCs w:val="18"/>
              </w:rPr>
              <w:t>Email notification</w:t>
            </w:r>
          </w:p>
        </w:tc>
        <w:tc>
          <w:tcPr>
            <w:tcW w:w="696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5E98D9CD" w14:paraId="4E0621CF" w14:textId="77777777">
            <w:pPr>
              <w:spacing w:line="248" w:lineRule="auto"/>
            </w:pPr>
            <w:r w:rsidRPr="07B3F2DB">
              <w:rPr>
                <w:sz w:val="18"/>
                <w:szCs w:val="18"/>
              </w:rPr>
              <w:t>An email is sent to the relevant next-tier personas when a tier's cut-off fires (or the tier manually submits). ISO is notified when all VH layers are submitted.</w:t>
            </w:r>
          </w:p>
        </w:tc>
      </w:tr>
      <w:tr w:rsidR="004C7455" w:rsidTr="07B3F2DB" w14:paraId="604C6209" w14:textId="77777777">
        <w:tc>
          <w:tcPr>
            <w:tcW w:w="2400" w:type="dxa"/>
            <w:tcBorders>
              <w:top w:val="single" w:color="CCD6E0" w:sz="1" w:space="0"/>
              <w:left w:val="single" w:color="CCD6E0" w:sz="1" w:space="0"/>
              <w:bottom w:val="single" w:color="CCD6E0" w:sz="1" w:space="0"/>
              <w:right w:val="single" w:color="CCD6E0" w:sz="1" w:space="0"/>
            </w:tcBorders>
            <w:shd w:val="clear" w:color="auto" w:fill="FFFFFF" w:themeFill="background1"/>
            <w:tcMar>
              <w:top w:w="80" w:type="dxa"/>
              <w:left w:w="120" w:type="dxa"/>
              <w:bottom w:w="80" w:type="dxa"/>
              <w:right w:w="120" w:type="dxa"/>
            </w:tcMar>
          </w:tcPr>
          <w:p w:rsidR="004C7455" w:rsidRDefault="00730873" w14:paraId="355AC324" w14:textId="77777777">
            <w:pPr>
              <w:spacing w:line="248" w:lineRule="auto"/>
            </w:pPr>
            <w:r>
              <w:rPr>
                <w:sz w:val="18"/>
                <w:szCs w:val="18"/>
              </w:rPr>
              <w:t>Default on auto-submit if no entry</w:t>
            </w:r>
          </w:p>
        </w:tc>
        <w:tc>
          <w:tcPr>
            <w:tcW w:w="6960" w:type="dxa"/>
            <w:tcBorders>
              <w:top w:val="single" w:color="CCD6E0" w:sz="1" w:space="0"/>
              <w:left w:val="single" w:color="CCD6E0" w:sz="1" w:space="0"/>
              <w:bottom w:val="single" w:color="CCD6E0" w:sz="1" w:space="0"/>
              <w:right w:val="single" w:color="CCD6E0" w:sz="1" w:space="0"/>
            </w:tcBorders>
            <w:shd w:val="clear" w:color="auto" w:fill="FFFFFF" w:themeFill="background1"/>
            <w:tcMar>
              <w:top w:w="80" w:type="dxa"/>
              <w:left w:w="120" w:type="dxa"/>
              <w:bottom w:w="80" w:type="dxa"/>
              <w:right w:w="120" w:type="dxa"/>
            </w:tcMar>
          </w:tcPr>
          <w:p w:rsidR="004C7455" w:rsidRDefault="5E98D9CD" w14:paraId="27F2CE0D" w14:textId="77777777">
            <w:pPr>
              <w:spacing w:line="248" w:lineRule="auto"/>
            </w:pPr>
            <w:r w:rsidRPr="5E98D9CD">
              <w:rPr>
                <w:sz w:val="18"/>
                <w:szCs w:val="18"/>
              </w:rPr>
              <w:t>If a tier has not entered any data and cut-off fires, the prior cycle's value for that tier is used as the submitted value. This must be confirmed with business — see Open Items.</w:t>
            </w:r>
          </w:p>
        </w:tc>
      </w:tr>
      <w:tr w:rsidR="004C7455" w:rsidTr="07B3F2DB" w14:paraId="45385174" w14:textId="77777777">
        <w:tc>
          <w:tcPr>
            <w:tcW w:w="24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7EAAEE27" w14:textId="77777777">
            <w:pPr>
              <w:spacing w:line="248" w:lineRule="auto"/>
            </w:pPr>
            <w:r>
              <w:rPr>
                <w:sz w:val="18"/>
                <w:szCs w:val="18"/>
              </w:rPr>
              <w:t>Release gate</w:t>
            </w:r>
          </w:p>
        </w:tc>
        <w:tc>
          <w:tcPr>
            <w:tcW w:w="696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5E98D9CD" w14:paraId="7144268D" w14:textId="77777777">
            <w:pPr>
              <w:spacing w:line="248" w:lineRule="auto"/>
            </w:pPr>
            <w:r w:rsidRPr="5E98D9CD">
              <w:rPr>
                <w:sz w:val="18"/>
                <w:szCs w:val="18"/>
              </w:rPr>
              <w:t>ISO cannot release the net plan to PPC until all VH layers show as submitted. The release button is disabled until all verticals are in.</w:t>
            </w:r>
          </w:p>
        </w:tc>
      </w:tr>
      <w:tr w:rsidR="004C7455" w:rsidTr="07B3F2DB" w14:paraId="441B13A0" w14:textId="77777777">
        <w:tc>
          <w:tcPr>
            <w:tcW w:w="2400" w:type="dxa"/>
            <w:tcBorders>
              <w:top w:val="single" w:color="CCD6E0" w:sz="1" w:space="0"/>
              <w:left w:val="single" w:color="CCD6E0" w:sz="1" w:space="0"/>
              <w:bottom w:val="single" w:color="CCD6E0" w:sz="1" w:space="0"/>
              <w:right w:val="single" w:color="CCD6E0" w:sz="1" w:space="0"/>
            </w:tcBorders>
            <w:shd w:val="clear" w:color="auto" w:fill="FFFFFF" w:themeFill="background1"/>
            <w:tcMar>
              <w:top w:w="80" w:type="dxa"/>
              <w:left w:w="120" w:type="dxa"/>
              <w:bottom w:w="80" w:type="dxa"/>
              <w:right w:w="120" w:type="dxa"/>
            </w:tcMar>
          </w:tcPr>
          <w:p w:rsidR="004C7455" w:rsidRDefault="00730873" w14:paraId="088461BB" w14:textId="77777777">
            <w:pPr>
              <w:spacing w:line="248" w:lineRule="auto"/>
            </w:pPr>
            <w:r>
              <w:rPr>
                <w:sz w:val="18"/>
                <w:szCs w:val="18"/>
              </w:rPr>
              <w:t>Override reason</w:t>
            </w:r>
          </w:p>
        </w:tc>
        <w:tc>
          <w:tcPr>
            <w:tcW w:w="6960" w:type="dxa"/>
            <w:tcBorders>
              <w:top w:val="single" w:color="CCD6E0" w:sz="1" w:space="0"/>
              <w:left w:val="single" w:color="CCD6E0" w:sz="1" w:space="0"/>
              <w:bottom w:val="single" w:color="CCD6E0" w:sz="1" w:space="0"/>
              <w:right w:val="single" w:color="CCD6E0" w:sz="1" w:space="0"/>
            </w:tcBorders>
            <w:shd w:val="clear" w:color="auto" w:fill="FFFFFF" w:themeFill="background1"/>
            <w:tcMar>
              <w:top w:w="80" w:type="dxa"/>
              <w:left w:w="120" w:type="dxa"/>
              <w:bottom w:w="80" w:type="dxa"/>
              <w:right w:w="120" w:type="dxa"/>
            </w:tcMar>
          </w:tcPr>
          <w:p w:rsidR="004C7455" w:rsidRDefault="00730873" w14:paraId="1ED210E6" w14:textId="77777777">
            <w:pPr>
              <w:spacing w:line="248" w:lineRule="auto"/>
            </w:pPr>
            <w:r>
              <w:rPr>
                <w:sz w:val="18"/>
                <w:szCs w:val="18"/>
              </w:rPr>
              <w:t>RSM, VH, and ISO must enter a reason code or reason text when their layer deviates from the tier below. This is enforced in Phase 0 and carries forward as an immutable audit log in Phase 1.</w:t>
            </w:r>
          </w:p>
        </w:tc>
      </w:tr>
    </w:tbl>
    <w:p w:rsidR="004C7455" w:rsidRDefault="5E98D9CD" w14:paraId="13CFB59E" w14:textId="77777777">
      <w:pPr>
        <w:pStyle w:val="heading20"/>
        <w:spacing w:before="240"/>
      </w:pPr>
      <w:r w:rsidRPr="5E98D9CD">
        <w:t>6.4  Demand Netting (ISO Screen)</w:t>
      </w:r>
    </w:p>
    <w:p w:rsidR="004C7455" w:rsidRDefault="5E98D9CD" w14:paraId="38A07D59" w14:textId="77777777">
      <w:pPr>
        <w:spacing w:after="140" w:line="264" w:lineRule="auto"/>
      </w:pPr>
      <w:r w:rsidRPr="5E98D9CD">
        <w:t>The demand netting step in the ISO screen calculates the net production requirement that is released to PPC. In Phase 0 the formula is deliberately simple.</w:t>
      </w:r>
    </w:p>
    <w:p w:rsidR="004C7455" w:rsidRDefault="004C7455" w14:paraId="0562CB0E" w14:textId="77777777">
      <w:pPr>
        <w:spacing w:after="40"/>
      </w:pPr>
    </w:p>
    <w:tbl>
      <w:tblPr>
        <w:tblW w:w="9360" w:type="dxa"/>
        <w:tblBorders>
          <w:top w:val="single" w:color="1E6B35" w:sz="4" w:space="0"/>
          <w:left w:val="single" w:color="1E6B35" w:sz="18" w:space="0"/>
          <w:bottom w:val="single" w:color="1E6B35" w:sz="4" w:space="0"/>
          <w:right w:val="single" w:color="1E6B35" w:sz="4" w:space="0"/>
        </w:tblBorders>
        <w:tblCellMar>
          <w:left w:w="10" w:type="dxa"/>
          <w:right w:w="10" w:type="dxa"/>
        </w:tblCellMar>
        <w:tblLook w:val="04A0" w:firstRow="1" w:lastRow="0" w:firstColumn="1" w:lastColumn="0" w:noHBand="0" w:noVBand="1"/>
      </w:tblPr>
      <w:tblGrid>
        <w:gridCol w:w="9360"/>
      </w:tblGrid>
      <w:tr w:rsidR="004C7455" w:rsidTr="5E98D9CD" w14:paraId="614561D2" w14:textId="77777777">
        <w:tc>
          <w:tcPr>
            <w:tcW w:w="9360" w:type="dxa"/>
            <w:shd w:val="clear" w:color="auto" w:fill="F0F3F6"/>
            <w:tcMar>
              <w:top w:w="100" w:type="dxa"/>
              <w:left w:w="160" w:type="dxa"/>
              <w:bottom w:w="100" w:type="dxa"/>
              <w:right w:w="140" w:type="dxa"/>
            </w:tcMar>
          </w:tcPr>
          <w:p w:rsidR="004C7455" w:rsidRDefault="00730873" w14:paraId="0EFF1DAE" w14:textId="77777777">
            <w:pPr>
              <w:spacing w:after="80" w:line="252" w:lineRule="auto"/>
            </w:pPr>
            <w:r>
              <w:rPr>
                <w:b/>
                <w:bCs/>
                <w:color w:val="0B1929"/>
              </w:rPr>
              <w:t xml:space="preserve">Phase 0 netting formula:  </w:t>
            </w:r>
          </w:p>
          <w:p w:rsidR="004C7455" w:rsidRDefault="5E98D9CD" w14:paraId="384A9052" w14:textId="77777777">
            <w:pPr>
              <w:spacing w:after="80" w:line="252" w:lineRule="auto"/>
            </w:pPr>
            <w:r w:rsidRPr="5E98D9CD">
              <w:rPr>
                <w:b/>
                <w:bCs/>
                <w:color w:val="1E6B35"/>
              </w:rPr>
              <w:t>Net Production Requirement  =  VH Indent (or ISO override)  +  Manually entered Safety Stock qty  −  FG Inventory on Hand</w:t>
            </w:r>
          </w:p>
          <w:p w:rsidR="004C7455" w:rsidRDefault="00730873" w14:paraId="0DFAE634" w14:textId="77777777">
            <w:pPr>
              <w:spacing w:after="80" w:line="252" w:lineRule="auto"/>
            </w:pPr>
            <w:r>
              <w:t xml:space="preserve">  </w:t>
            </w:r>
          </w:p>
          <w:p w:rsidR="004C7455" w:rsidRDefault="5E98D9CD" w14:paraId="5E48FB69" w14:textId="77777777">
            <w:pPr>
              <w:spacing w:after="80" w:line="252" w:lineRule="auto"/>
            </w:pPr>
            <w:r w:rsidRPr="5E98D9CD">
              <w:rPr>
                <w:b/>
                <w:bCs/>
                <w:sz w:val="18"/>
                <w:szCs w:val="18"/>
              </w:rPr>
              <w:t xml:space="preserve">FG on hand:  </w:t>
            </w:r>
            <w:r w:rsidRPr="5E98D9CD">
              <w:rPr>
                <w:sz w:val="18"/>
                <w:szCs w:val="18"/>
              </w:rPr>
              <w:t>From SAP daily extract (MARD/MB52). Refreshed at 01:00 IST each day.</w:t>
            </w:r>
          </w:p>
          <w:p w:rsidR="004C7455" w:rsidRDefault="5E98D9CD" w14:paraId="3CAE00AC" w14:textId="77777777">
            <w:pPr>
              <w:spacing w:after="80" w:line="252" w:lineRule="auto"/>
            </w:pPr>
            <w:r w:rsidRPr="5E98D9CD">
              <w:rPr>
                <w:b/>
                <w:bCs/>
                <w:sz w:val="18"/>
                <w:szCs w:val="18"/>
              </w:rPr>
              <w:t xml:space="preserve">Safety stock qty:  </w:t>
            </w:r>
            <w:r w:rsidRPr="5E98D9CD">
              <w:rPr>
                <w:sz w:val="18"/>
                <w:szCs w:val="18"/>
              </w:rPr>
              <w:t>Manually entered by ISO planner each cycle. No formula in Phase 0.</w:t>
            </w:r>
          </w:p>
          <w:p w:rsidR="004C7455" w:rsidRDefault="5E98D9CD" w14:paraId="02596D53" w14:textId="77777777">
            <w:pPr>
              <w:spacing w:line="252" w:lineRule="auto"/>
            </w:pPr>
            <w:r w:rsidRPr="5E98D9CD">
              <w:rPr>
                <w:b/>
                <w:bCs/>
                <w:color w:val="C2410C"/>
                <w:sz w:val="18"/>
                <w:szCs w:val="18"/>
              </w:rPr>
              <w:t xml:space="preserve">Excluded from Phase 0 netting:  </w:t>
            </w:r>
            <w:r w:rsidRPr="5E98D9CD">
              <w:rPr>
                <w:color w:val="C2410C"/>
                <w:sz w:val="18"/>
                <w:szCs w:val="18"/>
              </w:rPr>
              <w:t>WIP inventory. RGP inventory. Automated safety stock norm. These are Phase 1 additions.</w:t>
            </w:r>
          </w:p>
        </w:tc>
      </w:tr>
    </w:tbl>
    <w:p w:rsidR="004C7455" w:rsidRDefault="004C7455" w14:paraId="34CE0A41" w14:textId="77777777">
      <w:pPr>
        <w:spacing w:after="40"/>
      </w:pPr>
    </w:p>
    <w:p w:rsidR="004C7455" w:rsidRDefault="5E98D9CD" w14:paraId="5C86ED04" w14:textId="77777777">
      <w:pPr>
        <w:spacing w:after="140" w:line="264" w:lineRule="auto"/>
      </w:pPr>
      <w:r w:rsidRPr="5E98D9CD">
        <w:t>The net production plan is output as a week-wise, FERT-level CSV file, which the ISO planner downloads and shares with PPC. In Phase 1 this is replaced by a portal-to-PPC API that delivers the plan in real time without a manual download step.</w:t>
      </w:r>
    </w:p>
    <w:p w:rsidR="004C7455" w:rsidRDefault="00730873" w14:paraId="62EBF3C5" w14:textId="77777777">
      <w:r>
        <w:br w:type="page"/>
      </w:r>
    </w:p>
    <w:p w:rsidR="004C7455" w:rsidRDefault="00730873" w14:paraId="520C361A" w14:textId="77777777">
      <w:pPr>
        <w:pStyle w:val="heading10"/>
      </w:pPr>
      <w:r>
        <w:t>7.  What Phase 1 Adds</w:t>
      </w:r>
    </w:p>
    <w:p w:rsidR="004C7455" w:rsidRDefault="5E98D9CD" w14:paraId="28D4361C" w14:textId="77777777">
      <w:pPr>
        <w:spacing w:after="140" w:line="264" w:lineRule="auto"/>
      </w:pPr>
      <w:r w:rsidRPr="5E98D9CD">
        <w:t>Phase 1 does not rebuild any Phase 0 screen. It extends them. The following additions are planned for Phase 1, all on the same five screens:</w:t>
      </w:r>
    </w:p>
    <w:p w:rsidR="004C7455" w:rsidRDefault="00730873" w14:paraId="6420402C" w14:textId="77777777">
      <w:pPr>
        <w:pStyle w:val="ListParagraph"/>
        <w:numPr>
          <w:ilvl w:val="0"/>
          <w:numId w:val="2"/>
        </w:numPr>
      </w:pPr>
      <w:r>
        <w:t>System Recommended Indent column appears on all screens — generated by the CP Intelligence Engine (T3) and disaggregated to dealer level. Planners review the system view alongside the bottom-up indent.</w:t>
      </w:r>
    </w:p>
    <w:p w:rsidR="004C7455" w:rsidRDefault="00730873" w14:paraId="45B211FD" w14:textId="77777777">
      <w:pPr>
        <w:pStyle w:val="ListParagraph"/>
        <w:numPr>
          <w:ilvl w:val="0"/>
          <w:numId w:val="2"/>
        </w:numPr>
      </w:pPr>
      <w:r>
        <w:t>Alert and deviation engine — flags rows where the indent diverges significantly from ABP, from the prior tier, or from the pipeline signal. Exceptions are surfaced rather than requiring manual scanning of hundreds of FERTs.</w:t>
      </w:r>
    </w:p>
    <w:p w:rsidR="004C7455" w:rsidRDefault="00730873" w14:paraId="7A316179" w14:textId="77777777">
      <w:pPr>
        <w:pStyle w:val="ListParagraph"/>
        <w:numPr>
          <w:ilvl w:val="0"/>
          <w:numId w:val="2"/>
        </w:numPr>
      </w:pPr>
      <w:r>
        <w:t>Full SAP integration — IS/IB sales order tabs in the ISO screen; WIP/RGP added to the netting formula; FERT validation service hard-stopping blocked FERTs at entry.</w:t>
      </w:r>
    </w:p>
    <w:p w:rsidR="004C7455" w:rsidRDefault="00730873" w14:paraId="322698C3" w14:textId="77777777">
      <w:pPr>
        <w:pStyle w:val="ListParagraph"/>
        <w:numPr>
          <w:ilvl w:val="0"/>
          <w:numId w:val="2"/>
        </w:numPr>
      </w:pPr>
      <w:r>
        <w:t>Automated safety stock norm replacing the manual entry field in the ISO screen.</w:t>
      </w:r>
    </w:p>
    <w:p w:rsidR="004C7455" w:rsidRDefault="00730873" w14:paraId="774378CD" w14:textId="77777777">
      <w:pPr>
        <w:pStyle w:val="ListParagraph"/>
        <w:numPr>
          <w:ilvl w:val="0"/>
          <w:numId w:val="2"/>
        </w:numPr>
      </w:pPr>
      <w:r>
        <w:t>Portal-to-PPC API replacing the CSV download — PPC sees the plan in real time, and EDD from the Supply Planning track (T6) flows back into the workbench.</w:t>
      </w:r>
    </w:p>
    <w:p w:rsidR="004C7455" w:rsidRDefault="00730873" w14:paraId="5046FBBF" w14:textId="77777777">
      <w:pPr>
        <w:pStyle w:val="ListParagraph"/>
        <w:numPr>
          <w:ilvl w:val="0"/>
          <w:numId w:val="2"/>
        </w:numPr>
      </w:pPr>
      <w:r>
        <w:t>IB/IS demand tabs for CSM and ISO; EPS planning capability; Market share reports for CSM and RSM.</w:t>
      </w:r>
    </w:p>
    <w:p w:rsidR="004C7455" w:rsidRDefault="00730873" w14:paraId="11DFDEBA" w14:textId="77777777">
      <w:pPr>
        <w:pStyle w:val="ListParagraph"/>
        <w:numPr>
          <w:ilvl w:val="0"/>
          <w:numId w:val="2"/>
        </w:numPr>
      </w:pPr>
      <w:r>
        <w:t>Control Tower tab — KPI cockpit showing forecast accuracy, demand variation, aging stock, and pipeline-vs-indent mismatch signals.</w:t>
      </w:r>
    </w:p>
    <w:p w:rsidR="004C7455" w:rsidRDefault="004C7455" w14:paraId="6D98A12B" w14:textId="77777777">
      <w:pPr>
        <w:spacing w:after="40"/>
      </w:pPr>
    </w:p>
    <w:p w:rsidR="004C7455" w:rsidRDefault="00730873" w14:paraId="03A5804E" w14:textId="77777777">
      <w:pPr>
        <w:spacing w:after="140" w:line="264" w:lineRule="auto"/>
      </w:pPr>
      <w:r>
        <w:rPr>
          <w:i/>
          <w:iCs/>
          <w:color w:val="5A6A7A"/>
        </w:rPr>
        <w:t>A Phase 1 Solution Design Document will be produced separately, extending this document, once Phase 0 is in production and learnings from the first live cycles are available.</w:t>
      </w:r>
    </w:p>
    <w:p w:rsidR="004C7455" w:rsidRDefault="00730873" w14:paraId="6F7A13CC" w14:textId="77777777">
      <w:pPr>
        <w:pStyle w:val="heading10"/>
      </w:pPr>
      <w:r>
        <w:t>8.  Open Items &amp; Assumptions</w:t>
      </w:r>
    </w:p>
    <w:p w:rsidR="004C7455" w:rsidRDefault="5E98D9CD" w14:paraId="1D079811" w14:textId="77777777">
      <w:pPr>
        <w:pStyle w:val="heading20"/>
        <w:spacing w:before="240"/>
      </w:pPr>
      <w:r w:rsidRPr="5E98D9CD">
        <w:t>8.1  Assumptions</w:t>
      </w:r>
    </w:p>
    <w:p w:rsidR="004C7455" w:rsidRDefault="00730873" w14:paraId="4F1CB7C3" w14:textId="77777777">
      <w:pPr>
        <w:spacing w:after="140" w:line="264" w:lineRule="auto"/>
      </w:pPr>
      <w:r>
        <w:t>This solution design rests on the following assumptions. If any assumption proves incorrect, the design may need to be revised.</w:t>
      </w:r>
    </w:p>
    <w:tbl>
      <w:tblPr>
        <w:tblW w:w="9360"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5560"/>
        <w:gridCol w:w="3100"/>
      </w:tblGrid>
      <w:tr w:rsidR="004C7455" w:rsidTr="5E98D9CD" w14:paraId="26299618" w14:textId="77777777">
        <w:trPr>
          <w:tblHeader/>
        </w:trPr>
        <w:tc>
          <w:tcPr>
            <w:tcW w:w="700" w:type="dxa"/>
            <w:tcBorders>
              <w:top w:val="single" w:color="CCD6E0" w:sz="1" w:space="0"/>
              <w:left w:val="single" w:color="CCD6E0" w:sz="1" w:space="0"/>
              <w:bottom w:val="single" w:color="CCD6E0" w:sz="1" w:space="0"/>
              <w:right w:val="single" w:color="CCD6E0" w:sz="1" w:space="0"/>
            </w:tcBorders>
            <w:shd w:val="clear" w:color="auto" w:fill="0B1929"/>
            <w:tcMar>
              <w:top w:w="80" w:type="dxa"/>
              <w:left w:w="120" w:type="dxa"/>
              <w:bottom w:w="80" w:type="dxa"/>
              <w:right w:w="120" w:type="dxa"/>
            </w:tcMar>
            <w:vAlign w:val="center"/>
          </w:tcPr>
          <w:p w:rsidR="004C7455" w:rsidRDefault="00730873" w14:paraId="1FCF10CF" w14:textId="77777777">
            <w:r>
              <w:rPr>
                <w:b/>
                <w:bCs/>
                <w:color w:val="FFFFFF"/>
                <w:sz w:val="18"/>
                <w:szCs w:val="18"/>
              </w:rPr>
              <w:t>#</w:t>
            </w:r>
          </w:p>
        </w:tc>
        <w:tc>
          <w:tcPr>
            <w:tcW w:w="5560" w:type="dxa"/>
            <w:tcBorders>
              <w:top w:val="single" w:color="CCD6E0" w:sz="1" w:space="0"/>
              <w:left w:val="single" w:color="CCD6E0" w:sz="1" w:space="0"/>
              <w:bottom w:val="single" w:color="CCD6E0" w:sz="1" w:space="0"/>
              <w:right w:val="single" w:color="CCD6E0" w:sz="1" w:space="0"/>
            </w:tcBorders>
            <w:shd w:val="clear" w:color="auto" w:fill="0B1929"/>
            <w:tcMar>
              <w:top w:w="80" w:type="dxa"/>
              <w:left w:w="120" w:type="dxa"/>
              <w:bottom w:w="80" w:type="dxa"/>
              <w:right w:w="120" w:type="dxa"/>
            </w:tcMar>
            <w:vAlign w:val="center"/>
          </w:tcPr>
          <w:p w:rsidR="004C7455" w:rsidRDefault="00730873" w14:paraId="09E653FB" w14:textId="77777777">
            <w:r>
              <w:rPr>
                <w:b/>
                <w:bCs/>
                <w:color w:val="FFFFFF"/>
                <w:sz w:val="18"/>
                <w:szCs w:val="18"/>
              </w:rPr>
              <w:t>Assumption</w:t>
            </w:r>
          </w:p>
        </w:tc>
        <w:tc>
          <w:tcPr>
            <w:tcW w:w="3100" w:type="dxa"/>
            <w:tcBorders>
              <w:top w:val="single" w:color="CCD6E0" w:sz="1" w:space="0"/>
              <w:left w:val="single" w:color="CCD6E0" w:sz="1" w:space="0"/>
              <w:bottom w:val="single" w:color="CCD6E0" w:sz="1" w:space="0"/>
              <w:right w:val="single" w:color="CCD6E0" w:sz="1" w:space="0"/>
            </w:tcBorders>
            <w:shd w:val="clear" w:color="auto" w:fill="0B1929"/>
            <w:tcMar>
              <w:top w:w="80" w:type="dxa"/>
              <w:left w:w="120" w:type="dxa"/>
              <w:bottom w:w="80" w:type="dxa"/>
              <w:right w:w="120" w:type="dxa"/>
            </w:tcMar>
            <w:vAlign w:val="center"/>
          </w:tcPr>
          <w:p w:rsidR="004C7455" w:rsidRDefault="00730873" w14:paraId="67531C37" w14:textId="77777777">
            <w:r>
              <w:rPr>
                <w:b/>
                <w:bCs/>
                <w:color w:val="FFFFFF"/>
                <w:sz w:val="18"/>
                <w:szCs w:val="18"/>
              </w:rPr>
              <w:t>Owner to Confirm</w:t>
            </w:r>
          </w:p>
        </w:tc>
      </w:tr>
      <w:tr w:rsidR="004C7455" w:rsidTr="5E98D9CD" w14:paraId="44753F00" w14:textId="77777777">
        <w:tc>
          <w:tcPr>
            <w:tcW w:w="70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19FE20A1" w14:textId="77777777">
            <w:pPr>
              <w:spacing w:line="248" w:lineRule="auto"/>
            </w:pPr>
            <w:r>
              <w:rPr>
                <w:sz w:val="18"/>
                <w:szCs w:val="18"/>
              </w:rPr>
              <w:t>A-01</w:t>
            </w:r>
          </w:p>
        </w:tc>
        <w:tc>
          <w:tcPr>
            <w:tcW w:w="556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1F3E439A" w14:textId="77777777">
            <w:pPr>
              <w:spacing w:line="248" w:lineRule="auto"/>
            </w:pPr>
            <w:r>
              <w:rPr>
                <w:sz w:val="18"/>
                <w:szCs w:val="18"/>
              </w:rPr>
              <w:t>SAP SFTP extract will be available by Wk24 (9 Jun) for the three Phase 0 entities: FERT master, 6M billing actuals, FG inventory.</w:t>
            </w:r>
          </w:p>
        </w:tc>
        <w:tc>
          <w:tcPr>
            <w:tcW w:w="310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394B0EDA" w14:textId="77777777">
            <w:pPr>
              <w:spacing w:line="248" w:lineRule="auto"/>
            </w:pPr>
            <w:r>
              <w:rPr>
                <w:sz w:val="18"/>
                <w:szCs w:val="18"/>
              </w:rPr>
              <w:t>SAP Integration Architect (VECV)</w:t>
            </w:r>
          </w:p>
        </w:tc>
      </w:tr>
      <w:tr w:rsidR="004C7455" w:rsidTr="5E98D9CD" w14:paraId="77A94EF4" w14:textId="77777777">
        <w:tc>
          <w:tcPr>
            <w:tcW w:w="7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539BC49F" w14:textId="77777777">
            <w:pPr>
              <w:spacing w:line="248" w:lineRule="auto"/>
            </w:pPr>
            <w:r>
              <w:rPr>
                <w:sz w:val="18"/>
                <w:szCs w:val="18"/>
              </w:rPr>
              <w:t>A-02</w:t>
            </w:r>
          </w:p>
        </w:tc>
        <w:tc>
          <w:tcPr>
            <w:tcW w:w="556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4D4ADCE4" w14:textId="77777777">
            <w:pPr>
              <w:spacing w:line="248" w:lineRule="auto"/>
            </w:pPr>
            <w:r>
              <w:rPr>
                <w:sz w:val="18"/>
                <w:szCs w:val="18"/>
              </w:rPr>
              <w:t>The cut-off date cascade (Dealer 15th, CSM 16th, RSM 17th, VH 18th) is the agreed and current VECV process — no changes planned.</w:t>
            </w:r>
          </w:p>
        </w:tc>
        <w:tc>
          <w:tcPr>
            <w:tcW w:w="31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202DEFE5" w14:textId="77777777">
            <w:pPr>
              <w:spacing w:line="248" w:lineRule="auto"/>
            </w:pPr>
            <w:r>
              <w:rPr>
                <w:sz w:val="18"/>
                <w:szCs w:val="18"/>
              </w:rPr>
              <w:t>Sanjay + Team / Ekansh / Vikas</w:t>
            </w:r>
          </w:p>
        </w:tc>
      </w:tr>
      <w:tr w:rsidR="004C7455" w:rsidTr="5E98D9CD" w14:paraId="70C5CB60" w14:textId="77777777">
        <w:tc>
          <w:tcPr>
            <w:tcW w:w="70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1E62DD5A" w14:textId="77777777">
            <w:pPr>
              <w:spacing w:line="248" w:lineRule="auto"/>
            </w:pPr>
            <w:r>
              <w:rPr>
                <w:sz w:val="18"/>
                <w:szCs w:val="18"/>
              </w:rPr>
              <w:t>A-03</w:t>
            </w:r>
          </w:p>
        </w:tc>
        <w:tc>
          <w:tcPr>
            <w:tcW w:w="556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5E98D9CD" w14:paraId="4482DDDE" w14:textId="77777777">
            <w:pPr>
              <w:spacing w:line="248" w:lineRule="auto"/>
            </w:pPr>
            <w:r w:rsidRPr="5E98D9CD">
              <w:rPr>
                <w:sz w:val="18"/>
                <w:szCs w:val="18"/>
              </w:rPr>
              <w:t>If a tier does not submit by cut-off, the prior cycle value is used as the auto-submitted default. Business has agreed to this rule.</w:t>
            </w:r>
          </w:p>
        </w:tc>
        <w:tc>
          <w:tcPr>
            <w:tcW w:w="310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02135ADF" w14:textId="77777777">
            <w:pPr>
              <w:spacing w:line="248" w:lineRule="auto"/>
            </w:pPr>
            <w:r>
              <w:rPr>
                <w:sz w:val="18"/>
                <w:szCs w:val="18"/>
              </w:rPr>
              <w:t>Hemant / Sanjay + Team</w:t>
            </w:r>
          </w:p>
        </w:tc>
      </w:tr>
      <w:tr w:rsidR="004C7455" w:rsidTr="5E98D9CD" w14:paraId="366A8DBF" w14:textId="77777777">
        <w:tc>
          <w:tcPr>
            <w:tcW w:w="7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080A1CF7" w14:textId="77777777">
            <w:pPr>
              <w:spacing w:line="248" w:lineRule="auto"/>
            </w:pPr>
            <w:r>
              <w:rPr>
                <w:sz w:val="18"/>
                <w:szCs w:val="18"/>
              </w:rPr>
              <w:t>A-04</w:t>
            </w:r>
          </w:p>
        </w:tc>
        <w:tc>
          <w:tcPr>
            <w:tcW w:w="556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5E98D9CD" w14:paraId="6C7BDD81" w14:textId="77777777">
            <w:pPr>
              <w:spacing w:line="248" w:lineRule="auto"/>
            </w:pPr>
            <w:r w:rsidRPr="5E98D9CD">
              <w:rPr>
                <w:sz w:val="18"/>
                <w:szCs w:val="18"/>
              </w:rPr>
              <w:t>ABP targets are available in Excel format and the CP team will upload them at the start of each cycle using a standardised template.</w:t>
            </w:r>
          </w:p>
        </w:tc>
        <w:tc>
          <w:tcPr>
            <w:tcW w:w="31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704461D5" w14:textId="77777777">
            <w:pPr>
              <w:spacing w:line="248" w:lineRule="auto"/>
            </w:pPr>
            <w:r>
              <w:rPr>
                <w:sz w:val="18"/>
                <w:szCs w:val="18"/>
              </w:rPr>
              <w:t>Sanjay + Team</w:t>
            </w:r>
          </w:p>
        </w:tc>
      </w:tr>
      <w:tr w:rsidR="004C7455" w:rsidTr="5E98D9CD" w14:paraId="74F1BAD2" w14:textId="77777777">
        <w:tc>
          <w:tcPr>
            <w:tcW w:w="70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42D657D8" w14:textId="77777777">
            <w:pPr>
              <w:spacing w:line="248" w:lineRule="auto"/>
            </w:pPr>
            <w:r>
              <w:rPr>
                <w:sz w:val="18"/>
                <w:szCs w:val="18"/>
              </w:rPr>
              <w:t>A-05</w:t>
            </w:r>
          </w:p>
        </w:tc>
        <w:tc>
          <w:tcPr>
            <w:tcW w:w="556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5E98D9CD" w14:paraId="1D6B1959" w14:textId="77777777">
            <w:pPr>
              <w:spacing w:line="248" w:lineRule="auto"/>
            </w:pPr>
            <w:r w:rsidRPr="5E98D9CD">
              <w:rPr>
                <w:sz w:val="18"/>
                <w:szCs w:val="18"/>
              </w:rPr>
              <w:t>Dealer-to-CSM-to-RSM mapping is available in SAP Customer Master and can be extracted via the daily SFTP feed. If this mapping is maintained in a separate Excel, it must be standardised and loaded into the portal DB.</w:t>
            </w:r>
          </w:p>
        </w:tc>
        <w:tc>
          <w:tcPr>
            <w:tcW w:w="310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5EF3F4AC" w14:textId="77777777">
            <w:pPr>
              <w:spacing w:line="248" w:lineRule="auto"/>
            </w:pPr>
            <w:r>
              <w:rPr>
                <w:sz w:val="18"/>
                <w:szCs w:val="18"/>
              </w:rPr>
              <w:t>SAP Data Team (VECV)</w:t>
            </w:r>
          </w:p>
        </w:tc>
      </w:tr>
      <w:tr w:rsidR="004C7455" w:rsidTr="5E98D9CD" w14:paraId="6340336C" w14:textId="77777777">
        <w:tc>
          <w:tcPr>
            <w:tcW w:w="7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06C0F92E" w14:textId="77777777">
            <w:pPr>
              <w:spacing w:line="248" w:lineRule="auto"/>
            </w:pPr>
            <w:r>
              <w:rPr>
                <w:sz w:val="18"/>
                <w:szCs w:val="18"/>
              </w:rPr>
              <w:t>A-06</w:t>
            </w:r>
          </w:p>
        </w:tc>
        <w:tc>
          <w:tcPr>
            <w:tcW w:w="556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04CB0C5B" w14:textId="77777777">
            <w:pPr>
              <w:spacing w:line="248" w:lineRule="auto"/>
            </w:pPr>
            <w:r>
              <w:rPr>
                <w:sz w:val="18"/>
                <w:szCs w:val="18"/>
              </w:rPr>
              <w:t>The FERT segment field (Runner / Slogger / Dagger) is populated in SAP MARA for all active LMD and 19T FERTs.</w:t>
            </w:r>
          </w:p>
        </w:tc>
        <w:tc>
          <w:tcPr>
            <w:tcW w:w="31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205D8545" w14:textId="77777777">
            <w:pPr>
              <w:spacing w:line="248" w:lineRule="auto"/>
            </w:pPr>
            <w:r>
              <w:rPr>
                <w:sz w:val="18"/>
                <w:szCs w:val="18"/>
              </w:rPr>
              <w:t>Ankit / SAP Data Team</w:t>
            </w:r>
          </w:p>
        </w:tc>
      </w:tr>
      <w:tr w:rsidR="004C7455" w:rsidTr="5E98D9CD" w14:paraId="15C39EF9" w14:textId="77777777">
        <w:tc>
          <w:tcPr>
            <w:tcW w:w="70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4F46B912" w14:textId="77777777">
            <w:pPr>
              <w:spacing w:line="248" w:lineRule="auto"/>
            </w:pPr>
            <w:r>
              <w:rPr>
                <w:sz w:val="18"/>
                <w:szCs w:val="18"/>
              </w:rPr>
              <w:t>A-07</w:t>
            </w:r>
          </w:p>
        </w:tc>
        <w:tc>
          <w:tcPr>
            <w:tcW w:w="556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5E98D9CD" w14:paraId="54C4CD4F" w14:textId="77777777">
            <w:pPr>
              <w:spacing w:line="248" w:lineRule="auto"/>
            </w:pPr>
            <w:r w:rsidRPr="5E98D9CD">
              <w:rPr>
                <w:sz w:val="18"/>
                <w:szCs w:val="18"/>
              </w:rPr>
              <w:t>Security is enforced at the database level — not just the UI. A dealer who accesses the URL directly cannot see another dealer's data.</w:t>
            </w:r>
          </w:p>
        </w:tc>
        <w:tc>
          <w:tcPr>
            <w:tcW w:w="310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59BFFC55" w14:textId="77777777">
            <w:pPr>
              <w:spacing w:line="248" w:lineRule="auto"/>
            </w:pPr>
            <w:r>
              <w:rPr>
                <w:sz w:val="18"/>
                <w:szCs w:val="18"/>
              </w:rPr>
              <w:t>UST (technical implementation)</w:t>
            </w:r>
          </w:p>
        </w:tc>
      </w:tr>
      <w:tr w:rsidR="004C7455" w:rsidTr="5E98D9CD" w14:paraId="79046E5E" w14:textId="77777777">
        <w:tc>
          <w:tcPr>
            <w:tcW w:w="7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1164C191" w14:textId="77777777">
            <w:pPr>
              <w:spacing w:line="248" w:lineRule="auto"/>
            </w:pPr>
            <w:r>
              <w:rPr>
                <w:sz w:val="18"/>
                <w:szCs w:val="18"/>
              </w:rPr>
              <w:t>A-08</w:t>
            </w:r>
          </w:p>
        </w:tc>
        <w:tc>
          <w:tcPr>
            <w:tcW w:w="556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5E98D9CD" w14:paraId="5D9E584C" w14:textId="77777777">
            <w:pPr>
              <w:spacing w:line="248" w:lineRule="auto"/>
            </w:pPr>
            <w:r w:rsidRPr="5E98D9CD">
              <w:rPr>
                <w:sz w:val="18"/>
                <w:szCs w:val="18"/>
              </w:rPr>
              <w:t>MTS and MTO handling: MTO and special order flows will ultimately be included in the workbench scope, but detailed treatment is not yet finalised. This is an open item for Phase 1 scoping.</w:t>
            </w:r>
          </w:p>
        </w:tc>
        <w:tc>
          <w:tcPr>
            <w:tcW w:w="31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18A3F883" w14:textId="77777777">
            <w:pPr>
              <w:spacing w:line="248" w:lineRule="auto"/>
            </w:pPr>
            <w:r>
              <w:rPr>
                <w:sz w:val="18"/>
                <w:szCs w:val="18"/>
              </w:rPr>
              <w:t>Hemant / Sanjay + Team</w:t>
            </w:r>
          </w:p>
        </w:tc>
      </w:tr>
    </w:tbl>
    <w:p w:rsidR="004C7455" w:rsidRDefault="004C7455" w14:paraId="2946DB82" w14:textId="77777777">
      <w:pPr>
        <w:spacing w:after="60"/>
      </w:pPr>
    </w:p>
    <w:p w:rsidR="004C7455" w:rsidRDefault="5E98D9CD" w14:paraId="0D6E691D" w14:textId="77777777">
      <w:pPr>
        <w:pStyle w:val="heading20"/>
        <w:spacing w:before="240"/>
      </w:pPr>
      <w:r w:rsidRPr="5E98D9CD">
        <w:t>8.2  Open Items Requiring Business Decision Before Build</w:t>
      </w:r>
    </w:p>
    <w:tbl>
      <w:tblPr>
        <w:tblW w:w="9360"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4400"/>
        <w:gridCol w:w="2160"/>
        <w:gridCol w:w="2100"/>
      </w:tblGrid>
      <w:tr w:rsidR="004C7455" w:rsidTr="5E98D9CD" w14:paraId="03B6810C" w14:textId="77777777">
        <w:trPr>
          <w:tblHeader/>
        </w:trPr>
        <w:tc>
          <w:tcPr>
            <w:tcW w:w="700" w:type="dxa"/>
            <w:tcBorders>
              <w:top w:val="single" w:color="CCD6E0" w:sz="1" w:space="0"/>
              <w:left w:val="single" w:color="CCD6E0" w:sz="1" w:space="0"/>
              <w:bottom w:val="single" w:color="CCD6E0" w:sz="1" w:space="0"/>
              <w:right w:val="single" w:color="CCD6E0" w:sz="1" w:space="0"/>
            </w:tcBorders>
            <w:shd w:val="clear" w:color="auto" w:fill="0B1929"/>
            <w:tcMar>
              <w:top w:w="80" w:type="dxa"/>
              <w:left w:w="120" w:type="dxa"/>
              <w:bottom w:w="80" w:type="dxa"/>
              <w:right w:w="120" w:type="dxa"/>
            </w:tcMar>
            <w:vAlign w:val="center"/>
          </w:tcPr>
          <w:p w:rsidR="004C7455" w:rsidRDefault="00730873" w14:paraId="71F5415A" w14:textId="77777777">
            <w:r>
              <w:rPr>
                <w:b/>
                <w:bCs/>
                <w:color w:val="FFFFFF"/>
                <w:sz w:val="18"/>
                <w:szCs w:val="18"/>
              </w:rPr>
              <w:t>#</w:t>
            </w:r>
          </w:p>
        </w:tc>
        <w:tc>
          <w:tcPr>
            <w:tcW w:w="4400" w:type="dxa"/>
            <w:tcBorders>
              <w:top w:val="single" w:color="CCD6E0" w:sz="1" w:space="0"/>
              <w:left w:val="single" w:color="CCD6E0" w:sz="1" w:space="0"/>
              <w:bottom w:val="single" w:color="CCD6E0" w:sz="1" w:space="0"/>
              <w:right w:val="single" w:color="CCD6E0" w:sz="1" w:space="0"/>
            </w:tcBorders>
            <w:shd w:val="clear" w:color="auto" w:fill="0B1929"/>
            <w:tcMar>
              <w:top w:w="80" w:type="dxa"/>
              <w:left w:w="120" w:type="dxa"/>
              <w:bottom w:w="80" w:type="dxa"/>
              <w:right w:w="120" w:type="dxa"/>
            </w:tcMar>
            <w:vAlign w:val="center"/>
          </w:tcPr>
          <w:p w:rsidR="004C7455" w:rsidRDefault="00730873" w14:paraId="26E137F9" w14:textId="77777777">
            <w:r>
              <w:rPr>
                <w:b/>
                <w:bCs/>
                <w:color w:val="FFFFFF"/>
                <w:sz w:val="18"/>
                <w:szCs w:val="18"/>
              </w:rPr>
              <w:t>Open Item</w:t>
            </w:r>
          </w:p>
        </w:tc>
        <w:tc>
          <w:tcPr>
            <w:tcW w:w="2160" w:type="dxa"/>
            <w:tcBorders>
              <w:top w:val="single" w:color="CCD6E0" w:sz="1" w:space="0"/>
              <w:left w:val="single" w:color="CCD6E0" w:sz="1" w:space="0"/>
              <w:bottom w:val="single" w:color="CCD6E0" w:sz="1" w:space="0"/>
              <w:right w:val="single" w:color="CCD6E0" w:sz="1" w:space="0"/>
            </w:tcBorders>
            <w:shd w:val="clear" w:color="auto" w:fill="0B1929"/>
            <w:tcMar>
              <w:top w:w="80" w:type="dxa"/>
              <w:left w:w="120" w:type="dxa"/>
              <w:bottom w:w="80" w:type="dxa"/>
              <w:right w:w="120" w:type="dxa"/>
            </w:tcMar>
            <w:vAlign w:val="center"/>
          </w:tcPr>
          <w:p w:rsidR="004C7455" w:rsidRDefault="00730873" w14:paraId="468A569D" w14:textId="77777777">
            <w:r>
              <w:rPr>
                <w:b/>
                <w:bCs/>
                <w:color w:val="FFFFFF"/>
                <w:sz w:val="18"/>
                <w:szCs w:val="18"/>
              </w:rPr>
              <w:t>Owner</w:t>
            </w:r>
          </w:p>
        </w:tc>
        <w:tc>
          <w:tcPr>
            <w:tcW w:w="2100" w:type="dxa"/>
            <w:tcBorders>
              <w:top w:val="single" w:color="CCD6E0" w:sz="1" w:space="0"/>
              <w:left w:val="single" w:color="CCD6E0" w:sz="1" w:space="0"/>
              <w:bottom w:val="single" w:color="CCD6E0" w:sz="1" w:space="0"/>
              <w:right w:val="single" w:color="CCD6E0" w:sz="1" w:space="0"/>
            </w:tcBorders>
            <w:shd w:val="clear" w:color="auto" w:fill="0B1929"/>
            <w:tcMar>
              <w:top w:w="80" w:type="dxa"/>
              <w:left w:w="120" w:type="dxa"/>
              <w:bottom w:w="80" w:type="dxa"/>
              <w:right w:w="120" w:type="dxa"/>
            </w:tcMar>
            <w:vAlign w:val="center"/>
          </w:tcPr>
          <w:p w:rsidR="004C7455" w:rsidRDefault="00730873" w14:paraId="6F7DC51D" w14:textId="77777777">
            <w:r>
              <w:rPr>
                <w:b/>
                <w:bCs/>
                <w:color w:val="FFFFFF"/>
                <w:sz w:val="18"/>
                <w:szCs w:val="18"/>
              </w:rPr>
              <w:t>Target Resolution</w:t>
            </w:r>
          </w:p>
        </w:tc>
      </w:tr>
      <w:tr w:rsidR="004C7455" w:rsidTr="5E98D9CD" w14:paraId="423A8B19" w14:textId="77777777">
        <w:tc>
          <w:tcPr>
            <w:tcW w:w="70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1405E41F" w14:textId="77777777">
            <w:pPr>
              <w:spacing w:line="248" w:lineRule="auto"/>
            </w:pPr>
            <w:r>
              <w:rPr>
                <w:sz w:val="18"/>
                <w:szCs w:val="18"/>
              </w:rPr>
              <w:t>OI-01</w:t>
            </w:r>
          </w:p>
        </w:tc>
        <w:tc>
          <w:tcPr>
            <w:tcW w:w="440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5E98D9CD" w14:paraId="0D7A8724" w14:textId="77777777">
            <w:pPr>
              <w:spacing w:line="248" w:lineRule="auto"/>
            </w:pPr>
            <w:r w:rsidRPr="5E98D9CD">
              <w:rPr>
                <w:sz w:val="18"/>
                <w:szCs w:val="18"/>
              </w:rPr>
              <w:t>Auto-submit default: if a tier submits nothing by cut-off, should the system use prior cycle value or submit zeros? This has implications for the net plan calculation.</w:t>
            </w:r>
          </w:p>
        </w:tc>
        <w:tc>
          <w:tcPr>
            <w:tcW w:w="216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13423A60" w14:textId="77777777">
            <w:pPr>
              <w:spacing w:line="248" w:lineRule="auto"/>
            </w:pPr>
            <w:r>
              <w:rPr>
                <w:sz w:val="18"/>
                <w:szCs w:val="18"/>
              </w:rPr>
              <w:t>Hemant / Sanjay + Team</w:t>
            </w:r>
          </w:p>
        </w:tc>
        <w:tc>
          <w:tcPr>
            <w:tcW w:w="210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00088B0D" w14:textId="77777777">
            <w:pPr>
              <w:spacing w:line="248" w:lineRule="auto"/>
            </w:pPr>
            <w:r>
              <w:rPr>
                <w:sz w:val="18"/>
                <w:szCs w:val="18"/>
              </w:rPr>
              <w:t>Wk24</w:t>
            </w:r>
          </w:p>
        </w:tc>
      </w:tr>
      <w:tr w:rsidR="004C7455" w:rsidTr="5E98D9CD" w14:paraId="0DB948C2" w14:textId="77777777">
        <w:tc>
          <w:tcPr>
            <w:tcW w:w="7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0417848C" w14:textId="77777777">
            <w:pPr>
              <w:spacing w:line="248" w:lineRule="auto"/>
            </w:pPr>
            <w:r>
              <w:rPr>
                <w:sz w:val="18"/>
                <w:szCs w:val="18"/>
              </w:rPr>
              <w:t>OI-02</w:t>
            </w:r>
          </w:p>
        </w:tc>
        <w:tc>
          <w:tcPr>
            <w:tcW w:w="44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5E98D9CD" w14:paraId="79F72107" w14:textId="77777777">
            <w:pPr>
              <w:spacing w:line="248" w:lineRule="auto"/>
            </w:pPr>
            <w:r w:rsidRPr="5E98D9CD">
              <w:rPr>
                <w:sz w:val="18"/>
                <w:szCs w:val="18"/>
              </w:rPr>
              <w:t>Holiday cut-off rule: if cut-off falls on a public holiday, the blueprint says 'one day prior'. Confirm this rule applies uniformly across all tiers.</w:t>
            </w:r>
          </w:p>
        </w:tc>
        <w:tc>
          <w:tcPr>
            <w:tcW w:w="216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72E34BB4" w14:textId="77777777">
            <w:pPr>
              <w:spacing w:line="248" w:lineRule="auto"/>
            </w:pPr>
            <w:r>
              <w:rPr>
                <w:sz w:val="18"/>
                <w:szCs w:val="18"/>
              </w:rPr>
              <w:t>Hemant</w:t>
            </w:r>
          </w:p>
        </w:tc>
        <w:tc>
          <w:tcPr>
            <w:tcW w:w="21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22C47983" w14:textId="77777777">
            <w:pPr>
              <w:spacing w:line="248" w:lineRule="auto"/>
            </w:pPr>
            <w:r>
              <w:rPr>
                <w:sz w:val="18"/>
                <w:szCs w:val="18"/>
              </w:rPr>
              <w:t>Wk24</w:t>
            </w:r>
          </w:p>
        </w:tc>
      </w:tr>
      <w:tr w:rsidR="004C7455" w:rsidTr="5E98D9CD" w14:paraId="1F57DC1F" w14:textId="77777777">
        <w:tc>
          <w:tcPr>
            <w:tcW w:w="70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64A6B2F5" w14:textId="77777777">
            <w:pPr>
              <w:spacing w:line="248" w:lineRule="auto"/>
            </w:pPr>
            <w:r>
              <w:rPr>
                <w:sz w:val="18"/>
                <w:szCs w:val="18"/>
              </w:rPr>
              <w:t>OI-03</w:t>
            </w:r>
          </w:p>
        </w:tc>
        <w:tc>
          <w:tcPr>
            <w:tcW w:w="440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5E98D9CD" w14:paraId="5AC4AA35" w14:textId="77777777">
            <w:pPr>
              <w:spacing w:line="248" w:lineRule="auto"/>
            </w:pPr>
            <w:r w:rsidRPr="5E98D9CD">
              <w:rPr>
                <w:sz w:val="18"/>
                <w:szCs w:val="18"/>
              </w:rPr>
              <w:t>Dealer COCO vs Regular: confirm whether COCO dealers follow exactly the same workflow or if there are any variations in screen or cut-off.</w:t>
            </w:r>
          </w:p>
        </w:tc>
        <w:tc>
          <w:tcPr>
            <w:tcW w:w="216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4AC2BFE8" w14:textId="77777777">
            <w:pPr>
              <w:spacing w:line="248" w:lineRule="auto"/>
            </w:pPr>
            <w:r>
              <w:rPr>
                <w:sz w:val="18"/>
                <w:szCs w:val="18"/>
              </w:rPr>
              <w:t>Hemant / Sanjay + Team</w:t>
            </w:r>
          </w:p>
        </w:tc>
        <w:tc>
          <w:tcPr>
            <w:tcW w:w="210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40285629" w14:textId="77777777">
            <w:pPr>
              <w:spacing w:line="248" w:lineRule="auto"/>
            </w:pPr>
            <w:r>
              <w:rPr>
                <w:sz w:val="18"/>
                <w:szCs w:val="18"/>
              </w:rPr>
              <w:t>Wk24</w:t>
            </w:r>
          </w:p>
        </w:tc>
      </w:tr>
      <w:tr w:rsidR="004C7455" w:rsidTr="5E98D9CD" w14:paraId="39927CA8" w14:textId="77777777">
        <w:tc>
          <w:tcPr>
            <w:tcW w:w="7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1CFCE414" w14:textId="77777777">
            <w:pPr>
              <w:spacing w:line="248" w:lineRule="auto"/>
            </w:pPr>
            <w:r>
              <w:rPr>
                <w:sz w:val="18"/>
                <w:szCs w:val="18"/>
              </w:rPr>
              <w:t>OI-04</w:t>
            </w:r>
          </w:p>
        </w:tc>
        <w:tc>
          <w:tcPr>
            <w:tcW w:w="44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5E98D9CD" w14:paraId="5C015320" w14:textId="77777777">
            <w:pPr>
              <w:spacing w:line="248" w:lineRule="auto"/>
            </w:pPr>
            <w:r w:rsidRPr="5E98D9CD">
              <w:rPr>
                <w:sz w:val="18"/>
                <w:szCs w:val="18"/>
              </w:rPr>
              <w:t>ABP upload process: confirm who is responsible for uploading ABP at the start of each cycle, in what format, and how mid-year ABP revisions are handled.</w:t>
            </w:r>
          </w:p>
        </w:tc>
        <w:tc>
          <w:tcPr>
            <w:tcW w:w="216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1917BFED" w14:textId="77777777">
            <w:pPr>
              <w:spacing w:line="248" w:lineRule="auto"/>
            </w:pPr>
            <w:r>
              <w:rPr>
                <w:sz w:val="18"/>
                <w:szCs w:val="18"/>
              </w:rPr>
              <w:t>Sanjay + Team</w:t>
            </w:r>
          </w:p>
        </w:tc>
        <w:tc>
          <w:tcPr>
            <w:tcW w:w="21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45439C8F" w14:textId="77777777">
            <w:pPr>
              <w:spacing w:line="248" w:lineRule="auto"/>
            </w:pPr>
            <w:r>
              <w:rPr>
                <w:sz w:val="18"/>
                <w:szCs w:val="18"/>
              </w:rPr>
              <w:t>Wk25</w:t>
            </w:r>
          </w:p>
        </w:tc>
      </w:tr>
      <w:tr w:rsidR="004C7455" w:rsidTr="5E98D9CD" w14:paraId="7A8926CA" w14:textId="77777777">
        <w:tc>
          <w:tcPr>
            <w:tcW w:w="70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572B9260" w14:textId="77777777">
            <w:pPr>
              <w:spacing w:line="248" w:lineRule="auto"/>
            </w:pPr>
            <w:r>
              <w:rPr>
                <w:sz w:val="18"/>
                <w:szCs w:val="18"/>
              </w:rPr>
              <w:t>OI-05</w:t>
            </w:r>
          </w:p>
        </w:tc>
        <w:tc>
          <w:tcPr>
            <w:tcW w:w="440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5E98D9CD" w14:paraId="29A0D3B8" w14:textId="77777777">
            <w:pPr>
              <w:spacing w:line="248" w:lineRule="auto"/>
            </w:pPr>
            <w:r w:rsidRPr="5E98D9CD">
              <w:rPr>
                <w:sz w:val="18"/>
                <w:szCs w:val="18"/>
              </w:rPr>
              <w:t>Override reason picklist: provide the agreed list of override reason codes for RSM, VH, and ISO. Phase 0 uses free text as a fallback if the picklist is not agreed in time.</w:t>
            </w:r>
          </w:p>
        </w:tc>
        <w:tc>
          <w:tcPr>
            <w:tcW w:w="216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26514E1C" w14:textId="77777777">
            <w:pPr>
              <w:spacing w:line="248" w:lineRule="auto"/>
            </w:pPr>
            <w:r>
              <w:rPr>
                <w:sz w:val="18"/>
                <w:szCs w:val="18"/>
              </w:rPr>
              <w:t>Hemant / Sanjay + Team</w:t>
            </w:r>
          </w:p>
        </w:tc>
        <w:tc>
          <w:tcPr>
            <w:tcW w:w="210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3F26BB27" w14:textId="77777777">
            <w:pPr>
              <w:spacing w:line="248" w:lineRule="auto"/>
            </w:pPr>
            <w:r>
              <w:rPr>
                <w:sz w:val="18"/>
                <w:szCs w:val="18"/>
              </w:rPr>
              <w:t>Wk25</w:t>
            </w:r>
          </w:p>
        </w:tc>
      </w:tr>
    </w:tbl>
    <w:p w:rsidR="004C7455" w:rsidRDefault="00730873" w14:paraId="5230C855" w14:textId="77777777">
      <w:pPr>
        <w:pStyle w:val="heading10"/>
      </w:pPr>
      <w:r>
        <w:t>9.  Attachments</w:t>
      </w:r>
    </w:p>
    <w:tbl>
      <w:tblPr>
        <w:tblW w:w="9360"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400"/>
        <w:gridCol w:w="3798"/>
        <w:gridCol w:w="3002"/>
        <w:gridCol w:w="1160"/>
      </w:tblGrid>
      <w:tr w:rsidR="004C7455" w14:paraId="21CEF2E6" w14:textId="77777777">
        <w:trPr>
          <w:tblHeader/>
        </w:trPr>
        <w:tc>
          <w:tcPr>
            <w:tcW w:w="1400" w:type="dxa"/>
            <w:tcBorders>
              <w:top w:val="single" w:color="CCD6E0" w:sz="1" w:space="0"/>
              <w:left w:val="single" w:color="CCD6E0" w:sz="1" w:space="0"/>
              <w:bottom w:val="single" w:color="CCD6E0" w:sz="1" w:space="0"/>
              <w:right w:val="single" w:color="CCD6E0" w:sz="1" w:space="0"/>
            </w:tcBorders>
            <w:shd w:val="clear" w:color="auto" w:fill="0B1929"/>
            <w:tcMar>
              <w:top w:w="80" w:type="dxa"/>
              <w:left w:w="120" w:type="dxa"/>
              <w:bottom w:w="80" w:type="dxa"/>
              <w:right w:w="120" w:type="dxa"/>
            </w:tcMar>
            <w:vAlign w:val="center"/>
          </w:tcPr>
          <w:p w:rsidR="004C7455" w:rsidRDefault="00730873" w14:paraId="0DC7DFF0" w14:textId="77777777">
            <w:r>
              <w:rPr>
                <w:b/>
                <w:bCs/>
                <w:color w:val="FFFFFF"/>
                <w:sz w:val="18"/>
                <w:szCs w:val="18"/>
              </w:rPr>
              <w:t>Attachment</w:t>
            </w:r>
          </w:p>
        </w:tc>
        <w:tc>
          <w:tcPr>
            <w:tcW w:w="3800" w:type="dxa"/>
            <w:tcBorders>
              <w:top w:val="single" w:color="CCD6E0" w:sz="1" w:space="0"/>
              <w:left w:val="single" w:color="CCD6E0" w:sz="1" w:space="0"/>
              <w:bottom w:val="single" w:color="CCD6E0" w:sz="1" w:space="0"/>
              <w:right w:val="single" w:color="CCD6E0" w:sz="1" w:space="0"/>
            </w:tcBorders>
            <w:shd w:val="clear" w:color="auto" w:fill="0B1929"/>
            <w:tcMar>
              <w:top w:w="80" w:type="dxa"/>
              <w:left w:w="120" w:type="dxa"/>
              <w:bottom w:w="80" w:type="dxa"/>
              <w:right w:w="120" w:type="dxa"/>
            </w:tcMar>
            <w:vAlign w:val="center"/>
          </w:tcPr>
          <w:p w:rsidR="004C7455" w:rsidRDefault="00730873" w14:paraId="02F99ED9" w14:textId="77777777">
            <w:r>
              <w:rPr>
                <w:b/>
                <w:bCs/>
                <w:color w:val="FFFFFF"/>
                <w:sz w:val="18"/>
                <w:szCs w:val="18"/>
              </w:rPr>
              <w:t>Description</w:t>
            </w:r>
          </w:p>
        </w:tc>
        <w:tc>
          <w:tcPr>
            <w:tcW w:w="3000" w:type="dxa"/>
            <w:tcBorders>
              <w:top w:val="single" w:color="CCD6E0" w:sz="1" w:space="0"/>
              <w:left w:val="single" w:color="CCD6E0" w:sz="1" w:space="0"/>
              <w:bottom w:val="single" w:color="CCD6E0" w:sz="1" w:space="0"/>
              <w:right w:val="single" w:color="CCD6E0" w:sz="1" w:space="0"/>
            </w:tcBorders>
            <w:shd w:val="clear" w:color="auto" w:fill="0B1929"/>
            <w:tcMar>
              <w:top w:w="80" w:type="dxa"/>
              <w:left w:w="120" w:type="dxa"/>
              <w:bottom w:w="80" w:type="dxa"/>
              <w:right w:w="120" w:type="dxa"/>
            </w:tcMar>
            <w:vAlign w:val="center"/>
          </w:tcPr>
          <w:p w:rsidR="004C7455" w:rsidRDefault="00730873" w14:paraId="1331C9CB" w14:textId="77777777">
            <w:r>
              <w:rPr>
                <w:b/>
                <w:bCs/>
                <w:color w:val="FFFFFF"/>
                <w:sz w:val="18"/>
                <w:szCs w:val="18"/>
              </w:rPr>
              <w:t>File Name</w:t>
            </w:r>
          </w:p>
        </w:tc>
        <w:tc>
          <w:tcPr>
            <w:tcW w:w="1160" w:type="dxa"/>
            <w:tcBorders>
              <w:top w:val="single" w:color="CCD6E0" w:sz="1" w:space="0"/>
              <w:left w:val="single" w:color="CCD6E0" w:sz="1" w:space="0"/>
              <w:bottom w:val="single" w:color="CCD6E0" w:sz="1" w:space="0"/>
              <w:right w:val="single" w:color="CCD6E0" w:sz="1" w:space="0"/>
            </w:tcBorders>
            <w:shd w:val="clear" w:color="auto" w:fill="0B1929"/>
            <w:tcMar>
              <w:top w:w="80" w:type="dxa"/>
              <w:left w:w="120" w:type="dxa"/>
              <w:bottom w:w="80" w:type="dxa"/>
              <w:right w:w="120" w:type="dxa"/>
            </w:tcMar>
            <w:vAlign w:val="center"/>
          </w:tcPr>
          <w:p w:rsidR="004C7455" w:rsidRDefault="00730873" w14:paraId="1B9FBFDD" w14:textId="77777777">
            <w:r>
              <w:rPr>
                <w:b/>
                <w:bCs/>
                <w:color w:val="FFFFFF"/>
                <w:sz w:val="18"/>
                <w:szCs w:val="18"/>
              </w:rPr>
              <w:t>Status</w:t>
            </w:r>
          </w:p>
        </w:tc>
      </w:tr>
      <w:tr w:rsidR="004C7455" w14:paraId="1B818E9D" w14:textId="77777777">
        <w:tc>
          <w:tcPr>
            <w:tcW w:w="140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507F29BF" w14:textId="77777777">
            <w:pPr>
              <w:spacing w:line="248" w:lineRule="auto"/>
            </w:pPr>
            <w:r>
              <w:rPr>
                <w:sz w:val="18"/>
                <w:szCs w:val="18"/>
              </w:rPr>
              <w:t>Attachment A</w:t>
            </w:r>
          </w:p>
        </w:tc>
        <w:tc>
          <w:tcPr>
            <w:tcW w:w="380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1F3A15F2" w14:textId="77777777">
            <w:pPr>
              <w:spacing w:line="248" w:lineRule="auto"/>
            </w:pPr>
            <w:r>
              <w:rPr>
                <w:sz w:val="18"/>
                <w:szCs w:val="18"/>
              </w:rPr>
              <w:t>UX Prototype — interactive Phase 0 portal mockup showing all five screens with Phase 0/Phase 1 toggle.</w:t>
            </w:r>
          </w:p>
        </w:tc>
        <w:tc>
          <w:tcPr>
            <w:tcW w:w="300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1F36524C" w14:textId="77777777">
            <w:pPr>
              <w:spacing w:line="248" w:lineRule="auto"/>
            </w:pPr>
            <w:r>
              <w:rPr>
                <w:sz w:val="18"/>
                <w:szCs w:val="18"/>
              </w:rPr>
              <w:t>vecv_phase0_portal.html</w:t>
            </w:r>
          </w:p>
        </w:tc>
        <w:tc>
          <w:tcPr>
            <w:tcW w:w="1160" w:type="dxa"/>
            <w:tcBorders>
              <w:top w:val="single" w:color="CCD6E0" w:sz="1" w:space="0"/>
              <w:left w:val="single" w:color="CCD6E0" w:sz="1" w:space="0"/>
              <w:bottom w:val="single" w:color="CCD6E0" w:sz="1" w:space="0"/>
              <w:right w:val="single" w:color="CCD6E0" w:sz="1" w:space="0"/>
            </w:tcBorders>
            <w:shd w:val="clear" w:color="auto" w:fill="FFFFFF"/>
            <w:tcMar>
              <w:top w:w="80" w:type="dxa"/>
              <w:left w:w="120" w:type="dxa"/>
              <w:bottom w:w="80" w:type="dxa"/>
              <w:right w:w="120" w:type="dxa"/>
            </w:tcMar>
          </w:tcPr>
          <w:p w:rsidR="004C7455" w:rsidRDefault="00730873" w14:paraId="5D313D7F" w14:textId="77777777">
            <w:pPr>
              <w:spacing w:line="248" w:lineRule="auto"/>
            </w:pPr>
            <w:r>
              <w:rPr>
                <w:sz w:val="18"/>
                <w:szCs w:val="18"/>
              </w:rPr>
              <w:t>To be attached by Hemant</w:t>
            </w:r>
          </w:p>
        </w:tc>
      </w:tr>
      <w:tr w:rsidR="004C7455" w14:paraId="06E8B0BB" w14:textId="77777777">
        <w:tc>
          <w:tcPr>
            <w:tcW w:w="14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37E7CCC8" w14:textId="77777777">
            <w:pPr>
              <w:spacing w:line="248" w:lineRule="auto"/>
            </w:pPr>
            <w:r>
              <w:rPr>
                <w:sz w:val="18"/>
                <w:szCs w:val="18"/>
              </w:rPr>
              <w:t>Attachment B</w:t>
            </w:r>
          </w:p>
        </w:tc>
        <w:tc>
          <w:tcPr>
            <w:tcW w:w="38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5CCB8ED8" w14:textId="77777777">
            <w:pPr>
              <w:spacing w:line="248" w:lineRule="auto"/>
            </w:pPr>
            <w:r>
              <w:rPr>
                <w:sz w:val="18"/>
                <w:szCs w:val="18"/>
              </w:rPr>
              <w:t>Five Screens Scope &amp; Field Detail — full column-by-column field specification, data source, and Phase 0 vs Phase 1 tagging for all five screens.</w:t>
            </w:r>
          </w:p>
        </w:tc>
        <w:tc>
          <w:tcPr>
            <w:tcW w:w="300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032AA9BE" w14:textId="77777777">
            <w:pPr>
              <w:spacing w:line="248" w:lineRule="auto"/>
            </w:pPr>
            <w:r>
              <w:rPr>
                <w:sz w:val="18"/>
                <w:szCs w:val="18"/>
              </w:rPr>
              <w:t>VECV_Phase0_Five_Screens.xlsx</w:t>
            </w:r>
          </w:p>
        </w:tc>
        <w:tc>
          <w:tcPr>
            <w:tcW w:w="1160" w:type="dxa"/>
            <w:tcBorders>
              <w:top w:val="single" w:color="CCD6E0" w:sz="1" w:space="0"/>
              <w:left w:val="single" w:color="CCD6E0" w:sz="1" w:space="0"/>
              <w:bottom w:val="single" w:color="CCD6E0" w:sz="1" w:space="0"/>
              <w:right w:val="single" w:color="CCD6E0" w:sz="1" w:space="0"/>
            </w:tcBorders>
            <w:shd w:val="clear" w:color="auto" w:fill="F0F3F6"/>
            <w:tcMar>
              <w:top w:w="80" w:type="dxa"/>
              <w:left w:w="120" w:type="dxa"/>
              <w:bottom w:w="80" w:type="dxa"/>
              <w:right w:w="120" w:type="dxa"/>
            </w:tcMar>
          </w:tcPr>
          <w:p w:rsidR="004C7455" w:rsidRDefault="00730873" w14:paraId="3D789670" w14:textId="77777777">
            <w:pPr>
              <w:spacing w:line="248" w:lineRule="auto"/>
            </w:pPr>
            <w:r>
              <w:rPr>
                <w:sz w:val="18"/>
                <w:szCs w:val="18"/>
              </w:rPr>
              <w:t>To be attached by Hemant</w:t>
            </w:r>
          </w:p>
        </w:tc>
      </w:tr>
    </w:tbl>
    <w:p w:rsidR="004C7455" w:rsidRDefault="004C7455" w14:paraId="5997CC1D" w14:textId="77777777">
      <w:pPr>
        <w:spacing w:after="60"/>
      </w:pPr>
    </w:p>
    <w:p w:rsidR="004C7455" w:rsidRDefault="00730873" w14:paraId="4407F018" w14:textId="77777777">
      <w:pPr>
        <w:spacing w:after="140" w:line="264" w:lineRule="auto"/>
      </w:pPr>
      <w:r>
        <w:rPr>
          <w:i/>
          <w:iCs/>
          <w:color w:val="5A6A7A"/>
        </w:rPr>
        <w:t>Note: Attachments are to be embedded by Hemant before the document is circulated for review and sign-off. They are not included in this version.</w:t>
      </w:r>
    </w:p>
    <w:sectPr w:rsidR="004C7455">
      <w:headerReference w:type="default" r:id="rId15"/>
      <w:footerReference w:type="default" r:id="rId16"/>
      <w:pgSz w:w="12240" w:h="15840" w:orient="portrait"/>
      <w:pgMar w:top="1300" w:right="1300" w:bottom="1300" w:left="130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RJ" w:author="Rajkumar Jain" w:date="2026-06-24T14:55:00Z" w:id="0">
    <w:p w:rsidR="00662BEF" w:rsidRDefault="00662BEF" w14:paraId="60F7EA0E" w14:textId="6C8716B2">
      <w:pPr>
        <w:pStyle w:val="CommentText"/>
      </w:pPr>
      <w:r>
        <w:rPr>
          <w:rStyle w:val="CommentReference"/>
        </w:rPr>
        <w:annotationRef/>
      </w:r>
      <w:r w:rsidRPr="1FE4EBD8">
        <w:t>Add Observation which were added on 23rd June about Screesn</w:t>
      </w:r>
    </w:p>
  </w:comment>
  <w:comment w:initials="SM" w:author="Sanjay Malviya" w:date="2026-06-20T15:28:00Z" w:id="1">
    <w:p w:rsidR="00A5108B" w:rsidRDefault="00A5108B" w14:paraId="2C4DE5AC" w14:textId="53013907">
      <w:r>
        <w:annotationRef/>
      </w:r>
      <w:r w:rsidRPr="09F61F25">
        <w:t>Dealer Opening FG inventory &amp; "as on date" inventory details needs to be captured</w:t>
      </w:r>
    </w:p>
  </w:comment>
  <w:comment w:initials="SM" w:author="Sanjay Malviya" w:date="2026-06-20T15:25:00Z" w:id="2">
    <w:p w:rsidR="00A5108B" w:rsidRDefault="00A5108B" w14:paraId="24DC9B1C" w14:textId="6F2A98C1">
      <w:r>
        <w:annotationRef/>
      </w:r>
      <w:r w:rsidRPr="6BCEA749">
        <w:t>1. Auto and EPS - different workbook and tabs to be created.</w:t>
      </w:r>
    </w:p>
    <w:p w:rsidR="00A5108B" w:rsidRDefault="00A5108B" w14:paraId="789665F3" w14:textId="42673D07">
      <w:r w:rsidRPr="7B5E66B9">
        <w:t>2. MTO (IB/IS) &amp; EPS tab would required in phase 0 also.</w:t>
      </w:r>
    </w:p>
  </w:comment>
  <w:comment w:initials="SM" w:author="Sanjay Malviya" w:date="2026-06-20T15:32:00Z" w:id="3">
    <w:p w:rsidR="00A5108B" w:rsidRDefault="00A5108B" w14:paraId="7959DD00" w14:textId="2D6B65F2">
      <w:r>
        <w:annotationRef/>
      </w:r>
      <w:r w:rsidRPr="7461BC68">
        <w:t>1. RGP plan process</w:t>
      </w:r>
    </w:p>
    <w:p w:rsidR="00A5108B" w:rsidRDefault="00A5108B" w14:paraId="2F037C69" w14:textId="276C5782">
      <w:r w:rsidRPr="00784155">
        <w:t xml:space="preserve">2. Model year process </w:t>
      </w:r>
    </w:p>
    <w:p w:rsidR="00A5108B" w:rsidRDefault="00A5108B" w14:paraId="197AAEEA" w14:textId="4BA4F21A">
      <w:r w:rsidRPr="7E97BA19">
        <w:t>needs to be added.</w:t>
      </w:r>
    </w:p>
  </w:comment>
  <w:comment w:initials="SM" w:author="Sanjay Malviya" w:date="2026-06-20T15:26:00Z" w:id="4">
    <w:p w:rsidR="00A5108B" w:rsidRDefault="00A5108B" w14:paraId="2C35A28F" w14:textId="5B4D00CC">
      <w:r>
        <w:annotationRef/>
      </w:r>
      <w:r w:rsidRPr="1338A802">
        <w:t>Mentioned the auto submit cut off dates under each "screen" type</w:t>
      </w:r>
    </w:p>
  </w:comment>
  <w:comment w:initials="SM" w:author="Sanjay Malviya" w:date="2026-06-20T15:33:00Z" w:id="5">
    <w:p w:rsidR="00A5108B" w:rsidRDefault="00A5108B" w14:paraId="5722A19E" w14:textId="7BC7F622">
      <w:r>
        <w:annotationRef/>
      </w:r>
      <w:r w:rsidRPr="4847D2D6">
        <w:t>No mentioned of S&amp;OP1B cycle (revision cycle)</w:t>
      </w:r>
    </w:p>
  </w:comment>
  <w:comment w:initials="SM" w:author="Sanjay Malviya" w:date="2026-06-20T15:31:00Z" w:id="6">
    <w:p w:rsidR="00A5108B" w:rsidRDefault="00A5108B" w14:paraId="7BD18A81" w14:textId="2051AFB0">
      <w:r>
        <w:annotationRef/>
      </w:r>
      <w:r w:rsidRPr="6E1D3A22">
        <w:t>WIP / RGP netting off will be done by PPC and not by ISO.</w:t>
      </w:r>
    </w:p>
    <w:p w:rsidR="00A5108B" w:rsidRDefault="00A5108B" w14:paraId="72D5FA58" w14:textId="1B76D5E2"/>
  </w:comment>
  <w:comment w:initials="HH" w:author="Hemanth Holla" w:date="2026-06-23T09:51:00Z" w:id="7">
    <w:p w:rsidR="00451DB1" w:rsidP="00451DB1" w:rsidRDefault="00451DB1" w14:paraId="69C7CB1C" w14:textId="77777777">
      <w:r>
        <w:rPr>
          <w:rStyle w:val="CommentReference"/>
        </w:rPr>
        <w:annotationRef/>
      </w:r>
      <w:r>
        <w:t xml:space="preserve">We need to evaluate if we need this process. We need to work with PPC. </w:t>
      </w:r>
    </w:p>
    <w:p w:rsidR="00451DB1" w:rsidP="00451DB1" w:rsidRDefault="00451DB1" w14:paraId="486F9883" w14:textId="77777777"/>
  </w:comment>
  <w:comment w:initials="SM" w:author="Sanjay Malviya" w:date="2026-06-20T15:36:00Z" w:id="8">
    <w:p w:rsidR="00A5108B" w:rsidRDefault="00A5108B" w14:paraId="0E22B88C" w14:textId="2D1D5EB2">
      <w:r>
        <w:annotationRef/>
      </w:r>
      <w:r w:rsidRPr="4079F4DF">
        <w:t>separate view page is required for RSM and VH for pvt dealer &amp; COCO indent.</w:t>
      </w:r>
    </w:p>
  </w:comment>
  <w:comment w:initials="SM" w:author="Sanjay Malviya" w:date="2026-06-20T15:36:00Z" w:id="9">
    <w:p w:rsidR="00A5108B" w:rsidRDefault="00A5108B" w14:paraId="258DBFA9" w14:textId="7928F6A7">
      <w:r>
        <w:annotationRef/>
      </w:r>
      <w:r w:rsidRPr="5ECF9435">
        <w:t>RSM should have seperate view or summary for coco indents.</w:t>
      </w:r>
    </w:p>
  </w:comment>
  <w:comment w:initials="SM" w:author="Sanjay Malviya" w:date="2026-06-20T15:37:00Z" w:id="10">
    <w:p w:rsidR="00A5108B" w:rsidRDefault="00A5108B" w14:paraId="6223E03F" w14:textId="3D2886B9">
      <w:r>
        <w:annotationRef/>
      </w:r>
      <w:r w:rsidRPr="283D9D1E">
        <w:t>VH should have separate view page or summary for coco indents.</w:t>
      </w:r>
    </w:p>
  </w:comment>
  <w:comment w:initials="SM" w:author="Sanjay Malviya" w:date="2026-06-20T15:48:00Z" w:id="11">
    <w:p w:rsidR="00A5108B" w:rsidRDefault="00A5108B" w14:paraId="30E47609" w14:textId="3C663484">
      <w:r>
        <w:annotationRef/>
      </w:r>
      <w:r w:rsidRPr="4518278C">
        <w:t>no revision / S&amp;O1B cycle for dealerships.  Dealer have to indent only for S&amp;OP1A cycle.</w:t>
      </w:r>
    </w:p>
  </w:comment>
  <w:comment w:initials="HH" w:author="Hemanth Holla" w:date="2026-06-23T10:00:00Z" w:id="12">
    <w:p w:rsidR="007F6959" w:rsidP="007F6959" w:rsidRDefault="007F6959" w14:paraId="5E70697D" w14:textId="77777777">
      <w:r>
        <w:rPr>
          <w:rStyle w:val="CommentReference"/>
        </w:rPr>
        <w:annotationRef/>
      </w:r>
      <w:r>
        <w:t xml:space="preserve">Dealers &amp; CSM will not have the edit/revision capability post 15th.. Only RSM, VH, ISO can do it.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0F7EA0E" w15:done="0"/>
  <w15:commentEx w15:paraId="2C4DE5AC" w15:done="0"/>
  <w15:commentEx w15:paraId="789665F3" w15:done="0"/>
  <w15:commentEx w15:paraId="197AAEEA" w15:done="0"/>
  <w15:commentEx w15:paraId="2C35A28F" w15:done="0"/>
  <w15:commentEx w15:paraId="5722A19E" w15:done="0"/>
  <w15:commentEx w15:paraId="72D5FA58" w15:done="0"/>
  <w15:commentEx w15:paraId="486F9883" w15:paraIdParent="72D5FA58" w15:done="0"/>
  <w15:commentEx w15:paraId="0E22B88C" w15:done="0"/>
  <w15:commentEx w15:paraId="258DBFA9" w15:done="0"/>
  <w15:commentEx w15:paraId="6223E03F" w15:done="0"/>
  <w15:commentEx w15:paraId="30E47609" w15:done="0"/>
  <w15:commentEx w15:paraId="5E70697D" w15:paraIdParent="30E4760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AB8151B" w16cex:dateUtc="2026-06-24T09:25:00Z"/>
  <w16cex:commentExtensible w16cex:durableId="3D90A2AF" w16cex:dateUtc="2026-06-20T09:58:00Z"/>
  <w16cex:commentExtensible w16cex:durableId="3AF479D3" w16cex:dateUtc="2026-06-20T09:55:00Z"/>
  <w16cex:commentExtensible w16cex:durableId="414585AA" w16cex:dateUtc="2026-06-20T10:02:00Z"/>
  <w16cex:commentExtensible w16cex:durableId="3A2FC59F" w16cex:dateUtc="2026-06-20T09:56:00Z"/>
  <w16cex:commentExtensible w16cex:durableId="2B0DA20F" w16cex:dateUtc="2026-06-20T10:03:00Z"/>
  <w16cex:commentExtensible w16cex:durableId="1ED1E55B" w16cex:dateUtc="2026-06-20T10:01:00Z"/>
  <w16cex:commentExtensible w16cex:durableId="5D0A07BD" w16cex:dateUtc="2026-06-23T04:21:00Z"/>
  <w16cex:commentExtensible w16cex:durableId="5B741400" w16cex:dateUtc="2026-06-20T10:06:00Z"/>
  <w16cex:commentExtensible w16cex:durableId="174D1983" w16cex:dateUtc="2026-06-20T10:06:00Z"/>
  <w16cex:commentExtensible w16cex:durableId="2974E5F4" w16cex:dateUtc="2026-06-20T10:07:00Z"/>
  <w16cex:commentExtensible w16cex:durableId="6B2699DA" w16cex:dateUtc="2026-06-20T10:18:00Z"/>
  <w16cex:commentExtensible w16cex:durableId="20585286" w16cex:dateUtc="2026-06-23T04: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0F7EA0E" w16cid:durableId="4AB8151B"/>
  <w16cid:commentId w16cid:paraId="2C4DE5AC" w16cid:durableId="3D90A2AF"/>
  <w16cid:commentId w16cid:paraId="789665F3" w16cid:durableId="3AF479D3"/>
  <w16cid:commentId w16cid:paraId="197AAEEA" w16cid:durableId="414585AA"/>
  <w16cid:commentId w16cid:paraId="2C35A28F" w16cid:durableId="3A2FC59F"/>
  <w16cid:commentId w16cid:paraId="5722A19E" w16cid:durableId="2B0DA20F"/>
  <w16cid:commentId w16cid:paraId="72D5FA58" w16cid:durableId="1ED1E55B"/>
  <w16cid:commentId w16cid:paraId="486F9883" w16cid:durableId="5D0A07BD"/>
  <w16cid:commentId w16cid:paraId="0E22B88C" w16cid:durableId="5B741400"/>
  <w16cid:commentId w16cid:paraId="258DBFA9" w16cid:durableId="174D1983"/>
  <w16cid:commentId w16cid:paraId="6223E03F" w16cid:durableId="2974E5F4"/>
  <w16cid:commentId w16cid:paraId="30E47609" w16cid:durableId="6B2699DA"/>
  <w16cid:commentId w16cid:paraId="5E70697D" w16cid:durableId="2058528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12B16" w:rsidRDefault="00E12B16" w14:paraId="6813030E" w14:textId="77777777">
      <w:r>
        <w:separator/>
      </w:r>
    </w:p>
  </w:endnote>
  <w:endnote w:type="continuationSeparator" w:id="0">
    <w:p w:rsidR="00E12B16" w:rsidRDefault="00E12B16" w14:paraId="28B68C5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C7455" w:rsidP="5E98D9CD" w:rsidRDefault="5E98D9CD" w14:paraId="3D25EC72" w14:textId="77777777">
    <w:pPr>
      <w:pBdr>
        <w:top w:val="single" w:color="1565C0" w:sz="4" w:space="2"/>
      </w:pBdr>
      <w:jc w:val="center"/>
    </w:pPr>
    <w:r w:rsidRPr="5E98D9CD">
      <w:rPr>
        <w:color w:val="5A6A7A"/>
        <w:sz w:val="16"/>
        <w:szCs w:val="16"/>
      </w:rPr>
      <w:t>VECV S&amp;OP Transformation  ·  T1 Demand Planning Workbench  ·  v1.0  ·  18 Jun 2026  ·  For Business Review &amp; Sign-off</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12B16" w:rsidRDefault="00E12B16" w14:paraId="1BB5D6B0" w14:textId="77777777">
      <w:r>
        <w:separator/>
      </w:r>
    </w:p>
  </w:footnote>
  <w:footnote w:type="continuationSeparator" w:id="0">
    <w:p w:rsidR="00E12B16" w:rsidRDefault="00E12B16" w14:paraId="6F064B2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C7455" w:rsidP="5E98D9CD" w:rsidRDefault="5E98D9CD" w14:paraId="5999AFF8" w14:textId="77777777">
    <w:pPr>
      <w:pBdr>
        <w:bottom w:val="single" w:color="1565C0" w:sz="4" w:space="2"/>
      </w:pBdr>
    </w:pPr>
    <w:r w:rsidRPr="5E98D9CD">
      <w:rPr>
        <w:color w:val="5A6A7A"/>
        <w:sz w:val="16"/>
        <w:szCs w:val="16"/>
      </w:rPr>
      <w:t>VECVplan  ·  Demand Planning Workbench  ·  Phase 0 Solution Design Document</w:t>
    </w:r>
    <w:r w:rsidRPr="5E98D9CD">
      <w:rPr>
        <w:i/>
        <w:iCs/>
        <w:color w:val="5A6A7A"/>
        <w:sz w:val="16"/>
        <w:szCs w:val="16"/>
      </w:rPr>
      <w:t xml:space="preserve">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9ED97"/>
    <w:multiLevelType w:val="hybridMultilevel"/>
    <w:tmpl w:val="FFFFFFFF"/>
    <w:lvl w:ilvl="0" w:tplc="62B085BA">
      <w:start w:val="1"/>
      <w:numFmt w:val="bullet"/>
      <w:lvlText w:val="●"/>
      <w:lvlJc w:val="left"/>
      <w:pPr>
        <w:ind w:left="720" w:hanging="360"/>
      </w:pPr>
    </w:lvl>
    <w:lvl w:ilvl="1" w:tplc="A5D0B0B2">
      <w:start w:val="1"/>
      <w:numFmt w:val="bullet"/>
      <w:lvlText w:val="○"/>
      <w:lvlJc w:val="left"/>
      <w:pPr>
        <w:ind w:left="1440" w:hanging="360"/>
      </w:pPr>
    </w:lvl>
    <w:lvl w:ilvl="2" w:tplc="3C82AF88">
      <w:start w:val="1"/>
      <w:numFmt w:val="bullet"/>
      <w:lvlText w:val="■"/>
      <w:lvlJc w:val="left"/>
      <w:pPr>
        <w:ind w:left="2160" w:hanging="360"/>
      </w:pPr>
    </w:lvl>
    <w:lvl w:ilvl="3" w:tplc="8B4ED3DC">
      <w:start w:val="1"/>
      <w:numFmt w:val="bullet"/>
      <w:lvlText w:val="●"/>
      <w:lvlJc w:val="left"/>
      <w:pPr>
        <w:ind w:left="2880" w:hanging="360"/>
      </w:pPr>
    </w:lvl>
    <w:lvl w:ilvl="4" w:tplc="1BBEBBD0">
      <w:start w:val="1"/>
      <w:numFmt w:val="bullet"/>
      <w:lvlText w:val="○"/>
      <w:lvlJc w:val="left"/>
      <w:pPr>
        <w:ind w:left="3600" w:hanging="360"/>
      </w:pPr>
    </w:lvl>
    <w:lvl w:ilvl="5" w:tplc="A8288468">
      <w:start w:val="1"/>
      <w:numFmt w:val="bullet"/>
      <w:lvlText w:val="■"/>
      <w:lvlJc w:val="left"/>
      <w:pPr>
        <w:ind w:left="4320" w:hanging="360"/>
      </w:pPr>
    </w:lvl>
    <w:lvl w:ilvl="6" w:tplc="08E48294">
      <w:start w:val="1"/>
      <w:numFmt w:val="bullet"/>
      <w:lvlText w:val="●"/>
      <w:lvlJc w:val="left"/>
      <w:pPr>
        <w:ind w:left="5040" w:hanging="360"/>
      </w:pPr>
    </w:lvl>
    <w:lvl w:ilvl="7" w:tplc="EBB62756">
      <w:start w:val="1"/>
      <w:numFmt w:val="bullet"/>
      <w:lvlText w:val="●"/>
      <w:lvlJc w:val="left"/>
      <w:pPr>
        <w:ind w:left="5760" w:hanging="360"/>
      </w:pPr>
    </w:lvl>
    <w:lvl w:ilvl="8" w:tplc="8DDA4756">
      <w:start w:val="1"/>
      <w:numFmt w:val="bullet"/>
      <w:lvlText w:val="●"/>
      <w:lvlJc w:val="left"/>
      <w:pPr>
        <w:ind w:left="6480" w:hanging="360"/>
      </w:pPr>
    </w:lvl>
  </w:abstractNum>
  <w:abstractNum w:abstractNumId="1" w15:restartNumberingAfterBreak="0">
    <w:nsid w:val="242650B2"/>
    <w:multiLevelType w:val="hybridMultilevel"/>
    <w:tmpl w:val="FFFFFFFF"/>
    <w:lvl w:ilvl="0" w:tplc="33EA051E">
      <w:start w:val="1"/>
      <w:numFmt w:val="bullet"/>
      <w:lvlText w:val="•"/>
      <w:lvlJc w:val="left"/>
      <w:pPr>
        <w:spacing w:after="60" w:line="252" w:lineRule="auto"/>
        <w:ind w:left="560" w:hanging="280"/>
      </w:pPr>
    </w:lvl>
    <w:lvl w:ilvl="1" w:tplc="BF5CBFB0">
      <w:numFmt w:val="decimal"/>
      <w:lvlText w:val=""/>
      <w:lvlJc w:val="left"/>
    </w:lvl>
    <w:lvl w:ilvl="2" w:tplc="467A2CFC">
      <w:numFmt w:val="decimal"/>
      <w:lvlText w:val=""/>
      <w:lvlJc w:val="left"/>
    </w:lvl>
    <w:lvl w:ilvl="3" w:tplc="06846DE2">
      <w:numFmt w:val="decimal"/>
      <w:lvlText w:val=""/>
      <w:lvlJc w:val="left"/>
    </w:lvl>
    <w:lvl w:ilvl="4" w:tplc="D9EE1EAC">
      <w:numFmt w:val="decimal"/>
      <w:lvlText w:val=""/>
      <w:lvlJc w:val="left"/>
    </w:lvl>
    <w:lvl w:ilvl="5" w:tplc="13B0974C">
      <w:numFmt w:val="decimal"/>
      <w:lvlText w:val=""/>
      <w:lvlJc w:val="left"/>
    </w:lvl>
    <w:lvl w:ilvl="6" w:tplc="A5ECFC8C">
      <w:numFmt w:val="decimal"/>
      <w:lvlText w:val=""/>
      <w:lvlJc w:val="left"/>
    </w:lvl>
    <w:lvl w:ilvl="7" w:tplc="134C89DE">
      <w:numFmt w:val="decimal"/>
      <w:lvlText w:val=""/>
      <w:lvlJc w:val="left"/>
    </w:lvl>
    <w:lvl w:ilvl="8" w:tplc="ADAC10EE">
      <w:numFmt w:val="decimal"/>
      <w:lvlText w:val=""/>
      <w:lvlJc w:val="left"/>
    </w:lvl>
  </w:abstractNum>
  <w:abstractNum w:abstractNumId="2" w15:restartNumberingAfterBreak="0">
    <w:nsid w:val="4CFC2D96"/>
    <w:multiLevelType w:val="hybridMultilevel"/>
    <w:tmpl w:val="FFFFFFFF"/>
    <w:lvl w:ilvl="0" w:tplc="30905C68">
      <w:start w:val="1"/>
      <w:numFmt w:val="decimal"/>
      <w:lvlText w:val="%1."/>
      <w:lvlJc w:val="left"/>
      <w:pPr>
        <w:spacing w:after="60" w:line="252" w:lineRule="auto"/>
        <w:ind w:left="560" w:hanging="280"/>
      </w:pPr>
    </w:lvl>
    <w:lvl w:ilvl="1" w:tplc="782E119E">
      <w:numFmt w:val="decimal"/>
      <w:lvlText w:val=""/>
      <w:lvlJc w:val="left"/>
    </w:lvl>
    <w:lvl w:ilvl="2" w:tplc="39D4CB58">
      <w:numFmt w:val="decimal"/>
      <w:lvlText w:val=""/>
      <w:lvlJc w:val="left"/>
    </w:lvl>
    <w:lvl w:ilvl="3" w:tplc="83D27FE6">
      <w:numFmt w:val="decimal"/>
      <w:lvlText w:val=""/>
      <w:lvlJc w:val="left"/>
    </w:lvl>
    <w:lvl w:ilvl="4" w:tplc="17A8CA88">
      <w:numFmt w:val="decimal"/>
      <w:lvlText w:val=""/>
      <w:lvlJc w:val="left"/>
    </w:lvl>
    <w:lvl w:ilvl="5" w:tplc="7EDEA706">
      <w:numFmt w:val="decimal"/>
      <w:lvlText w:val=""/>
      <w:lvlJc w:val="left"/>
    </w:lvl>
    <w:lvl w:ilvl="6" w:tplc="3FE21F1C">
      <w:numFmt w:val="decimal"/>
      <w:lvlText w:val=""/>
      <w:lvlJc w:val="left"/>
    </w:lvl>
    <w:lvl w:ilvl="7" w:tplc="C06695BA">
      <w:numFmt w:val="decimal"/>
      <w:lvlText w:val=""/>
      <w:lvlJc w:val="left"/>
    </w:lvl>
    <w:lvl w:ilvl="8" w:tplc="8910B79E">
      <w:numFmt w:val="decimal"/>
      <w:lvlText w:val=""/>
      <w:lvlJc w:val="left"/>
    </w:lvl>
  </w:abstractNum>
  <w:num w:numId="1" w16cid:durableId="1957564816">
    <w:abstractNumId w:val="0"/>
    <w:lvlOverride w:ilvl="0">
      <w:startOverride w:val="1"/>
    </w:lvlOverride>
  </w:num>
  <w:num w:numId="2" w16cid:durableId="588394602">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jkumar Jain">
    <w15:presenceInfo w15:providerId="AD" w15:userId="S::rjain4@vecvnet.com::f73b43ce-445f-483a-8e01-99828143599d"/>
  </w15:person>
  <w15:person w15:author="Sanjay Malviya">
    <w15:presenceInfo w15:providerId="AD" w15:userId="S::smalviya@vecvnet.com::13d1848e-fb40-4583-bf0c-6cd12dcae5f8"/>
  </w15:person>
  <w15:person w15:author="Hemanth Holla">
    <w15:presenceInfo w15:providerId="AD" w15:userId="S::hemanth.holla@tredence.com::aa27d27f-f381-4dcf-836b-7515cb085f4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EB1DC79"/>
    <w:rsid w:val="00031DD4"/>
    <w:rsid w:val="001555E6"/>
    <w:rsid w:val="00174052"/>
    <w:rsid w:val="001C0342"/>
    <w:rsid w:val="00206FCA"/>
    <w:rsid w:val="00214256"/>
    <w:rsid w:val="002D6BFB"/>
    <w:rsid w:val="002E1702"/>
    <w:rsid w:val="002F3AC0"/>
    <w:rsid w:val="002F5D28"/>
    <w:rsid w:val="00310D50"/>
    <w:rsid w:val="00364BA6"/>
    <w:rsid w:val="00366B22"/>
    <w:rsid w:val="003A1D82"/>
    <w:rsid w:val="003D31D2"/>
    <w:rsid w:val="003F0F5C"/>
    <w:rsid w:val="00403ECC"/>
    <w:rsid w:val="00451DB1"/>
    <w:rsid w:val="004C7455"/>
    <w:rsid w:val="004E591D"/>
    <w:rsid w:val="00516CFB"/>
    <w:rsid w:val="005918D8"/>
    <w:rsid w:val="005D1CF6"/>
    <w:rsid w:val="005D2F63"/>
    <w:rsid w:val="006076C3"/>
    <w:rsid w:val="006125BA"/>
    <w:rsid w:val="0062515A"/>
    <w:rsid w:val="00662BEF"/>
    <w:rsid w:val="006803CF"/>
    <w:rsid w:val="006827DF"/>
    <w:rsid w:val="006C3FA9"/>
    <w:rsid w:val="0071047E"/>
    <w:rsid w:val="00730873"/>
    <w:rsid w:val="00764E6C"/>
    <w:rsid w:val="00796C5B"/>
    <w:rsid w:val="007C185F"/>
    <w:rsid w:val="007F1600"/>
    <w:rsid w:val="007F6959"/>
    <w:rsid w:val="00813DEC"/>
    <w:rsid w:val="008162D0"/>
    <w:rsid w:val="00840F4A"/>
    <w:rsid w:val="00843880"/>
    <w:rsid w:val="00863F4D"/>
    <w:rsid w:val="008C0079"/>
    <w:rsid w:val="008C47E4"/>
    <w:rsid w:val="008D1F08"/>
    <w:rsid w:val="008D5F48"/>
    <w:rsid w:val="00901784"/>
    <w:rsid w:val="009168B8"/>
    <w:rsid w:val="00992507"/>
    <w:rsid w:val="00A020E8"/>
    <w:rsid w:val="00A10FC4"/>
    <w:rsid w:val="00A5108B"/>
    <w:rsid w:val="00AB622D"/>
    <w:rsid w:val="00AF51F1"/>
    <w:rsid w:val="00B96AA5"/>
    <w:rsid w:val="00BB148E"/>
    <w:rsid w:val="00BF075E"/>
    <w:rsid w:val="00BF35E9"/>
    <w:rsid w:val="00BF614A"/>
    <w:rsid w:val="00CD245C"/>
    <w:rsid w:val="00D6415F"/>
    <w:rsid w:val="00D745D7"/>
    <w:rsid w:val="00D76359"/>
    <w:rsid w:val="00D767DD"/>
    <w:rsid w:val="00DF6D40"/>
    <w:rsid w:val="00E12B16"/>
    <w:rsid w:val="00E473D8"/>
    <w:rsid w:val="00E9429A"/>
    <w:rsid w:val="00EC1130"/>
    <w:rsid w:val="00F008C8"/>
    <w:rsid w:val="00F7052E"/>
    <w:rsid w:val="00F87F25"/>
    <w:rsid w:val="00FC5067"/>
    <w:rsid w:val="00FD6FB2"/>
    <w:rsid w:val="07B3F2DB"/>
    <w:rsid w:val="09A17CED"/>
    <w:rsid w:val="0A9D6C86"/>
    <w:rsid w:val="0B801B39"/>
    <w:rsid w:val="0EF1076A"/>
    <w:rsid w:val="10CDE194"/>
    <w:rsid w:val="1B77D143"/>
    <w:rsid w:val="1D0B3DD9"/>
    <w:rsid w:val="1D77931B"/>
    <w:rsid w:val="2EB1DC79"/>
    <w:rsid w:val="3300DFA5"/>
    <w:rsid w:val="3D47B37A"/>
    <w:rsid w:val="42758A8C"/>
    <w:rsid w:val="46AD7866"/>
    <w:rsid w:val="47C21E1C"/>
    <w:rsid w:val="4A2C9A09"/>
    <w:rsid w:val="527D126C"/>
    <w:rsid w:val="5E98D9CD"/>
    <w:rsid w:val="691F14B1"/>
    <w:rsid w:val="6F6E0A22"/>
    <w:rsid w:val="715ED940"/>
    <w:rsid w:val="75354574"/>
    <w:rsid w:val="75C48C82"/>
    <w:rsid w:val="7F74CE8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554AC"/>
  <w15:docId w15:val="{56F077C6-B9ED-4E68-BB12-82D8EAB33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color w:val="1A1A1A"/>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EndnoteTextChar" w:customStyle="1">
    <w:name w:val="Endnote Text Char"/>
    <w:link w:val="EndnoteText"/>
    <w:uiPriority w:val="99"/>
    <w:semiHidden/>
    <w:unhideWhenUsed/>
    <w:rPr>
      <w:sz w:val="20"/>
      <w:szCs w:val="20"/>
    </w:rPr>
  </w:style>
  <w:style w:type="paragraph" w:styleId="heading10" w:customStyle="1">
    <w:name w:val="heading 10"/>
    <w:qFormat/>
    <w:pPr>
      <w:pBdr>
        <w:bottom w:val="single" w:color="1565C0" w:sz="4" w:space="4"/>
      </w:pBdr>
      <w:spacing w:before="320" w:after="160"/>
      <w:outlineLvl w:val="0"/>
    </w:pPr>
    <w:rPr>
      <w:b/>
      <w:bCs/>
      <w:color w:val="0B1929"/>
      <w:sz w:val="28"/>
      <w:szCs w:val="28"/>
    </w:rPr>
  </w:style>
  <w:style w:type="paragraph" w:styleId="heading20" w:customStyle="1">
    <w:name w:val="heading 20"/>
    <w:qFormat/>
    <w:pPr>
      <w:spacing w:before="220" w:after="120"/>
      <w:outlineLvl w:val="1"/>
    </w:pPr>
    <w:rPr>
      <w:b/>
      <w:bCs/>
      <w:color w:val="1565C0"/>
      <w:sz w:val="24"/>
      <w:szCs w:val="24"/>
    </w:rPr>
  </w:style>
  <w:style w:type="paragraph" w:styleId="heading30" w:customStyle="1">
    <w:name w:val="heading 30"/>
    <w:qFormat/>
    <w:pPr>
      <w:spacing w:before="160" w:after="80"/>
      <w:outlineLvl w:val="2"/>
    </w:pPr>
    <w:rPr>
      <w:b/>
      <w:bCs/>
      <w:color w:val="2C4159"/>
      <w:sz w:val="21"/>
      <w:szCs w:val="21"/>
    </w:rPr>
  </w:style>
  <w:style w:type="paragraph" w:styleId="CommentText">
    <w:name w:val="annotation text"/>
    <w:basedOn w:val="Normal"/>
    <w:link w:val="CommentTextChar"/>
    <w:uiPriority w:val="99"/>
    <w:semiHidden/>
    <w:unhideWhenUsed/>
  </w:style>
  <w:style w:type="character" w:styleId="CommentTextChar" w:customStyle="1">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semiHidden/>
    <w:unhideWhenUsed/>
    <w:rsid w:val="006827DF"/>
    <w:pPr>
      <w:tabs>
        <w:tab w:val="center" w:pos="4680"/>
        <w:tab w:val="right" w:pos="9360"/>
      </w:tabs>
    </w:pPr>
  </w:style>
  <w:style w:type="character" w:styleId="HeaderChar" w:customStyle="1">
    <w:name w:val="Header Char"/>
    <w:basedOn w:val="DefaultParagraphFont"/>
    <w:link w:val="Header"/>
    <w:uiPriority w:val="99"/>
    <w:semiHidden/>
    <w:rsid w:val="006827DF"/>
  </w:style>
  <w:style w:type="paragraph" w:styleId="Footer">
    <w:name w:val="footer"/>
    <w:basedOn w:val="Normal"/>
    <w:link w:val="FooterChar"/>
    <w:uiPriority w:val="99"/>
    <w:semiHidden/>
    <w:unhideWhenUsed/>
    <w:rsid w:val="006827DF"/>
    <w:pPr>
      <w:tabs>
        <w:tab w:val="center" w:pos="4680"/>
        <w:tab w:val="right" w:pos="9360"/>
      </w:tabs>
    </w:pPr>
  </w:style>
  <w:style w:type="character" w:styleId="FooterChar" w:customStyle="1">
    <w:name w:val="Footer Char"/>
    <w:basedOn w:val="DefaultParagraphFont"/>
    <w:link w:val="Footer"/>
    <w:uiPriority w:val="99"/>
    <w:semiHidden/>
    <w:rsid w:val="006827DF"/>
  </w:style>
  <w:style w:type="paragraph" w:styleId="Revision">
    <w:name w:val="Revision"/>
    <w:hidden/>
    <w:uiPriority w:val="99"/>
    <w:semiHidden/>
    <w:rsid w:val="00901784"/>
  </w:style>
  <w:style w:type="paragraph" w:styleId="CommentSubject">
    <w:name w:val="annotation subject"/>
    <w:basedOn w:val="CommentText"/>
    <w:next w:val="CommentText"/>
    <w:link w:val="CommentSubjectChar"/>
    <w:uiPriority w:val="99"/>
    <w:semiHidden/>
    <w:unhideWhenUsed/>
    <w:rsid w:val="00451DB1"/>
    <w:rPr>
      <w:b/>
      <w:bCs/>
    </w:rPr>
  </w:style>
  <w:style w:type="character" w:styleId="CommentSubjectChar" w:customStyle="1">
    <w:name w:val="Comment Subject Char"/>
    <w:basedOn w:val="CommentTextChar"/>
    <w:link w:val="CommentSubject"/>
    <w:uiPriority w:val="99"/>
    <w:semiHidden/>
    <w:rsid w:val="00451DB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7566b0b-71de-458e-9f2e-9e8b3d616881">
      <Terms xmlns="http://schemas.microsoft.com/office/infopath/2007/PartnerControls"/>
    </lcf76f155ced4ddcb4097134ff3c332f>
    <MediaLengthInSeconds xmlns="57566b0b-71de-458e-9f2e-9e8b3d61688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15D1156AF89E94CB4E0E819A4FFFAAD" ma:contentTypeVersion="10" ma:contentTypeDescription="Create a new document." ma:contentTypeScope="" ma:versionID="61872c4fbe53fcdd153f909cd790dd28">
  <xsd:schema xmlns:xsd="http://www.w3.org/2001/XMLSchema" xmlns:xs="http://www.w3.org/2001/XMLSchema" xmlns:p="http://schemas.microsoft.com/office/2006/metadata/properties" xmlns:ns2="57566b0b-71de-458e-9f2e-9e8b3d616881" targetNamespace="http://schemas.microsoft.com/office/2006/metadata/properties" ma:root="true" ma:fieldsID="11e0f8d1eec925045bf0dcf8a49d40ae" ns2:_="">
    <xsd:import namespace="57566b0b-71de-458e-9f2e-9e8b3d61688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566b0b-71de-458e-9f2e-9e8b3d6168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e324c80-68f0-4eca-84bf-9f08e60561c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C3C769-911E-48E7-AEF1-EBD7CB839969}">
  <ds:schemaRefs>
    <ds:schemaRef ds:uri="http://schemas.microsoft.com/sharepoint/v3/contenttype/forms"/>
  </ds:schemaRefs>
</ds:datastoreItem>
</file>

<file path=customXml/itemProps2.xml><?xml version="1.0" encoding="utf-8"?>
<ds:datastoreItem xmlns:ds="http://schemas.openxmlformats.org/officeDocument/2006/customXml" ds:itemID="{A37B7C07-934E-4D88-9145-CAEB997ED30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A830D5A-487B-4E49-A16E-3C5870AF3DFD}"/>
</file>

<file path=customXml/itemProps4.xml><?xml version="1.0" encoding="utf-8"?>
<ds:datastoreItem xmlns:ds="http://schemas.openxmlformats.org/officeDocument/2006/customXml" ds:itemID="{C46716DA-4F2D-0845-B413-8936AB9376B5}">
  <ds:schemaRefs>
    <ds:schemaRef ds:uri="http://schemas.openxmlformats.org/officeDocument/2006/bibliography"/>
  </ds:schemaRefs>
</ds:datastoreItem>
</file>

<file path=docMetadata/LabelInfo.xml><?xml version="1.0" encoding="utf-8"?>
<clbl:labelList xmlns:clbl="http://schemas.microsoft.com/office/2020/mipLabelMetadata">
  <clbl:label id="{672c92bb-bb1e-4496-9f98-544dd509aafc}" enabled="1" method="Standard" siteId="{76a9a4c0-e34b-4ea8-b0b7-96fc4396f9e6}"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Demand Planning Workbench — Phase 0 Solution Design</dc:title>
  <dc:subject/>
  <dc:creator>VECV S&amp;OP Programme</dc:creator>
  <cp:keywords/>
  <dc:description>T1 Demand Planning Workbench Phase 0 SDD for business stakeholder review and sign-off</dc:description>
  <cp:lastModifiedBy>Teenu Vithayathil(UST,IN)</cp:lastModifiedBy>
  <cp:revision>34</cp:revision>
  <dcterms:created xsi:type="dcterms:W3CDTF">2026-06-19T07:50:00Z</dcterms:created>
  <dcterms:modified xsi:type="dcterms:W3CDTF">2026-08-12T04:52:18Z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0x010100915D1156AF89E94CB4E0E819A4FFFAAD</vt:lpwstr>
  </property>
  <property fmtid="{D5CDD505-2E9C-101B-9397-08002B2CF9AE}" pid="3" name="MediaServiceImageTags">
    <vt:lpwstr/>
  </property>
  <property fmtid="{D5CDD505-2E9C-101B-9397-08002B2CF9AE}" pid="4" name="docLang">
    <vt:lpwstr>en</vt:lpwstr>
  </property>
  <property fmtid="{D5CDD505-2E9C-101B-9397-08002B2CF9AE}" pid="5" name="Order">
    <vt:r8>11600</vt:r8>
  </property>
  <property fmtid="{D5CDD505-2E9C-101B-9397-08002B2CF9AE}" pid="6" name="xd_Signature">
    <vt:bool>false</vt:bool>
  </property>
  <property fmtid="{D5CDD505-2E9C-101B-9397-08002B2CF9AE}" pid="7" name="xd_ProgID">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ies>
</file>