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B706" w14:textId="77777777" w:rsidR="00B95286" w:rsidRDefault="00F80F8B">
      <w:pPr>
        <w:spacing w:before="900" w:after="60"/>
      </w:pPr>
      <w:r>
        <w:rPr>
          <w:b/>
          <w:bCs/>
          <w:color w:val="595959"/>
          <w:sz w:val="26"/>
          <w:szCs w:val="26"/>
        </w:rPr>
        <w:t>VECV S&amp;OP Transformation</w:t>
      </w:r>
    </w:p>
    <w:p w14:paraId="6F465CF5" w14:textId="77777777" w:rsidR="00B95286" w:rsidRDefault="00F80F8B">
      <w:pPr>
        <w:spacing w:before="160" w:after="100"/>
      </w:pPr>
      <w:r>
        <w:rPr>
          <w:b/>
          <w:bCs/>
          <w:color w:val="1F3864"/>
          <w:sz w:val="40"/>
          <w:szCs w:val="40"/>
        </w:rPr>
        <w:t>Phase 1/2 Addendum — Track 2</w:t>
      </w:r>
    </w:p>
    <w:p w14:paraId="796925E7" w14:textId="77777777" w:rsidR="00B95286" w:rsidRDefault="00F80F8B">
      <w:pPr>
        <w:spacing w:after="200"/>
      </w:pPr>
      <w:r>
        <w:rPr>
          <w:color w:val="2E5B9A"/>
          <w:sz w:val="24"/>
          <w:szCs w:val="24"/>
        </w:rPr>
        <w:t>Rush Order Management — What Phase 1/2 Adds</w:t>
      </w:r>
    </w:p>
    <w:p w14:paraId="51DFF558" w14:textId="77777777" w:rsidR="00B95286" w:rsidRDefault="00B95286">
      <w:pPr>
        <w:pBdr>
          <w:top w:val="single" w:sz="10" w:space="8" w:color="1F3864"/>
        </w:pBdr>
        <w:spacing w:after="300"/>
      </w:pPr>
    </w:p>
    <w:p w14:paraId="17D41680" w14:textId="7B584BD5" w:rsidR="00B95286" w:rsidRDefault="00F80F8B">
      <w:pPr>
        <w:spacing w:after="120" w:line="276" w:lineRule="auto"/>
      </w:pPr>
      <w:r>
        <w:rPr>
          <w:b/>
          <w:bCs/>
          <w:color w:val="1A1A1A"/>
        </w:rPr>
        <w:t xml:space="preserve">Status:  </w:t>
      </w:r>
      <w:r>
        <w:rPr>
          <w:color w:val="1A1A1A"/>
        </w:rPr>
        <w:t>Draft v0.4 — high-level solution design, for effort estimation</w:t>
      </w:r>
      <w:r w:rsidR="00626121">
        <w:rPr>
          <w:color w:val="1A1A1A"/>
        </w:rPr>
        <w:t xml:space="preserve">. </w:t>
      </w:r>
    </w:p>
    <w:p w14:paraId="3E6FE4B2" w14:textId="77777777" w:rsidR="00B95286" w:rsidRDefault="00F80F8B">
      <w:pPr>
        <w:spacing w:after="400" w:line="276" w:lineRule="auto"/>
      </w:pPr>
      <w:r>
        <w:rPr>
          <w:b/>
          <w:bCs/>
          <w:color w:val="1A1A1A"/>
        </w:rPr>
        <w:t xml:space="preserve">Extends:  </w:t>
      </w:r>
      <w:r>
        <w:rPr>
          <w:color w:val="1A1A1A"/>
        </w:rPr>
        <w:t>Phase 0 FSD, Track 2 (Rush Order Management), v3.0. Section 3 below consolidates every Rush Order requirement identified so far into one table.</w:t>
      </w:r>
    </w:p>
    <w:p w14:paraId="65A56358" w14:textId="77777777" w:rsidR="00B95286" w:rsidRDefault="00F80F8B">
      <w:pPr>
        <w:pStyle w:val="Heading1"/>
        <w:pBdr>
          <w:bottom w:val="single" w:sz="8" w:space="6" w:color="1F3864"/>
        </w:pBdr>
        <w:spacing w:before="320" w:after="140"/>
      </w:pPr>
      <w:r>
        <w:rPr>
          <w:b/>
          <w:bCs/>
          <w:color w:val="1F3864"/>
          <w:sz w:val="28"/>
          <w:szCs w:val="28"/>
        </w:rPr>
        <w:t>Contents</w:t>
      </w:r>
    </w:p>
    <w:p w14:paraId="14E10947" w14:textId="77777777" w:rsidR="00B95286" w:rsidRDefault="00F80F8B">
      <w:pPr>
        <w:tabs>
          <w:tab w:val="right" w:leader="dot" w:pos="9350"/>
        </w:tabs>
        <w:spacing w:after="140" w:line="290" w:lineRule="auto"/>
      </w:pPr>
      <w:r>
        <w:fldChar w:fldCharType="begin"/>
      </w:r>
      <w:r>
        <w:instrText xml:space="preserve"> TOC \o "1-1" \h \z \u </w:instrText>
      </w:r>
      <w:r>
        <w:fldChar w:fldCharType="separate"/>
      </w:r>
      <w:hyperlink w:anchor="sec1" w:history="1">
        <w:r w:rsidR="00B95286">
          <w:rPr>
            <w:rStyle w:val="Hyperlink"/>
          </w:rPr>
          <w:t>1. Purpose and How to Read This Document</w:t>
        </w:r>
      </w:hyperlink>
      <w:r>
        <w:tab/>
        <w:t>1</w:t>
      </w:r>
    </w:p>
    <w:p w14:paraId="182DA843" w14:textId="77777777" w:rsidR="00B95286" w:rsidRDefault="00B95286">
      <w:pPr>
        <w:tabs>
          <w:tab w:val="right" w:leader="dot" w:pos="9350"/>
        </w:tabs>
        <w:spacing w:after="140" w:line="290" w:lineRule="auto"/>
      </w:pPr>
      <w:hyperlink w:anchor="sec2" w:history="1">
        <w:r>
          <w:rPr>
            <w:rStyle w:val="Hyperlink"/>
          </w:rPr>
          <w:t>2. Phase 0 → Phase 1/2 Context</w:t>
        </w:r>
      </w:hyperlink>
      <w:r w:rsidR="00F80F8B">
        <w:tab/>
        <w:t>2</w:t>
      </w:r>
    </w:p>
    <w:p w14:paraId="2A9CC00C" w14:textId="77777777" w:rsidR="00B95286" w:rsidRDefault="00B95286">
      <w:pPr>
        <w:tabs>
          <w:tab w:val="right" w:leader="dot" w:pos="9350"/>
        </w:tabs>
        <w:spacing w:after="140" w:line="290" w:lineRule="auto"/>
      </w:pPr>
      <w:hyperlink w:anchor="sec3" w:history="1">
        <w:r>
          <w:rPr>
            <w:rStyle w:val="Hyperlink"/>
          </w:rPr>
          <w:t>3. Consolidated Phase 1 Requirements</w:t>
        </w:r>
      </w:hyperlink>
      <w:r w:rsidR="00F80F8B">
        <w:tab/>
        <w:t>2</w:t>
      </w:r>
    </w:p>
    <w:p w14:paraId="5A805E8E" w14:textId="77777777" w:rsidR="00B95286" w:rsidRDefault="00B95286">
      <w:pPr>
        <w:tabs>
          <w:tab w:val="right" w:leader="dot" w:pos="9350"/>
        </w:tabs>
        <w:spacing w:after="140" w:line="290" w:lineRule="auto"/>
      </w:pPr>
      <w:hyperlink w:anchor="sec4" w:history="1">
        <w:r>
          <w:rPr>
            <w:rStyle w:val="Hyperlink"/>
          </w:rPr>
          <w:t>4. Open Items</w:t>
        </w:r>
      </w:hyperlink>
      <w:r w:rsidR="00F80F8B">
        <w:tab/>
        <w:t>5</w:t>
      </w:r>
    </w:p>
    <w:p w14:paraId="09B85165" w14:textId="77777777" w:rsidR="00B95286" w:rsidRDefault="00B95286">
      <w:pPr>
        <w:tabs>
          <w:tab w:val="right" w:leader="dot" w:pos="9350"/>
        </w:tabs>
        <w:spacing w:after="140" w:line="290" w:lineRule="auto"/>
      </w:pPr>
      <w:hyperlink w:anchor="sec5" w:history="1">
        <w:r>
          <w:rPr>
            <w:rStyle w:val="Hyperlink"/>
          </w:rPr>
          <w:t>5. Out of Scope — Technical and SAP-Specific Design</w:t>
        </w:r>
      </w:hyperlink>
      <w:r w:rsidR="00F80F8B">
        <w:tab/>
        <w:t>6</w:t>
      </w:r>
      <w:r w:rsidR="00F80F8B">
        <w:fldChar w:fldCharType="end"/>
      </w:r>
    </w:p>
    <w:p w14:paraId="7F174111" w14:textId="77777777" w:rsidR="00B95286" w:rsidRDefault="00F80F8B">
      <w:pPr>
        <w:spacing w:after="300" w:line="276" w:lineRule="auto"/>
      </w:pPr>
      <w:r>
        <w:rPr>
          <w:color w:val="1A1A1A"/>
        </w:rPr>
        <w:t>This is a live Word field. Right-click it and choose "Update Field" (or press F9) after any edit, so the page numbers stay correct — the numbers above are accurate for this version as generated.</w:t>
      </w:r>
    </w:p>
    <w:p w14:paraId="3A281DEA" w14:textId="77777777" w:rsidR="00B95286" w:rsidRDefault="00F80F8B">
      <w:pPr>
        <w:pStyle w:val="Heading1"/>
        <w:pBdr>
          <w:bottom w:val="single" w:sz="8" w:space="6" w:color="1F3864"/>
        </w:pBdr>
        <w:spacing w:before="320" w:after="140"/>
      </w:pPr>
      <w:bookmarkStart w:id="0" w:name="sec1"/>
      <w:r>
        <w:rPr>
          <w:b/>
          <w:bCs/>
          <w:color w:val="1F3864"/>
          <w:sz w:val="28"/>
          <w:szCs w:val="28"/>
        </w:rPr>
        <w:t>1. Purpose and How to Read This Document</w:t>
      </w:r>
      <w:bookmarkEnd w:id="0"/>
    </w:p>
    <w:p w14:paraId="301073D9" w14:textId="77777777" w:rsidR="00B95286" w:rsidRDefault="00F80F8B">
      <w:pPr>
        <w:spacing w:after="120" w:line="276" w:lineRule="auto"/>
      </w:pPr>
      <w:r>
        <w:rPr>
          <w:color w:val="1A1A1A"/>
        </w:rPr>
        <w:t>Phase 0 for Rush Order Management was about building the base capability: a working, digital, event-driven workflow that takes a request from RSM through VH and ISO to PPC. It replaces what used to be an ad hoc, email-driven process with no structured tracking at all. That base is now live in an interactive prototype, and a few capabilities originally expected only in Phase 1/2, such as Hold, Cancellation with PPC's sign-off, and the EDD Accept/Reject loop, have already been pulled into Phase 0.</w:t>
      </w:r>
    </w:p>
    <w:p w14:paraId="02391D82" w14:textId="77777777" w:rsidR="00B95286" w:rsidRDefault="00F80F8B">
      <w:pPr>
        <w:spacing w:after="120" w:line="276" w:lineRule="auto"/>
      </w:pPr>
      <w:r>
        <w:rPr>
          <w:color w:val="1A1A1A"/>
        </w:rPr>
        <w:t xml:space="preserve">Phase 1 builds on that foundation. It does not rebuild the base capability, it adds the business rules, guardrails, and system integration that make the application practical to run day to day, not just functionally complete. That includes eligibility rules for who can raise a rush order and when, an automated delivery date pulled from live production data instead of manual entry, alignment with Procurement before that date is </w:t>
      </w:r>
      <w:proofErr w:type="spellStart"/>
      <w:r>
        <w:rPr>
          <w:color w:val="1A1A1A"/>
        </w:rPr>
        <w:t>finalised</w:t>
      </w:r>
      <w:proofErr w:type="spellEnd"/>
      <w:r>
        <w:rPr>
          <w:color w:val="1A1A1A"/>
        </w:rPr>
        <w:t>, and the analytics and audit trail leadership needs to manage the process over time, not just order by order.</w:t>
      </w:r>
    </w:p>
    <w:p w14:paraId="642DB740" w14:textId="77777777" w:rsidR="00B95286" w:rsidRDefault="00F80F8B">
      <w:pPr>
        <w:spacing w:after="120" w:line="276" w:lineRule="auto"/>
      </w:pPr>
      <w:r>
        <w:rPr>
          <w:color w:val="1A1A1A"/>
        </w:rPr>
        <w:t>This document consolidates that Phase 1 scope into a single requirements table (Section 3), pulling from the Phase 0 FSD, from what Rush Order needs in common with MTO (Track 1), and from the Rules and Guidelines workbook, so all of it sits in one place with its source and status tagged. Where a decision is still pending, it is listed in Open Items (Section 4), not hidden inside the table.</w:t>
      </w:r>
    </w:p>
    <w:p w14:paraId="48DC06D7" w14:textId="77777777" w:rsidR="00B95286" w:rsidRDefault="00F80F8B">
      <w:pPr>
        <w:spacing w:after="120" w:line="276" w:lineRule="auto"/>
      </w:pPr>
      <w:r>
        <w:rPr>
          <w:color w:val="1A1A1A"/>
        </w:rPr>
        <w:t xml:space="preserve">Functional and technical design, including how each item is implemented, in SAP or in the custom </w:t>
      </w:r>
      <w:proofErr w:type="spellStart"/>
      <w:r>
        <w:rPr>
          <w:color w:val="1A1A1A"/>
        </w:rPr>
        <w:t>VECVplan</w:t>
      </w:r>
      <w:proofErr w:type="spellEnd"/>
      <w:r>
        <w:rPr>
          <w:color w:val="1A1A1A"/>
        </w:rPr>
        <w:t xml:space="preserve"> application, is carried forward by VECV and UST as a subsequent step. This document defines what is needed, not how it is built.</w:t>
      </w:r>
    </w:p>
    <w:p w14:paraId="3BFF48DD" w14:textId="77777777" w:rsidR="00B95286" w:rsidRDefault="00F80F8B">
      <w:pPr>
        <w:spacing w:after="120" w:line="276" w:lineRule="auto"/>
      </w:pPr>
      <w:r>
        <w:rPr>
          <w:color w:val="1A1A1A"/>
        </w:rPr>
        <w:t>This is a high-level solution design, not a final one. It sets direction and scope now, for effort estimation, rather than waiting for every open business decision to close first. Expect more detailing, and a few more rounds of discussion, once the build phase begins.</w:t>
      </w:r>
    </w:p>
    <w:p w14:paraId="4B9B0932" w14:textId="77777777" w:rsidR="00B95286" w:rsidRDefault="00F80F8B">
      <w:pPr>
        <w:pStyle w:val="Heading1"/>
        <w:pBdr>
          <w:bottom w:val="single" w:sz="8" w:space="6" w:color="1F3864"/>
        </w:pBdr>
        <w:spacing w:before="320" w:after="140"/>
      </w:pPr>
      <w:bookmarkStart w:id="1" w:name="sec2"/>
      <w:r>
        <w:rPr>
          <w:b/>
          <w:bCs/>
          <w:color w:val="1F3864"/>
          <w:sz w:val="28"/>
          <w:szCs w:val="28"/>
        </w:rPr>
        <w:t>2. Phase 0 → Phase 1/2 Context</w:t>
      </w:r>
      <w:bookmarkEnd w:id="1"/>
    </w:p>
    <w:p w14:paraId="15BCA4E0" w14:textId="77777777" w:rsidR="00B95286" w:rsidRDefault="00F80F8B">
      <w:pPr>
        <w:spacing w:after="120" w:line="276" w:lineRule="auto"/>
      </w:pPr>
      <w:r>
        <w:rPr>
          <w:color w:val="1A1A1A"/>
        </w:rPr>
        <w:t>Phase 0, across Track 2, delivered a fully built, event-driven four-stage approval workflow — RSM → VH → ISO → PPC — live in an interactive prototype. Several capabilities originally scoped for Phase 1/2 in earlier drafts of the FSD have since been pulled forward and built in Phase 0: Hold actions at VH and ISO, the full Cancellation workflow with PPC's final sign-off, the VH and ISO aggregate dashboards, the EDD Accept/Reject loop, and manual CSV-based Supply Plan integration. What remains as genuine Phase</w:t>
      </w:r>
      <w:r>
        <w:rPr>
          <w:color w:val="1A1A1A"/>
        </w:rPr>
        <w:t xml:space="preserve"> 1/2 scope is largely live system integration, analytics, and configuration layered on top of this already-working base.</w:t>
      </w:r>
    </w:p>
    <w:p w14:paraId="010DD376" w14:textId="77777777" w:rsidR="00B95286" w:rsidRDefault="00F80F8B">
      <w:pPr>
        <w:spacing w:after="120" w:line="276" w:lineRule="auto"/>
      </w:pPr>
      <w:r>
        <w:rPr>
          <w:color w:val="1A1A1A"/>
        </w:rPr>
        <w:t>A number of Phase 1/2 items in this document — most notably the automated EDD from SAP PP (Section 3) — depend on SAP PP system access being confirmed (Assumption A-06 in the Phase 0 FSD). Until that access is confirmed, those specific items cannot be sized or built even if otherwise ready. This dependency is called out wherever it applies, rather than stated once and assumed.</w:t>
      </w:r>
    </w:p>
    <w:p w14:paraId="0A75FE2F" w14:textId="77777777" w:rsidR="00B95286" w:rsidRDefault="00F80F8B">
      <w:pPr>
        <w:pStyle w:val="Heading1"/>
        <w:pBdr>
          <w:bottom w:val="single" w:sz="8" w:space="6" w:color="1F3864"/>
        </w:pBdr>
        <w:spacing w:before="320" w:after="140"/>
      </w:pPr>
      <w:bookmarkStart w:id="2" w:name="sec3"/>
      <w:r>
        <w:rPr>
          <w:b/>
          <w:bCs/>
          <w:color w:val="1F3864"/>
          <w:sz w:val="28"/>
          <w:szCs w:val="28"/>
        </w:rPr>
        <w:t>3. Consolidated Phase 1 Requirements</w:t>
      </w:r>
      <w:bookmarkEnd w:id="2"/>
    </w:p>
    <w:p w14:paraId="6BA4F9E9" w14:textId="77777777" w:rsidR="00B95286" w:rsidRDefault="00F80F8B">
      <w:pPr>
        <w:spacing w:after="120" w:line="276" w:lineRule="auto"/>
      </w:pPr>
      <w:r>
        <w:rPr>
          <w:color w:val="1A1A1A"/>
        </w:rPr>
        <w:t>This table pulls together every Rush Order requirement identified so far: what the Phase 0 FSD already delivers and commits to Phase 1/2, what Rush Order needs in common with MTO (Track 1), what the Rules &amp; Guidelines workbook tags for Phase 1, and a few points raised directly in review. Each row is tagged with where it came from and its current status.</w:t>
      </w:r>
    </w:p>
    <w:tbl>
      <w:tblPr>
        <w:tblW w:w="9360" w:type="dxa"/>
        <w:tblBorders>
          <w:top w:val="single" w:sz="2" w:space="0" w:color="B7C3D6"/>
          <w:left w:val="single" w:sz="2" w:space="0" w:color="B7C3D6"/>
          <w:bottom w:val="single" w:sz="2" w:space="0" w:color="B7C3D6"/>
          <w:right w:val="single" w:sz="2" w:space="0" w:color="B7C3D6"/>
          <w:insideH w:val="single" w:sz="2" w:space="0" w:color="D4DCE8"/>
          <w:insideV w:val="single" w:sz="2" w:space="0" w:color="D4DCE8"/>
        </w:tblBorders>
        <w:tblCellMar>
          <w:left w:w="10" w:type="dxa"/>
          <w:right w:w="10" w:type="dxa"/>
        </w:tblCellMar>
        <w:tblLook w:val="0000" w:firstRow="0" w:lastRow="0" w:firstColumn="0" w:lastColumn="0" w:noHBand="0" w:noVBand="0"/>
      </w:tblPr>
      <w:tblGrid>
        <w:gridCol w:w="1500"/>
        <w:gridCol w:w="5060"/>
        <w:gridCol w:w="2800"/>
      </w:tblGrid>
      <w:tr w:rsidR="00B95286" w14:paraId="3B2F967C" w14:textId="77777777">
        <w:trPr>
          <w:tblHeader/>
        </w:trPr>
        <w:tc>
          <w:tcPr>
            <w:tcW w:w="1500" w:type="dxa"/>
            <w:shd w:val="clear" w:color="auto" w:fill="1F3864"/>
            <w:tcMar>
              <w:top w:w="90" w:type="dxa"/>
              <w:left w:w="110" w:type="dxa"/>
              <w:bottom w:w="90" w:type="dxa"/>
              <w:right w:w="110" w:type="dxa"/>
            </w:tcMar>
          </w:tcPr>
          <w:p w14:paraId="331444C3" w14:textId="77777777" w:rsidR="00B95286" w:rsidRDefault="00F80F8B">
            <w:pPr>
              <w:spacing w:line="250" w:lineRule="auto"/>
            </w:pPr>
            <w:r>
              <w:rPr>
                <w:b/>
                <w:bCs/>
                <w:color w:val="FFFFFF"/>
                <w:sz w:val="19"/>
                <w:szCs w:val="19"/>
              </w:rPr>
              <w:t>Area</w:t>
            </w:r>
          </w:p>
        </w:tc>
        <w:tc>
          <w:tcPr>
            <w:tcW w:w="5060" w:type="dxa"/>
            <w:shd w:val="clear" w:color="auto" w:fill="1F3864"/>
            <w:tcMar>
              <w:top w:w="90" w:type="dxa"/>
              <w:left w:w="110" w:type="dxa"/>
              <w:bottom w:w="90" w:type="dxa"/>
              <w:right w:w="110" w:type="dxa"/>
            </w:tcMar>
          </w:tcPr>
          <w:p w14:paraId="2B9EB84B" w14:textId="77777777" w:rsidR="00B95286" w:rsidRDefault="00F80F8B">
            <w:pPr>
              <w:spacing w:line="250" w:lineRule="auto"/>
            </w:pPr>
            <w:r>
              <w:rPr>
                <w:b/>
                <w:bCs/>
                <w:color w:val="FFFFFF"/>
                <w:sz w:val="19"/>
                <w:szCs w:val="19"/>
              </w:rPr>
              <w:t>Requirement</w:t>
            </w:r>
          </w:p>
        </w:tc>
        <w:tc>
          <w:tcPr>
            <w:tcW w:w="2800" w:type="dxa"/>
            <w:shd w:val="clear" w:color="auto" w:fill="1F3864"/>
            <w:tcMar>
              <w:top w:w="90" w:type="dxa"/>
              <w:left w:w="110" w:type="dxa"/>
              <w:bottom w:w="90" w:type="dxa"/>
              <w:right w:w="110" w:type="dxa"/>
            </w:tcMar>
          </w:tcPr>
          <w:p w14:paraId="0310EBB8" w14:textId="77777777" w:rsidR="00B95286" w:rsidRDefault="00F80F8B">
            <w:pPr>
              <w:spacing w:line="250" w:lineRule="auto"/>
            </w:pPr>
            <w:r>
              <w:rPr>
                <w:b/>
                <w:bCs/>
                <w:color w:val="FFFFFF"/>
                <w:sz w:val="19"/>
                <w:szCs w:val="19"/>
              </w:rPr>
              <w:t>Source / Status</w:t>
            </w:r>
          </w:p>
        </w:tc>
      </w:tr>
      <w:tr w:rsidR="00B95286" w14:paraId="3F08AE04" w14:textId="77777777">
        <w:tc>
          <w:tcPr>
            <w:tcW w:w="1500" w:type="dxa"/>
            <w:shd w:val="clear" w:color="auto" w:fill="F4F6FA"/>
            <w:tcMar>
              <w:top w:w="90" w:type="dxa"/>
              <w:left w:w="110" w:type="dxa"/>
              <w:bottom w:w="90" w:type="dxa"/>
              <w:right w:w="110" w:type="dxa"/>
            </w:tcMar>
          </w:tcPr>
          <w:p w14:paraId="2BACE612" w14:textId="77777777" w:rsidR="00B95286" w:rsidRDefault="00F80F8B">
            <w:pPr>
              <w:spacing w:line="250" w:lineRule="auto"/>
            </w:pPr>
            <w:r>
              <w:rPr>
                <w:color w:val="1A1A1A"/>
                <w:sz w:val="18"/>
                <w:szCs w:val="18"/>
              </w:rPr>
              <w:t>Order identity</w:t>
            </w:r>
          </w:p>
        </w:tc>
        <w:tc>
          <w:tcPr>
            <w:tcW w:w="5060" w:type="dxa"/>
            <w:shd w:val="clear" w:color="auto" w:fill="F4F6FA"/>
            <w:tcMar>
              <w:top w:w="90" w:type="dxa"/>
              <w:left w:w="110" w:type="dxa"/>
              <w:bottom w:w="90" w:type="dxa"/>
              <w:right w:w="110" w:type="dxa"/>
            </w:tcMar>
          </w:tcPr>
          <w:p w14:paraId="230314E9" w14:textId="77777777" w:rsidR="00B95286" w:rsidRDefault="00F80F8B">
            <w:pPr>
              <w:spacing w:line="250" w:lineRule="auto"/>
            </w:pPr>
            <w:r>
              <w:rPr>
                <w:color w:val="1A1A1A"/>
                <w:sz w:val="18"/>
                <w:szCs w:val="18"/>
              </w:rPr>
              <w:t>Order created as a persistent object the moment RSM (or, once built, the dealer) saves it; the same ID carries through to closure, never recreated.</w:t>
            </w:r>
          </w:p>
        </w:tc>
        <w:tc>
          <w:tcPr>
            <w:tcW w:w="2800" w:type="dxa"/>
            <w:shd w:val="clear" w:color="auto" w:fill="F4F6FA"/>
            <w:tcMar>
              <w:top w:w="90" w:type="dxa"/>
              <w:left w:w="110" w:type="dxa"/>
              <w:bottom w:w="90" w:type="dxa"/>
              <w:right w:w="110" w:type="dxa"/>
            </w:tcMar>
          </w:tcPr>
          <w:p w14:paraId="4845F65A" w14:textId="77777777" w:rsidR="00B95286" w:rsidRDefault="00F80F8B">
            <w:pPr>
              <w:spacing w:line="250" w:lineRule="auto"/>
            </w:pPr>
            <w:r>
              <w:rPr>
                <w:color w:val="1A1A1A"/>
                <w:sz w:val="18"/>
                <w:szCs w:val="18"/>
              </w:rPr>
              <w:t>Rush Order FSD (Phase 0, built); also a shared requirement from the MTO comparison</w:t>
            </w:r>
          </w:p>
        </w:tc>
      </w:tr>
      <w:tr w:rsidR="00B95286" w14:paraId="7DE6DC8C" w14:textId="77777777">
        <w:tc>
          <w:tcPr>
            <w:tcW w:w="1500" w:type="dxa"/>
            <w:shd w:val="clear" w:color="auto" w:fill="F4F6FA"/>
            <w:tcMar>
              <w:top w:w="90" w:type="dxa"/>
              <w:left w:w="110" w:type="dxa"/>
              <w:bottom w:w="90" w:type="dxa"/>
              <w:right w:w="110" w:type="dxa"/>
            </w:tcMar>
          </w:tcPr>
          <w:p w14:paraId="005CF6FB" w14:textId="1072592C" w:rsidR="00B95286" w:rsidRDefault="00B95286">
            <w:pPr>
              <w:spacing w:line="250" w:lineRule="auto"/>
            </w:pPr>
          </w:p>
        </w:tc>
        <w:tc>
          <w:tcPr>
            <w:tcW w:w="5060" w:type="dxa"/>
            <w:shd w:val="clear" w:color="auto" w:fill="F4F6FA"/>
            <w:tcMar>
              <w:top w:w="90" w:type="dxa"/>
              <w:left w:w="110" w:type="dxa"/>
              <w:bottom w:w="90" w:type="dxa"/>
              <w:right w:w="110" w:type="dxa"/>
            </w:tcMar>
          </w:tcPr>
          <w:p w14:paraId="097BAC31" w14:textId="68012EEE" w:rsidR="00B95286" w:rsidRDefault="00B95286">
            <w:pPr>
              <w:spacing w:line="250" w:lineRule="auto"/>
            </w:pPr>
          </w:p>
        </w:tc>
        <w:tc>
          <w:tcPr>
            <w:tcW w:w="2800" w:type="dxa"/>
            <w:shd w:val="clear" w:color="auto" w:fill="F4F6FA"/>
            <w:tcMar>
              <w:top w:w="90" w:type="dxa"/>
              <w:left w:w="110" w:type="dxa"/>
              <w:bottom w:w="90" w:type="dxa"/>
              <w:right w:w="110" w:type="dxa"/>
            </w:tcMar>
          </w:tcPr>
          <w:p w14:paraId="68897F55" w14:textId="61DCA05E" w:rsidR="00B95286" w:rsidRDefault="00B95286">
            <w:pPr>
              <w:spacing w:line="250" w:lineRule="auto"/>
            </w:pPr>
          </w:p>
        </w:tc>
      </w:tr>
      <w:tr w:rsidR="00B95286" w14:paraId="37C7D98B" w14:textId="77777777">
        <w:tc>
          <w:tcPr>
            <w:tcW w:w="1500" w:type="dxa"/>
            <w:shd w:val="clear" w:color="auto" w:fill="FFFFFF"/>
            <w:tcMar>
              <w:top w:w="90" w:type="dxa"/>
              <w:left w:w="110" w:type="dxa"/>
              <w:bottom w:w="90" w:type="dxa"/>
              <w:right w:w="110" w:type="dxa"/>
            </w:tcMar>
          </w:tcPr>
          <w:p w14:paraId="1CA7E15F" w14:textId="77777777" w:rsidR="00B95286" w:rsidRDefault="00F80F8B">
            <w:pPr>
              <w:spacing w:line="250" w:lineRule="auto"/>
            </w:pPr>
            <w:r>
              <w:rPr>
                <w:color w:val="1A1A1A"/>
                <w:sz w:val="18"/>
                <w:szCs w:val="18"/>
              </w:rPr>
              <w:t>Tracking and visibility</w:t>
            </w:r>
          </w:p>
        </w:tc>
        <w:tc>
          <w:tcPr>
            <w:tcW w:w="5060" w:type="dxa"/>
            <w:shd w:val="clear" w:color="auto" w:fill="FFFFFF"/>
            <w:tcMar>
              <w:top w:w="90" w:type="dxa"/>
              <w:left w:w="110" w:type="dxa"/>
              <w:bottom w:w="90" w:type="dxa"/>
              <w:right w:w="110" w:type="dxa"/>
            </w:tcMar>
          </w:tcPr>
          <w:p w14:paraId="6F7DAC63" w14:textId="77777777" w:rsidR="00B95286" w:rsidRDefault="00F80F8B">
            <w:pPr>
              <w:spacing w:line="250" w:lineRule="auto"/>
            </w:pPr>
            <w:r>
              <w:rPr>
                <w:color w:val="1A1A1A"/>
                <w:sz w:val="18"/>
                <w:szCs w:val="18"/>
              </w:rPr>
              <w:t>Field-level audit trail: every change to every field, who, what, when, immutable.</w:t>
            </w:r>
          </w:p>
        </w:tc>
        <w:tc>
          <w:tcPr>
            <w:tcW w:w="2800" w:type="dxa"/>
            <w:shd w:val="clear" w:color="auto" w:fill="FFFFFF"/>
            <w:tcMar>
              <w:top w:w="90" w:type="dxa"/>
              <w:left w:w="110" w:type="dxa"/>
              <w:bottom w:w="90" w:type="dxa"/>
              <w:right w:w="110" w:type="dxa"/>
            </w:tcMar>
          </w:tcPr>
          <w:p w14:paraId="434B389E" w14:textId="77777777" w:rsidR="00B95286" w:rsidRDefault="00F80F8B">
            <w:pPr>
              <w:spacing w:line="250" w:lineRule="auto"/>
            </w:pPr>
            <w:r>
              <w:rPr>
                <w:color w:val="1A1A1A"/>
                <w:sz w:val="18"/>
                <w:szCs w:val="18"/>
              </w:rPr>
              <w:t>Rush Order FSD (Phase 1/2); also surfaced by the MTO comparison</w:t>
            </w:r>
          </w:p>
        </w:tc>
      </w:tr>
      <w:tr w:rsidR="00B95286" w14:paraId="5BB32A74" w14:textId="77777777">
        <w:tc>
          <w:tcPr>
            <w:tcW w:w="1500" w:type="dxa"/>
            <w:shd w:val="clear" w:color="auto" w:fill="F4F6FA"/>
            <w:tcMar>
              <w:top w:w="90" w:type="dxa"/>
              <w:left w:w="110" w:type="dxa"/>
              <w:bottom w:w="90" w:type="dxa"/>
              <w:right w:w="110" w:type="dxa"/>
            </w:tcMar>
          </w:tcPr>
          <w:p w14:paraId="08F182AA" w14:textId="77777777" w:rsidR="00B95286" w:rsidRDefault="00F80F8B">
            <w:pPr>
              <w:spacing w:line="250" w:lineRule="auto"/>
            </w:pPr>
            <w:r>
              <w:rPr>
                <w:color w:val="1A1A1A"/>
                <w:sz w:val="18"/>
                <w:szCs w:val="18"/>
              </w:rPr>
              <w:t>Tracking and visibility</w:t>
            </w:r>
          </w:p>
        </w:tc>
        <w:tc>
          <w:tcPr>
            <w:tcW w:w="5060" w:type="dxa"/>
            <w:shd w:val="clear" w:color="auto" w:fill="F4F6FA"/>
            <w:tcMar>
              <w:top w:w="90" w:type="dxa"/>
              <w:left w:w="110" w:type="dxa"/>
              <w:bottom w:w="90" w:type="dxa"/>
              <w:right w:w="110" w:type="dxa"/>
            </w:tcMar>
          </w:tcPr>
          <w:p w14:paraId="342E6D14" w14:textId="411F644F" w:rsidR="00B95286" w:rsidRDefault="00F80F8B">
            <w:pPr>
              <w:spacing w:line="250" w:lineRule="auto"/>
            </w:pPr>
            <w:r>
              <w:rPr>
                <w:color w:val="1A1A1A"/>
                <w:sz w:val="18"/>
                <w:szCs w:val="18"/>
              </w:rPr>
              <w:t>Rolled-Up Control Tower view</w:t>
            </w:r>
            <w:r w:rsidR="002A0B8E">
              <w:rPr>
                <w:color w:val="1A1A1A"/>
                <w:sz w:val="18"/>
                <w:szCs w:val="18"/>
              </w:rPr>
              <w:t xml:space="preserve"> &amp; Analytics</w:t>
            </w:r>
            <w:r>
              <w:rPr>
                <w:color w:val="1A1A1A"/>
                <w:sz w:val="18"/>
                <w:szCs w:val="18"/>
              </w:rPr>
              <w:t xml:space="preserve"> combining RSM, VH, ISO, and PPC KPIs into one screen.</w:t>
            </w:r>
          </w:p>
        </w:tc>
        <w:tc>
          <w:tcPr>
            <w:tcW w:w="2800" w:type="dxa"/>
            <w:shd w:val="clear" w:color="auto" w:fill="F4F6FA"/>
            <w:tcMar>
              <w:top w:w="90" w:type="dxa"/>
              <w:left w:w="110" w:type="dxa"/>
              <w:bottom w:w="90" w:type="dxa"/>
              <w:right w:w="110" w:type="dxa"/>
            </w:tcMar>
          </w:tcPr>
          <w:p w14:paraId="741B7061" w14:textId="77777777" w:rsidR="00B95286" w:rsidRDefault="00F80F8B">
            <w:pPr>
              <w:spacing w:line="250" w:lineRule="auto"/>
            </w:pPr>
            <w:r>
              <w:rPr>
                <w:color w:val="1A1A1A"/>
                <w:sz w:val="18"/>
                <w:szCs w:val="18"/>
              </w:rPr>
              <w:t>Rush Order FSD (Phase 1/2)</w:t>
            </w:r>
          </w:p>
        </w:tc>
      </w:tr>
      <w:tr w:rsidR="00B95286" w14:paraId="6E06B95A" w14:textId="77777777">
        <w:tc>
          <w:tcPr>
            <w:tcW w:w="1500" w:type="dxa"/>
            <w:shd w:val="clear" w:color="auto" w:fill="FFFFFF"/>
            <w:tcMar>
              <w:top w:w="90" w:type="dxa"/>
              <w:left w:w="110" w:type="dxa"/>
              <w:bottom w:w="90" w:type="dxa"/>
              <w:right w:w="110" w:type="dxa"/>
            </w:tcMar>
          </w:tcPr>
          <w:p w14:paraId="03708FAB" w14:textId="77777777" w:rsidR="00B95286" w:rsidRDefault="00F80F8B">
            <w:pPr>
              <w:spacing w:line="250" w:lineRule="auto"/>
            </w:pPr>
            <w:r>
              <w:rPr>
                <w:color w:val="1A1A1A"/>
                <w:sz w:val="18"/>
                <w:szCs w:val="18"/>
              </w:rPr>
              <w:t>Tracking and visibility</w:t>
            </w:r>
          </w:p>
        </w:tc>
        <w:tc>
          <w:tcPr>
            <w:tcW w:w="5060" w:type="dxa"/>
            <w:shd w:val="clear" w:color="auto" w:fill="FFFFFF"/>
            <w:tcMar>
              <w:top w:w="90" w:type="dxa"/>
              <w:left w:w="110" w:type="dxa"/>
              <w:bottom w:w="90" w:type="dxa"/>
              <w:right w:w="110" w:type="dxa"/>
            </w:tcMar>
          </w:tcPr>
          <w:p w14:paraId="10443956" w14:textId="77777777" w:rsidR="00B95286" w:rsidRDefault="00F80F8B">
            <w:pPr>
              <w:spacing w:line="250" w:lineRule="auto"/>
            </w:pPr>
            <w:r>
              <w:rPr>
                <w:color w:val="1A1A1A"/>
                <w:sz w:val="18"/>
                <w:szCs w:val="18"/>
              </w:rPr>
              <w:t>RO analytics: volume by reason code, vertical, RSM, trended cycle over cycle.</w:t>
            </w:r>
          </w:p>
        </w:tc>
        <w:tc>
          <w:tcPr>
            <w:tcW w:w="2800" w:type="dxa"/>
            <w:shd w:val="clear" w:color="auto" w:fill="FFFFFF"/>
            <w:tcMar>
              <w:top w:w="90" w:type="dxa"/>
              <w:left w:w="110" w:type="dxa"/>
              <w:bottom w:w="90" w:type="dxa"/>
              <w:right w:w="110" w:type="dxa"/>
            </w:tcMar>
          </w:tcPr>
          <w:p w14:paraId="24586426" w14:textId="77777777" w:rsidR="00B95286" w:rsidRDefault="00F80F8B">
            <w:pPr>
              <w:spacing w:line="250" w:lineRule="auto"/>
            </w:pPr>
            <w:r>
              <w:rPr>
                <w:color w:val="1A1A1A"/>
                <w:sz w:val="18"/>
                <w:szCs w:val="18"/>
              </w:rPr>
              <w:t>Rush Order FSD (Phase 1/2)</w:t>
            </w:r>
          </w:p>
        </w:tc>
      </w:tr>
      <w:tr w:rsidR="00B95286" w14:paraId="2A44CBBE" w14:textId="77777777">
        <w:tc>
          <w:tcPr>
            <w:tcW w:w="1500" w:type="dxa"/>
            <w:shd w:val="clear" w:color="auto" w:fill="F4F6FA"/>
            <w:tcMar>
              <w:top w:w="90" w:type="dxa"/>
              <w:left w:w="110" w:type="dxa"/>
              <w:bottom w:w="90" w:type="dxa"/>
              <w:right w:w="110" w:type="dxa"/>
            </w:tcMar>
          </w:tcPr>
          <w:p w14:paraId="1301B0B4" w14:textId="77777777" w:rsidR="00B95286" w:rsidRDefault="00F80F8B">
            <w:pPr>
              <w:spacing w:line="250" w:lineRule="auto"/>
            </w:pPr>
            <w:r>
              <w:rPr>
                <w:color w:val="1A1A1A"/>
                <w:sz w:val="18"/>
                <w:szCs w:val="18"/>
              </w:rPr>
              <w:t>Tracking and visibility</w:t>
            </w:r>
          </w:p>
        </w:tc>
        <w:tc>
          <w:tcPr>
            <w:tcW w:w="5060" w:type="dxa"/>
            <w:shd w:val="clear" w:color="auto" w:fill="F4F6FA"/>
            <w:tcMar>
              <w:top w:w="90" w:type="dxa"/>
              <w:left w:w="110" w:type="dxa"/>
              <w:bottom w:w="90" w:type="dxa"/>
              <w:right w:w="110" w:type="dxa"/>
            </w:tcMar>
          </w:tcPr>
          <w:p w14:paraId="42E4985F" w14:textId="77777777" w:rsidR="00B95286" w:rsidRDefault="00F80F8B">
            <w:pPr>
              <w:spacing w:line="250" w:lineRule="auto"/>
            </w:pPr>
            <w:r>
              <w:rPr>
                <w:color w:val="1A1A1A"/>
                <w:sz w:val="18"/>
                <w:szCs w:val="18"/>
              </w:rPr>
              <w:t>Reverse notifications: upstream persona told when a downstream one changes the quantity.</w:t>
            </w:r>
          </w:p>
        </w:tc>
        <w:tc>
          <w:tcPr>
            <w:tcW w:w="2800" w:type="dxa"/>
            <w:shd w:val="clear" w:color="auto" w:fill="F4F6FA"/>
            <w:tcMar>
              <w:top w:w="90" w:type="dxa"/>
              <w:left w:w="110" w:type="dxa"/>
              <w:bottom w:w="90" w:type="dxa"/>
              <w:right w:w="110" w:type="dxa"/>
            </w:tcMar>
          </w:tcPr>
          <w:p w14:paraId="56B64A14" w14:textId="77777777" w:rsidR="00B95286" w:rsidRDefault="00F80F8B">
            <w:pPr>
              <w:spacing w:line="250" w:lineRule="auto"/>
            </w:pPr>
            <w:r>
              <w:rPr>
                <w:color w:val="1A1A1A"/>
                <w:sz w:val="18"/>
                <w:szCs w:val="18"/>
              </w:rPr>
              <w:t>Rush Order FSD (Phase 1/2)</w:t>
            </w:r>
          </w:p>
        </w:tc>
      </w:tr>
      <w:tr w:rsidR="00B95286" w14:paraId="0213B0A9" w14:textId="77777777">
        <w:tc>
          <w:tcPr>
            <w:tcW w:w="1500" w:type="dxa"/>
            <w:shd w:val="clear" w:color="auto" w:fill="FFFFFF"/>
            <w:tcMar>
              <w:top w:w="90" w:type="dxa"/>
              <w:left w:w="110" w:type="dxa"/>
              <w:bottom w:w="90" w:type="dxa"/>
              <w:right w:w="110" w:type="dxa"/>
            </w:tcMar>
          </w:tcPr>
          <w:p w14:paraId="2C48EFC6" w14:textId="267D0D0C" w:rsidR="00B95286" w:rsidRDefault="002A0B8E">
            <w:pPr>
              <w:spacing w:line="250" w:lineRule="auto"/>
            </w:pPr>
            <w:r>
              <w:rPr>
                <w:color w:val="1A1A1A"/>
                <w:sz w:val="18"/>
                <w:szCs w:val="18"/>
              </w:rPr>
              <w:t>Tracking and visibility</w:t>
            </w:r>
          </w:p>
        </w:tc>
        <w:tc>
          <w:tcPr>
            <w:tcW w:w="5060" w:type="dxa"/>
            <w:shd w:val="clear" w:color="auto" w:fill="FFFFFF"/>
            <w:tcMar>
              <w:top w:w="90" w:type="dxa"/>
              <w:left w:w="110" w:type="dxa"/>
              <w:bottom w:w="90" w:type="dxa"/>
              <w:right w:w="110" w:type="dxa"/>
            </w:tcMar>
          </w:tcPr>
          <w:p w14:paraId="052337CE" w14:textId="6768C532" w:rsidR="00B95286" w:rsidRDefault="002A0B8E">
            <w:pPr>
              <w:spacing w:line="250" w:lineRule="auto"/>
            </w:pPr>
            <w:r>
              <w:t>Direct Dealer Rush Order capabilities</w:t>
            </w:r>
          </w:p>
        </w:tc>
        <w:tc>
          <w:tcPr>
            <w:tcW w:w="2800" w:type="dxa"/>
            <w:shd w:val="clear" w:color="auto" w:fill="FFFFFF"/>
            <w:tcMar>
              <w:top w:w="90" w:type="dxa"/>
              <w:left w:w="110" w:type="dxa"/>
              <w:bottom w:w="90" w:type="dxa"/>
              <w:right w:w="110" w:type="dxa"/>
            </w:tcMar>
          </w:tcPr>
          <w:p w14:paraId="33208825" w14:textId="51BF8967" w:rsidR="00B95286" w:rsidRDefault="00B95286">
            <w:pPr>
              <w:spacing w:line="250" w:lineRule="auto"/>
            </w:pPr>
          </w:p>
        </w:tc>
      </w:tr>
      <w:tr w:rsidR="00B95286" w14:paraId="7687F7D1" w14:textId="77777777">
        <w:tc>
          <w:tcPr>
            <w:tcW w:w="1500" w:type="dxa"/>
            <w:shd w:val="clear" w:color="auto" w:fill="F4F6FA"/>
            <w:tcMar>
              <w:top w:w="90" w:type="dxa"/>
              <w:left w:w="110" w:type="dxa"/>
              <w:bottom w:w="90" w:type="dxa"/>
              <w:right w:w="110" w:type="dxa"/>
            </w:tcMar>
          </w:tcPr>
          <w:p w14:paraId="486D063B" w14:textId="77777777" w:rsidR="00B95286" w:rsidRDefault="00F80F8B">
            <w:pPr>
              <w:spacing w:line="250" w:lineRule="auto"/>
            </w:pPr>
            <w:r>
              <w:rPr>
                <w:color w:val="1A1A1A"/>
                <w:sz w:val="18"/>
                <w:szCs w:val="18"/>
              </w:rPr>
              <w:t xml:space="preserve">Eligibility and </w:t>
            </w:r>
            <w:proofErr w:type="spellStart"/>
            <w:r>
              <w:rPr>
                <w:color w:val="1A1A1A"/>
                <w:sz w:val="18"/>
                <w:szCs w:val="18"/>
              </w:rPr>
              <w:t>categorisation</w:t>
            </w:r>
            <w:proofErr w:type="spellEnd"/>
          </w:p>
        </w:tc>
        <w:tc>
          <w:tcPr>
            <w:tcW w:w="5060" w:type="dxa"/>
            <w:shd w:val="clear" w:color="auto" w:fill="F4F6FA"/>
            <w:tcMar>
              <w:top w:w="90" w:type="dxa"/>
              <w:left w:w="110" w:type="dxa"/>
              <w:bottom w:w="90" w:type="dxa"/>
              <w:right w:w="110" w:type="dxa"/>
            </w:tcMar>
          </w:tcPr>
          <w:p w14:paraId="1994E02D" w14:textId="77777777" w:rsidR="00B95286" w:rsidRDefault="00F80F8B">
            <w:pPr>
              <w:spacing w:line="250" w:lineRule="auto"/>
            </w:pPr>
            <w:r>
              <w:rPr>
                <w:color w:val="1A1A1A"/>
                <w:sz w:val="18"/>
                <w:szCs w:val="18"/>
              </w:rPr>
              <w:t>No rush order for Runner FERTs. Only Stranger and Repeater, if not already indented, against differential margin. To be built into Phase 1 on both the RSM screen and the future Dealer-direct screen.</w:t>
            </w:r>
          </w:p>
        </w:tc>
        <w:tc>
          <w:tcPr>
            <w:tcW w:w="2800" w:type="dxa"/>
            <w:shd w:val="clear" w:color="auto" w:fill="F4F6FA"/>
            <w:tcMar>
              <w:top w:w="90" w:type="dxa"/>
              <w:left w:w="110" w:type="dxa"/>
              <w:bottom w:w="90" w:type="dxa"/>
              <w:right w:w="110" w:type="dxa"/>
            </w:tcMar>
          </w:tcPr>
          <w:p w14:paraId="7F68E78D" w14:textId="77777777" w:rsidR="00B95286" w:rsidRDefault="00F80F8B">
            <w:pPr>
              <w:spacing w:line="250" w:lineRule="auto"/>
            </w:pPr>
            <w:r>
              <w:rPr>
                <w:color w:val="1A1A1A"/>
                <w:sz w:val="18"/>
                <w:szCs w:val="18"/>
              </w:rPr>
              <w:t>Rules Excel (Phase 1); scope confirmed in review</w:t>
            </w:r>
          </w:p>
        </w:tc>
      </w:tr>
      <w:tr w:rsidR="00B95286" w14:paraId="6E055E1A" w14:textId="77777777">
        <w:tc>
          <w:tcPr>
            <w:tcW w:w="1500" w:type="dxa"/>
            <w:shd w:val="clear" w:color="auto" w:fill="FFFFFF"/>
            <w:tcMar>
              <w:top w:w="90" w:type="dxa"/>
              <w:left w:w="110" w:type="dxa"/>
              <w:bottom w:w="90" w:type="dxa"/>
              <w:right w:w="110" w:type="dxa"/>
            </w:tcMar>
          </w:tcPr>
          <w:p w14:paraId="593B06D5" w14:textId="77777777" w:rsidR="00B95286" w:rsidRDefault="00F80F8B">
            <w:pPr>
              <w:spacing w:line="250" w:lineRule="auto"/>
            </w:pPr>
            <w:r>
              <w:rPr>
                <w:color w:val="1A1A1A"/>
                <w:sz w:val="18"/>
                <w:szCs w:val="18"/>
              </w:rPr>
              <w:t xml:space="preserve">Eligibility and </w:t>
            </w:r>
            <w:proofErr w:type="spellStart"/>
            <w:r>
              <w:rPr>
                <w:color w:val="1A1A1A"/>
                <w:sz w:val="18"/>
                <w:szCs w:val="18"/>
              </w:rPr>
              <w:t>categorisation</w:t>
            </w:r>
            <w:proofErr w:type="spellEnd"/>
          </w:p>
        </w:tc>
        <w:tc>
          <w:tcPr>
            <w:tcW w:w="5060" w:type="dxa"/>
            <w:shd w:val="clear" w:color="auto" w:fill="FFFFFF"/>
            <w:tcMar>
              <w:top w:w="90" w:type="dxa"/>
              <w:left w:w="110" w:type="dxa"/>
              <w:bottom w:w="90" w:type="dxa"/>
              <w:right w:w="110" w:type="dxa"/>
            </w:tcMar>
          </w:tcPr>
          <w:p w14:paraId="48820799" w14:textId="520876B5" w:rsidR="00B95286" w:rsidRDefault="00F80F8B">
            <w:pPr>
              <w:spacing w:line="250" w:lineRule="auto"/>
            </w:pPr>
            <w:r>
              <w:rPr>
                <w:color w:val="1A1A1A"/>
                <w:sz w:val="18"/>
                <w:szCs w:val="18"/>
              </w:rPr>
              <w:t xml:space="preserve">Allowed only at pipeline stage of Confirmation, FA, or FC; </w:t>
            </w:r>
          </w:p>
        </w:tc>
        <w:tc>
          <w:tcPr>
            <w:tcW w:w="2800" w:type="dxa"/>
            <w:shd w:val="clear" w:color="auto" w:fill="FFFFFF"/>
            <w:tcMar>
              <w:top w:w="90" w:type="dxa"/>
              <w:left w:w="110" w:type="dxa"/>
              <w:bottom w:w="90" w:type="dxa"/>
              <w:right w:w="110" w:type="dxa"/>
            </w:tcMar>
          </w:tcPr>
          <w:p w14:paraId="3F6A59D7" w14:textId="77777777" w:rsidR="00B95286" w:rsidRDefault="00F80F8B">
            <w:pPr>
              <w:spacing w:line="250" w:lineRule="auto"/>
            </w:pPr>
            <w:r>
              <w:rPr>
                <w:color w:val="1A1A1A"/>
                <w:sz w:val="18"/>
                <w:szCs w:val="18"/>
              </w:rPr>
              <w:t>Rules Excel (Phase 1)</w:t>
            </w:r>
          </w:p>
        </w:tc>
      </w:tr>
      <w:tr w:rsidR="00B95286" w14:paraId="184572BB" w14:textId="77777777">
        <w:tc>
          <w:tcPr>
            <w:tcW w:w="1500" w:type="dxa"/>
            <w:shd w:val="clear" w:color="auto" w:fill="F4F6FA"/>
            <w:tcMar>
              <w:top w:w="90" w:type="dxa"/>
              <w:left w:w="110" w:type="dxa"/>
              <w:bottom w:w="90" w:type="dxa"/>
              <w:right w:w="110" w:type="dxa"/>
            </w:tcMar>
          </w:tcPr>
          <w:p w14:paraId="5EF7F2D8" w14:textId="03C25A22" w:rsidR="00B95286" w:rsidRDefault="00B95286">
            <w:pPr>
              <w:spacing w:line="250" w:lineRule="auto"/>
            </w:pPr>
          </w:p>
        </w:tc>
        <w:tc>
          <w:tcPr>
            <w:tcW w:w="5060" w:type="dxa"/>
            <w:shd w:val="clear" w:color="auto" w:fill="F4F6FA"/>
            <w:tcMar>
              <w:top w:w="90" w:type="dxa"/>
              <w:left w:w="110" w:type="dxa"/>
              <w:bottom w:w="90" w:type="dxa"/>
              <w:right w:w="110" w:type="dxa"/>
            </w:tcMar>
          </w:tcPr>
          <w:p w14:paraId="692C3BC8" w14:textId="10C8D5E5" w:rsidR="00B95286" w:rsidRDefault="00B95286">
            <w:pPr>
              <w:spacing w:line="250" w:lineRule="auto"/>
            </w:pPr>
          </w:p>
        </w:tc>
        <w:tc>
          <w:tcPr>
            <w:tcW w:w="2800" w:type="dxa"/>
            <w:shd w:val="clear" w:color="auto" w:fill="F4F6FA"/>
            <w:tcMar>
              <w:top w:w="90" w:type="dxa"/>
              <w:left w:w="110" w:type="dxa"/>
              <w:bottom w:w="90" w:type="dxa"/>
              <w:right w:w="110" w:type="dxa"/>
            </w:tcMar>
          </w:tcPr>
          <w:p w14:paraId="60FE5666" w14:textId="058D1770" w:rsidR="00B95286" w:rsidRDefault="00B95286">
            <w:pPr>
              <w:spacing w:line="250" w:lineRule="auto"/>
            </w:pPr>
          </w:p>
        </w:tc>
      </w:tr>
      <w:tr w:rsidR="00B95286" w14:paraId="0B9CC67B" w14:textId="77777777">
        <w:tc>
          <w:tcPr>
            <w:tcW w:w="1500" w:type="dxa"/>
            <w:shd w:val="clear" w:color="auto" w:fill="FFFFFF"/>
            <w:tcMar>
              <w:top w:w="90" w:type="dxa"/>
              <w:left w:w="110" w:type="dxa"/>
              <w:bottom w:w="90" w:type="dxa"/>
              <w:right w:w="110" w:type="dxa"/>
            </w:tcMar>
          </w:tcPr>
          <w:p w14:paraId="3B4F2416" w14:textId="77777777" w:rsidR="00B95286" w:rsidRDefault="00F80F8B">
            <w:pPr>
              <w:spacing w:line="250" w:lineRule="auto"/>
            </w:pPr>
            <w:r>
              <w:rPr>
                <w:color w:val="1A1A1A"/>
                <w:sz w:val="18"/>
                <w:szCs w:val="18"/>
              </w:rPr>
              <w:t xml:space="preserve">Eligibility and </w:t>
            </w:r>
            <w:proofErr w:type="spellStart"/>
            <w:r>
              <w:rPr>
                <w:color w:val="1A1A1A"/>
                <w:sz w:val="18"/>
                <w:szCs w:val="18"/>
              </w:rPr>
              <w:t>categorisation</w:t>
            </w:r>
            <w:proofErr w:type="spellEnd"/>
          </w:p>
        </w:tc>
        <w:tc>
          <w:tcPr>
            <w:tcW w:w="5060" w:type="dxa"/>
            <w:shd w:val="clear" w:color="auto" w:fill="FFFFFF"/>
            <w:tcMar>
              <w:top w:w="90" w:type="dxa"/>
              <w:left w:w="110" w:type="dxa"/>
              <w:bottom w:w="90" w:type="dxa"/>
              <w:right w:w="110" w:type="dxa"/>
            </w:tcMar>
          </w:tcPr>
          <w:p w14:paraId="662823A7" w14:textId="6B024940" w:rsidR="00B95286" w:rsidRDefault="002A0B8E">
            <w:pPr>
              <w:spacing w:line="250" w:lineRule="auto"/>
            </w:pPr>
            <w:r>
              <w:rPr>
                <w:color w:val="1A1A1A"/>
                <w:sz w:val="18"/>
                <w:szCs w:val="18"/>
              </w:rPr>
              <w:t xml:space="preserve">Rush Orders to be avoided on Stranger FERTs - </w:t>
            </w:r>
            <w:r w:rsidR="00666709" w:rsidRPr="00666709">
              <w:rPr>
                <w:color w:val="1A1A1A"/>
                <w:sz w:val="18"/>
                <w:szCs w:val="18"/>
              </w:rPr>
              <w:t xml:space="preserve">Seasoned demand or </w:t>
            </w:r>
            <w:proofErr w:type="spellStart"/>
            <w:r w:rsidR="00666709" w:rsidRPr="00666709">
              <w:rPr>
                <w:color w:val="1A1A1A"/>
                <w:sz w:val="18"/>
                <w:szCs w:val="18"/>
              </w:rPr>
              <w:t>expectional</w:t>
            </w:r>
            <w:proofErr w:type="spellEnd"/>
            <w:r w:rsidR="00666709" w:rsidRPr="00666709">
              <w:rPr>
                <w:color w:val="1A1A1A"/>
                <w:sz w:val="18"/>
                <w:szCs w:val="18"/>
              </w:rPr>
              <w:t xml:space="preserve"> cases stocking will be done based on approval</w:t>
            </w:r>
          </w:p>
        </w:tc>
        <w:tc>
          <w:tcPr>
            <w:tcW w:w="2800" w:type="dxa"/>
            <w:shd w:val="clear" w:color="auto" w:fill="FFFFFF"/>
            <w:tcMar>
              <w:top w:w="90" w:type="dxa"/>
              <w:left w:w="110" w:type="dxa"/>
              <w:bottom w:w="90" w:type="dxa"/>
              <w:right w:w="110" w:type="dxa"/>
            </w:tcMar>
          </w:tcPr>
          <w:p w14:paraId="2CEC9855" w14:textId="77777777" w:rsidR="00B95286" w:rsidRDefault="00F80F8B">
            <w:pPr>
              <w:spacing w:line="250" w:lineRule="auto"/>
            </w:pPr>
            <w:r>
              <w:rPr>
                <w:color w:val="1A1A1A"/>
                <w:sz w:val="18"/>
                <w:szCs w:val="18"/>
              </w:rPr>
              <w:t>Rules Excel (Phase 1)</w:t>
            </w:r>
          </w:p>
        </w:tc>
      </w:tr>
      <w:tr w:rsidR="00B95286" w14:paraId="4C689054" w14:textId="77777777">
        <w:tc>
          <w:tcPr>
            <w:tcW w:w="1500" w:type="dxa"/>
            <w:shd w:val="clear" w:color="auto" w:fill="F4F6FA"/>
            <w:tcMar>
              <w:top w:w="90" w:type="dxa"/>
              <w:left w:w="110" w:type="dxa"/>
              <w:bottom w:w="90" w:type="dxa"/>
              <w:right w:w="110" w:type="dxa"/>
            </w:tcMar>
          </w:tcPr>
          <w:p w14:paraId="187708BF" w14:textId="77777777" w:rsidR="00B95286" w:rsidRDefault="00F80F8B">
            <w:pPr>
              <w:spacing w:line="250" w:lineRule="auto"/>
            </w:pPr>
            <w:r>
              <w:rPr>
                <w:color w:val="1A1A1A"/>
                <w:sz w:val="18"/>
                <w:szCs w:val="18"/>
              </w:rPr>
              <w:t xml:space="preserve">Eligibility and </w:t>
            </w:r>
            <w:proofErr w:type="spellStart"/>
            <w:r>
              <w:rPr>
                <w:color w:val="1A1A1A"/>
                <w:sz w:val="18"/>
                <w:szCs w:val="18"/>
              </w:rPr>
              <w:t>categorisation</w:t>
            </w:r>
            <w:proofErr w:type="spellEnd"/>
          </w:p>
        </w:tc>
        <w:tc>
          <w:tcPr>
            <w:tcW w:w="5060" w:type="dxa"/>
            <w:shd w:val="clear" w:color="auto" w:fill="F4F6FA"/>
            <w:tcMar>
              <w:top w:w="90" w:type="dxa"/>
              <w:left w:w="110" w:type="dxa"/>
              <w:bottom w:w="90" w:type="dxa"/>
              <w:right w:w="110" w:type="dxa"/>
            </w:tcMar>
          </w:tcPr>
          <w:p w14:paraId="2997335F" w14:textId="77777777" w:rsidR="00B95286" w:rsidRDefault="00F80F8B">
            <w:pPr>
              <w:spacing w:line="250" w:lineRule="auto"/>
            </w:pPr>
            <w:r>
              <w:rPr>
                <w:color w:val="1A1A1A"/>
                <w:sz w:val="18"/>
                <w:szCs w:val="18"/>
              </w:rPr>
              <w:t>The differential-margin condition on Stranger/Repeater rush orders should be validated somewhere in the workflow, not just assumed true before the order is raised.</w:t>
            </w:r>
          </w:p>
        </w:tc>
        <w:tc>
          <w:tcPr>
            <w:tcW w:w="2800" w:type="dxa"/>
            <w:shd w:val="clear" w:color="auto" w:fill="F4F6FA"/>
            <w:tcMar>
              <w:top w:w="90" w:type="dxa"/>
              <w:left w:w="110" w:type="dxa"/>
              <w:bottom w:w="90" w:type="dxa"/>
              <w:right w:w="110" w:type="dxa"/>
            </w:tcMar>
          </w:tcPr>
          <w:p w14:paraId="289A8EE4" w14:textId="77777777" w:rsidR="00B95286" w:rsidRDefault="00F80F8B">
            <w:pPr>
              <w:spacing w:line="250" w:lineRule="auto"/>
            </w:pPr>
            <w:r>
              <w:rPr>
                <w:color w:val="1A1A1A"/>
                <w:sz w:val="18"/>
                <w:szCs w:val="18"/>
              </w:rPr>
              <w:t>New requirement, confirmed in review</w:t>
            </w:r>
          </w:p>
        </w:tc>
      </w:tr>
      <w:tr w:rsidR="00B95286" w14:paraId="38214862" w14:textId="77777777">
        <w:tc>
          <w:tcPr>
            <w:tcW w:w="1500" w:type="dxa"/>
            <w:shd w:val="clear" w:color="auto" w:fill="FFFFFF"/>
            <w:tcMar>
              <w:top w:w="90" w:type="dxa"/>
              <w:left w:w="110" w:type="dxa"/>
              <w:bottom w:w="90" w:type="dxa"/>
              <w:right w:w="110" w:type="dxa"/>
            </w:tcMar>
          </w:tcPr>
          <w:p w14:paraId="6275B5A3" w14:textId="77777777" w:rsidR="00B95286" w:rsidRDefault="00F80F8B">
            <w:pPr>
              <w:spacing w:line="250" w:lineRule="auto"/>
            </w:pPr>
            <w:r>
              <w:rPr>
                <w:color w:val="1A1A1A"/>
                <w:sz w:val="18"/>
                <w:szCs w:val="18"/>
              </w:rPr>
              <w:t>Delivery date (EDD)</w:t>
            </w:r>
          </w:p>
        </w:tc>
        <w:tc>
          <w:tcPr>
            <w:tcW w:w="5060" w:type="dxa"/>
            <w:shd w:val="clear" w:color="auto" w:fill="FFFFFF"/>
            <w:tcMar>
              <w:top w:w="90" w:type="dxa"/>
              <w:left w:w="110" w:type="dxa"/>
              <w:bottom w:w="90" w:type="dxa"/>
              <w:right w:w="110" w:type="dxa"/>
            </w:tcMar>
          </w:tcPr>
          <w:p w14:paraId="58C62739" w14:textId="77777777" w:rsidR="00B95286" w:rsidRDefault="00F80F8B">
            <w:pPr>
              <w:spacing w:line="250" w:lineRule="auto"/>
            </w:pPr>
            <w:r>
              <w:rPr>
                <w:color w:val="1A1A1A"/>
                <w:sz w:val="18"/>
                <w:szCs w:val="18"/>
              </w:rPr>
              <w:t>A theoretical EDD is auto-calculated the moment the order is created, and shown to the dealer/RSM at that point.</w:t>
            </w:r>
          </w:p>
        </w:tc>
        <w:tc>
          <w:tcPr>
            <w:tcW w:w="2800" w:type="dxa"/>
            <w:shd w:val="clear" w:color="auto" w:fill="FFFFFF"/>
            <w:tcMar>
              <w:top w:w="90" w:type="dxa"/>
              <w:left w:w="110" w:type="dxa"/>
              <w:bottom w:w="90" w:type="dxa"/>
              <w:right w:w="110" w:type="dxa"/>
            </w:tcMar>
          </w:tcPr>
          <w:p w14:paraId="44DB9CF5" w14:textId="77777777" w:rsidR="00B95286" w:rsidRDefault="00F80F8B">
            <w:pPr>
              <w:spacing w:line="250" w:lineRule="auto"/>
            </w:pPr>
            <w:r>
              <w:rPr>
                <w:color w:val="1A1A1A"/>
                <w:sz w:val="18"/>
                <w:szCs w:val="18"/>
              </w:rPr>
              <w:t>Rush Order FSD (Phase 0, built) + Rules Excel (Phase 1)</w:t>
            </w:r>
          </w:p>
        </w:tc>
      </w:tr>
      <w:tr w:rsidR="00B95286" w14:paraId="16B651BE" w14:textId="77777777">
        <w:tc>
          <w:tcPr>
            <w:tcW w:w="1500" w:type="dxa"/>
            <w:shd w:val="clear" w:color="auto" w:fill="F4F6FA"/>
            <w:tcMar>
              <w:top w:w="90" w:type="dxa"/>
              <w:left w:w="110" w:type="dxa"/>
              <w:bottom w:w="90" w:type="dxa"/>
              <w:right w:w="110" w:type="dxa"/>
            </w:tcMar>
          </w:tcPr>
          <w:p w14:paraId="6FE2A839" w14:textId="47D0B86A" w:rsidR="00B95286" w:rsidRDefault="00B95286">
            <w:pPr>
              <w:spacing w:line="250" w:lineRule="auto"/>
            </w:pPr>
          </w:p>
        </w:tc>
        <w:tc>
          <w:tcPr>
            <w:tcW w:w="5060" w:type="dxa"/>
            <w:shd w:val="clear" w:color="auto" w:fill="F4F6FA"/>
            <w:tcMar>
              <w:top w:w="90" w:type="dxa"/>
              <w:left w:w="110" w:type="dxa"/>
              <w:bottom w:w="90" w:type="dxa"/>
              <w:right w:w="110" w:type="dxa"/>
            </w:tcMar>
          </w:tcPr>
          <w:p w14:paraId="655C7DA1" w14:textId="420152C2" w:rsidR="00B95286" w:rsidRDefault="00B95286">
            <w:pPr>
              <w:spacing w:line="250" w:lineRule="auto"/>
            </w:pPr>
          </w:p>
        </w:tc>
        <w:tc>
          <w:tcPr>
            <w:tcW w:w="2800" w:type="dxa"/>
            <w:shd w:val="clear" w:color="auto" w:fill="F4F6FA"/>
            <w:tcMar>
              <w:top w:w="90" w:type="dxa"/>
              <w:left w:w="110" w:type="dxa"/>
              <w:bottom w:w="90" w:type="dxa"/>
              <w:right w:w="110" w:type="dxa"/>
            </w:tcMar>
          </w:tcPr>
          <w:p w14:paraId="284C6B1F" w14:textId="7A2D96DB" w:rsidR="00B95286" w:rsidRDefault="00B95286">
            <w:pPr>
              <w:spacing w:line="250" w:lineRule="auto"/>
            </w:pPr>
          </w:p>
        </w:tc>
      </w:tr>
      <w:tr w:rsidR="00B95286" w14:paraId="05A8C81E" w14:textId="77777777">
        <w:tc>
          <w:tcPr>
            <w:tcW w:w="1500" w:type="dxa"/>
            <w:shd w:val="clear" w:color="auto" w:fill="FFFFFF"/>
            <w:tcMar>
              <w:top w:w="90" w:type="dxa"/>
              <w:left w:w="110" w:type="dxa"/>
              <w:bottom w:w="90" w:type="dxa"/>
              <w:right w:w="110" w:type="dxa"/>
            </w:tcMar>
          </w:tcPr>
          <w:p w14:paraId="6B6A9274" w14:textId="77777777" w:rsidR="00B95286" w:rsidRDefault="00F80F8B">
            <w:pPr>
              <w:spacing w:line="250" w:lineRule="auto"/>
            </w:pPr>
            <w:r>
              <w:rPr>
                <w:color w:val="1A1A1A"/>
                <w:sz w:val="18"/>
                <w:szCs w:val="18"/>
              </w:rPr>
              <w:t>Delivery date (EDD)</w:t>
            </w:r>
          </w:p>
        </w:tc>
        <w:tc>
          <w:tcPr>
            <w:tcW w:w="5060" w:type="dxa"/>
            <w:shd w:val="clear" w:color="auto" w:fill="FFFFFF"/>
            <w:tcMar>
              <w:top w:w="90" w:type="dxa"/>
              <w:left w:w="110" w:type="dxa"/>
              <w:bottom w:w="90" w:type="dxa"/>
              <w:right w:w="110" w:type="dxa"/>
            </w:tcMar>
          </w:tcPr>
          <w:p w14:paraId="72816153" w14:textId="77777777" w:rsidR="00B95286" w:rsidRDefault="00F80F8B">
            <w:pPr>
              <w:spacing w:line="250" w:lineRule="auto"/>
            </w:pPr>
            <w:r>
              <w:rPr>
                <w:color w:val="1A1A1A"/>
                <w:sz w:val="18"/>
                <w:szCs w:val="18"/>
              </w:rPr>
              <w:t>Standard EDD formula: Runner = TLT, Repeater = TLT + MLT, Stranger = TLT + MLT + PLT.</w:t>
            </w:r>
          </w:p>
        </w:tc>
        <w:tc>
          <w:tcPr>
            <w:tcW w:w="2800" w:type="dxa"/>
            <w:shd w:val="clear" w:color="auto" w:fill="FFFFFF"/>
            <w:tcMar>
              <w:top w:w="90" w:type="dxa"/>
              <w:left w:w="110" w:type="dxa"/>
              <w:bottom w:w="90" w:type="dxa"/>
              <w:right w:w="110" w:type="dxa"/>
            </w:tcMar>
          </w:tcPr>
          <w:p w14:paraId="687FB0A6" w14:textId="77777777" w:rsidR="00B95286" w:rsidRDefault="00F80F8B">
            <w:pPr>
              <w:spacing w:line="250" w:lineRule="auto"/>
            </w:pPr>
            <w:r>
              <w:rPr>
                <w:color w:val="1A1A1A"/>
                <w:sz w:val="18"/>
                <w:szCs w:val="18"/>
              </w:rPr>
              <w:t>Rules Excel (Phase 1)</w:t>
            </w:r>
          </w:p>
        </w:tc>
      </w:tr>
      <w:tr w:rsidR="00B95286" w14:paraId="45EC9D81" w14:textId="77777777">
        <w:tc>
          <w:tcPr>
            <w:tcW w:w="1500" w:type="dxa"/>
            <w:shd w:val="clear" w:color="auto" w:fill="F4F6FA"/>
            <w:tcMar>
              <w:top w:w="90" w:type="dxa"/>
              <w:left w:w="110" w:type="dxa"/>
              <w:bottom w:w="90" w:type="dxa"/>
              <w:right w:w="110" w:type="dxa"/>
            </w:tcMar>
          </w:tcPr>
          <w:p w14:paraId="3711EB62" w14:textId="77777777" w:rsidR="00B95286" w:rsidRDefault="00F80F8B">
            <w:pPr>
              <w:spacing w:line="250" w:lineRule="auto"/>
            </w:pPr>
            <w:r>
              <w:rPr>
                <w:color w:val="1A1A1A"/>
                <w:sz w:val="18"/>
                <w:szCs w:val="18"/>
              </w:rPr>
              <w:t>Delivery date (EDD)</w:t>
            </w:r>
          </w:p>
        </w:tc>
        <w:tc>
          <w:tcPr>
            <w:tcW w:w="5060" w:type="dxa"/>
            <w:shd w:val="clear" w:color="auto" w:fill="F4F6FA"/>
            <w:tcMar>
              <w:top w:w="90" w:type="dxa"/>
              <w:left w:w="110" w:type="dxa"/>
              <w:bottom w:w="90" w:type="dxa"/>
              <w:right w:w="110" w:type="dxa"/>
            </w:tcMar>
          </w:tcPr>
          <w:p w14:paraId="457FE931" w14:textId="77777777" w:rsidR="00B95286" w:rsidRDefault="00F80F8B">
            <w:pPr>
              <w:spacing w:line="250" w:lineRule="auto"/>
            </w:pPr>
            <w:r>
              <w:rPr>
                <w:color w:val="1A1A1A"/>
                <w:sz w:val="18"/>
                <w:szCs w:val="18"/>
              </w:rPr>
              <w:t>EDD must flow back to the dealer automatically through the system, not manually.</w:t>
            </w:r>
          </w:p>
        </w:tc>
        <w:tc>
          <w:tcPr>
            <w:tcW w:w="2800" w:type="dxa"/>
            <w:shd w:val="clear" w:color="auto" w:fill="F4F6FA"/>
            <w:tcMar>
              <w:top w:w="90" w:type="dxa"/>
              <w:left w:w="110" w:type="dxa"/>
              <w:bottom w:w="90" w:type="dxa"/>
              <w:right w:w="110" w:type="dxa"/>
            </w:tcMar>
          </w:tcPr>
          <w:p w14:paraId="5721C76E" w14:textId="77777777" w:rsidR="00B95286" w:rsidRDefault="00F80F8B">
            <w:pPr>
              <w:spacing w:line="250" w:lineRule="auto"/>
            </w:pPr>
            <w:r>
              <w:rPr>
                <w:color w:val="1A1A1A"/>
                <w:sz w:val="18"/>
                <w:szCs w:val="18"/>
              </w:rPr>
              <w:t>Rules Excel (Phase 1)</w:t>
            </w:r>
          </w:p>
        </w:tc>
      </w:tr>
      <w:tr w:rsidR="00B95286" w14:paraId="7FB10CD2" w14:textId="77777777">
        <w:tc>
          <w:tcPr>
            <w:tcW w:w="1500" w:type="dxa"/>
            <w:shd w:val="clear" w:color="auto" w:fill="FFFFFF"/>
            <w:tcMar>
              <w:top w:w="90" w:type="dxa"/>
              <w:left w:w="110" w:type="dxa"/>
              <w:bottom w:w="90" w:type="dxa"/>
              <w:right w:w="110" w:type="dxa"/>
            </w:tcMar>
          </w:tcPr>
          <w:p w14:paraId="21632FD6" w14:textId="77777777" w:rsidR="00B95286" w:rsidRDefault="00F80F8B">
            <w:pPr>
              <w:spacing w:line="250" w:lineRule="auto"/>
            </w:pPr>
            <w:r>
              <w:rPr>
                <w:color w:val="1A1A1A"/>
                <w:sz w:val="18"/>
                <w:szCs w:val="18"/>
              </w:rPr>
              <w:t>Delivery date (EDD)</w:t>
            </w:r>
          </w:p>
        </w:tc>
        <w:tc>
          <w:tcPr>
            <w:tcW w:w="5060" w:type="dxa"/>
            <w:shd w:val="clear" w:color="auto" w:fill="FFFFFF"/>
            <w:tcMar>
              <w:top w:w="90" w:type="dxa"/>
              <w:left w:w="110" w:type="dxa"/>
              <w:bottom w:w="90" w:type="dxa"/>
              <w:right w:w="110" w:type="dxa"/>
            </w:tcMar>
          </w:tcPr>
          <w:p w14:paraId="752EF3A4" w14:textId="77777777" w:rsidR="00B95286" w:rsidRDefault="00F80F8B">
            <w:pPr>
              <w:spacing w:line="250" w:lineRule="auto"/>
            </w:pPr>
            <w:r>
              <w:rPr>
                <w:color w:val="1A1A1A"/>
                <w:sz w:val="18"/>
                <w:szCs w:val="18"/>
              </w:rPr>
              <w:t>PPC's commitment window and Supply's confirmation SLAs should be reviewed and aligned as part of Phase 1 design, so the commitment timeline is consistent end to end.</w:t>
            </w:r>
          </w:p>
        </w:tc>
        <w:tc>
          <w:tcPr>
            <w:tcW w:w="2800" w:type="dxa"/>
            <w:shd w:val="clear" w:color="auto" w:fill="FFFFFF"/>
            <w:tcMar>
              <w:top w:w="90" w:type="dxa"/>
              <w:left w:w="110" w:type="dxa"/>
              <w:bottom w:w="90" w:type="dxa"/>
              <w:right w:w="110" w:type="dxa"/>
            </w:tcMar>
          </w:tcPr>
          <w:p w14:paraId="2545BEAF" w14:textId="77777777" w:rsidR="00B95286" w:rsidRDefault="00F80F8B">
            <w:pPr>
              <w:spacing w:line="250" w:lineRule="auto"/>
            </w:pPr>
            <w:r>
              <w:rPr>
                <w:color w:val="1A1A1A"/>
                <w:sz w:val="18"/>
                <w:szCs w:val="18"/>
              </w:rPr>
              <w:t>Synthesis note</w:t>
            </w:r>
            <w:r>
              <w:rPr>
                <w:color w:val="1A1A1A"/>
                <w:sz w:val="18"/>
                <w:szCs w:val="18"/>
              </w:rPr>
              <w:t xml:space="preserve"> across Rush Order FSD + Rules Excel, to be worked out during Phase 1 design</w:t>
            </w:r>
          </w:p>
        </w:tc>
      </w:tr>
      <w:tr w:rsidR="00B95286" w14:paraId="76633206" w14:textId="77777777">
        <w:tc>
          <w:tcPr>
            <w:tcW w:w="1500" w:type="dxa"/>
            <w:shd w:val="clear" w:color="auto" w:fill="F4F6FA"/>
            <w:tcMar>
              <w:top w:w="90" w:type="dxa"/>
              <w:left w:w="110" w:type="dxa"/>
              <w:bottom w:w="90" w:type="dxa"/>
              <w:right w:w="110" w:type="dxa"/>
            </w:tcMar>
          </w:tcPr>
          <w:p w14:paraId="4645DEE8" w14:textId="6A00BBA2" w:rsidR="00B95286" w:rsidRDefault="00B95286">
            <w:pPr>
              <w:spacing w:line="250" w:lineRule="auto"/>
            </w:pPr>
          </w:p>
        </w:tc>
        <w:tc>
          <w:tcPr>
            <w:tcW w:w="5060" w:type="dxa"/>
            <w:shd w:val="clear" w:color="auto" w:fill="F4F6FA"/>
            <w:tcMar>
              <w:top w:w="90" w:type="dxa"/>
              <w:left w:w="110" w:type="dxa"/>
              <w:bottom w:w="90" w:type="dxa"/>
              <w:right w:w="110" w:type="dxa"/>
            </w:tcMar>
          </w:tcPr>
          <w:p w14:paraId="0185459F" w14:textId="7D8ECAA3" w:rsidR="00B95286" w:rsidRDefault="00B95286">
            <w:pPr>
              <w:spacing w:line="250" w:lineRule="auto"/>
            </w:pPr>
          </w:p>
        </w:tc>
        <w:tc>
          <w:tcPr>
            <w:tcW w:w="2800" w:type="dxa"/>
            <w:shd w:val="clear" w:color="auto" w:fill="F4F6FA"/>
            <w:tcMar>
              <w:top w:w="90" w:type="dxa"/>
              <w:left w:w="110" w:type="dxa"/>
              <w:bottom w:w="90" w:type="dxa"/>
              <w:right w:w="110" w:type="dxa"/>
            </w:tcMar>
          </w:tcPr>
          <w:p w14:paraId="70CCA858" w14:textId="7DB0AAA0" w:rsidR="00B95286" w:rsidRDefault="00B95286">
            <w:pPr>
              <w:spacing w:line="250" w:lineRule="auto"/>
            </w:pPr>
          </w:p>
        </w:tc>
      </w:tr>
      <w:tr w:rsidR="00B95286" w14:paraId="3C64DBD5" w14:textId="77777777">
        <w:tc>
          <w:tcPr>
            <w:tcW w:w="1500" w:type="dxa"/>
            <w:shd w:val="clear" w:color="auto" w:fill="FFFFFF"/>
            <w:tcMar>
              <w:top w:w="90" w:type="dxa"/>
              <w:left w:w="110" w:type="dxa"/>
              <w:bottom w:w="90" w:type="dxa"/>
              <w:right w:w="110" w:type="dxa"/>
            </w:tcMar>
          </w:tcPr>
          <w:p w14:paraId="568317E0" w14:textId="77777777" w:rsidR="00B95286" w:rsidRDefault="00F80F8B">
            <w:pPr>
              <w:spacing w:line="250" w:lineRule="auto"/>
            </w:pPr>
            <w:r>
              <w:rPr>
                <w:color w:val="1A1A1A"/>
                <w:sz w:val="18"/>
                <w:szCs w:val="18"/>
              </w:rPr>
              <w:t>Procurement alignment</w:t>
            </w:r>
          </w:p>
        </w:tc>
        <w:tc>
          <w:tcPr>
            <w:tcW w:w="5060" w:type="dxa"/>
            <w:shd w:val="clear" w:color="auto" w:fill="FFFFFF"/>
            <w:tcMar>
              <w:top w:w="90" w:type="dxa"/>
              <w:left w:w="110" w:type="dxa"/>
              <w:bottom w:w="90" w:type="dxa"/>
              <w:right w:w="110" w:type="dxa"/>
            </w:tcMar>
          </w:tcPr>
          <w:p w14:paraId="7E37C46A" w14:textId="77777777" w:rsidR="00B95286" w:rsidRDefault="00F80F8B">
            <w:pPr>
              <w:spacing w:line="250" w:lineRule="auto"/>
            </w:pPr>
            <w:r>
              <w:rPr>
                <w:color w:val="1A1A1A"/>
                <w:sz w:val="18"/>
                <w:szCs w:val="18"/>
              </w:rPr>
              <w:t>After PPC's initial assessment, the order is routed to Procurement for a material or component availability date.</w:t>
            </w:r>
          </w:p>
        </w:tc>
        <w:tc>
          <w:tcPr>
            <w:tcW w:w="2800" w:type="dxa"/>
            <w:shd w:val="clear" w:color="auto" w:fill="FFFFFF"/>
            <w:tcMar>
              <w:top w:w="90" w:type="dxa"/>
              <w:left w:w="110" w:type="dxa"/>
              <w:bottom w:w="90" w:type="dxa"/>
              <w:right w:w="110" w:type="dxa"/>
            </w:tcMar>
          </w:tcPr>
          <w:p w14:paraId="3C7700C2" w14:textId="77777777" w:rsidR="00B95286" w:rsidRDefault="00F80F8B">
            <w:pPr>
              <w:spacing w:line="250" w:lineRule="auto"/>
            </w:pPr>
            <w:r>
              <w:rPr>
                <w:color w:val="1A1A1A"/>
                <w:sz w:val="18"/>
                <w:szCs w:val="18"/>
              </w:rPr>
              <w:t>New requirement, confirmed in review</w:t>
            </w:r>
          </w:p>
        </w:tc>
      </w:tr>
      <w:tr w:rsidR="00B95286" w14:paraId="2234BEA6" w14:textId="77777777">
        <w:tc>
          <w:tcPr>
            <w:tcW w:w="1500" w:type="dxa"/>
            <w:shd w:val="clear" w:color="auto" w:fill="F4F6FA"/>
            <w:tcMar>
              <w:top w:w="90" w:type="dxa"/>
              <w:left w:w="110" w:type="dxa"/>
              <w:bottom w:w="90" w:type="dxa"/>
              <w:right w:w="110" w:type="dxa"/>
            </w:tcMar>
          </w:tcPr>
          <w:p w14:paraId="04524D8E" w14:textId="77777777" w:rsidR="00B95286" w:rsidRDefault="00F80F8B">
            <w:pPr>
              <w:spacing w:line="250" w:lineRule="auto"/>
            </w:pPr>
            <w:r>
              <w:rPr>
                <w:color w:val="1A1A1A"/>
                <w:sz w:val="18"/>
                <w:szCs w:val="18"/>
              </w:rPr>
              <w:t>Procurement alignment</w:t>
            </w:r>
          </w:p>
        </w:tc>
        <w:tc>
          <w:tcPr>
            <w:tcW w:w="5060" w:type="dxa"/>
            <w:shd w:val="clear" w:color="auto" w:fill="F4F6FA"/>
            <w:tcMar>
              <w:top w:w="90" w:type="dxa"/>
              <w:left w:w="110" w:type="dxa"/>
              <w:bottom w:w="90" w:type="dxa"/>
              <w:right w:w="110" w:type="dxa"/>
            </w:tcMar>
          </w:tcPr>
          <w:p w14:paraId="6475E586" w14:textId="77777777" w:rsidR="00B95286" w:rsidRDefault="00F80F8B">
            <w:pPr>
              <w:spacing w:line="250" w:lineRule="auto"/>
            </w:pPr>
            <w:r>
              <w:rPr>
                <w:color w:val="1A1A1A"/>
                <w:sz w:val="18"/>
                <w:szCs w:val="18"/>
              </w:rPr>
              <w:t xml:space="preserve">Procurement reverts with an availability date; PPC then </w:t>
            </w:r>
            <w:proofErr w:type="spellStart"/>
            <w:r>
              <w:rPr>
                <w:color w:val="1A1A1A"/>
                <w:sz w:val="18"/>
                <w:szCs w:val="18"/>
              </w:rPr>
              <w:t>finalises</w:t>
            </w:r>
            <w:proofErr w:type="spellEnd"/>
            <w:r>
              <w:rPr>
                <w:color w:val="1A1A1A"/>
                <w:sz w:val="18"/>
                <w:szCs w:val="18"/>
              </w:rPr>
              <w:t xml:space="preserve"> the EDD against that date, rather than committing independently of Procurement.</w:t>
            </w:r>
          </w:p>
        </w:tc>
        <w:tc>
          <w:tcPr>
            <w:tcW w:w="2800" w:type="dxa"/>
            <w:shd w:val="clear" w:color="auto" w:fill="F4F6FA"/>
            <w:tcMar>
              <w:top w:w="90" w:type="dxa"/>
              <w:left w:w="110" w:type="dxa"/>
              <w:bottom w:w="90" w:type="dxa"/>
              <w:right w:w="110" w:type="dxa"/>
            </w:tcMar>
          </w:tcPr>
          <w:p w14:paraId="19F33494" w14:textId="77777777" w:rsidR="00B95286" w:rsidRDefault="00F80F8B">
            <w:pPr>
              <w:spacing w:line="250" w:lineRule="auto"/>
            </w:pPr>
            <w:r>
              <w:rPr>
                <w:color w:val="1A1A1A"/>
                <w:sz w:val="18"/>
                <w:szCs w:val="18"/>
              </w:rPr>
              <w:t>New requirement, confirmed in review</w:t>
            </w:r>
          </w:p>
        </w:tc>
      </w:tr>
      <w:tr w:rsidR="00B95286" w14:paraId="183B3FD9" w14:textId="77777777">
        <w:tc>
          <w:tcPr>
            <w:tcW w:w="1500" w:type="dxa"/>
            <w:shd w:val="clear" w:color="auto" w:fill="FFFFFF"/>
            <w:tcMar>
              <w:top w:w="90" w:type="dxa"/>
              <w:left w:w="110" w:type="dxa"/>
              <w:bottom w:w="90" w:type="dxa"/>
              <w:right w:w="110" w:type="dxa"/>
            </w:tcMar>
          </w:tcPr>
          <w:p w14:paraId="5C82B893" w14:textId="1C3ED1EA" w:rsidR="00B95286" w:rsidRDefault="00B95286">
            <w:pPr>
              <w:spacing w:line="250" w:lineRule="auto"/>
            </w:pPr>
          </w:p>
        </w:tc>
        <w:tc>
          <w:tcPr>
            <w:tcW w:w="5060" w:type="dxa"/>
            <w:shd w:val="clear" w:color="auto" w:fill="FFFFFF"/>
            <w:tcMar>
              <w:top w:w="90" w:type="dxa"/>
              <w:left w:w="110" w:type="dxa"/>
              <w:bottom w:w="90" w:type="dxa"/>
              <w:right w:w="110" w:type="dxa"/>
            </w:tcMar>
          </w:tcPr>
          <w:p w14:paraId="1DEFCA2D" w14:textId="22A12CC2" w:rsidR="00B95286" w:rsidRDefault="00B95286">
            <w:pPr>
              <w:spacing w:line="250" w:lineRule="auto"/>
            </w:pPr>
          </w:p>
        </w:tc>
        <w:tc>
          <w:tcPr>
            <w:tcW w:w="2800" w:type="dxa"/>
            <w:shd w:val="clear" w:color="auto" w:fill="FFFFFF"/>
            <w:tcMar>
              <w:top w:w="90" w:type="dxa"/>
              <w:left w:w="110" w:type="dxa"/>
              <w:bottom w:w="90" w:type="dxa"/>
              <w:right w:w="110" w:type="dxa"/>
            </w:tcMar>
          </w:tcPr>
          <w:p w14:paraId="132BF3F8" w14:textId="44F26889" w:rsidR="00B95286" w:rsidRDefault="00B95286">
            <w:pPr>
              <w:spacing w:line="250" w:lineRule="auto"/>
            </w:pPr>
          </w:p>
        </w:tc>
      </w:tr>
      <w:tr w:rsidR="00B95286" w14:paraId="2C462236" w14:textId="77777777">
        <w:tc>
          <w:tcPr>
            <w:tcW w:w="1500" w:type="dxa"/>
            <w:shd w:val="clear" w:color="auto" w:fill="F4F6FA"/>
            <w:tcMar>
              <w:top w:w="90" w:type="dxa"/>
              <w:left w:w="110" w:type="dxa"/>
              <w:bottom w:w="90" w:type="dxa"/>
              <w:right w:w="110" w:type="dxa"/>
            </w:tcMar>
          </w:tcPr>
          <w:p w14:paraId="340D17A3" w14:textId="7588608D" w:rsidR="00B95286" w:rsidRDefault="00B95286">
            <w:pPr>
              <w:spacing w:line="250" w:lineRule="auto"/>
            </w:pPr>
          </w:p>
        </w:tc>
        <w:tc>
          <w:tcPr>
            <w:tcW w:w="5060" w:type="dxa"/>
            <w:shd w:val="clear" w:color="auto" w:fill="F4F6FA"/>
            <w:tcMar>
              <w:top w:w="90" w:type="dxa"/>
              <w:left w:w="110" w:type="dxa"/>
              <w:bottom w:w="90" w:type="dxa"/>
              <w:right w:w="110" w:type="dxa"/>
            </w:tcMar>
          </w:tcPr>
          <w:p w14:paraId="75509DB5" w14:textId="11EE142B" w:rsidR="00B95286" w:rsidRDefault="00B95286">
            <w:pPr>
              <w:spacing w:line="250" w:lineRule="auto"/>
            </w:pPr>
          </w:p>
        </w:tc>
        <w:tc>
          <w:tcPr>
            <w:tcW w:w="2800" w:type="dxa"/>
            <w:shd w:val="clear" w:color="auto" w:fill="F4F6FA"/>
            <w:tcMar>
              <w:top w:w="90" w:type="dxa"/>
              <w:left w:w="110" w:type="dxa"/>
              <w:bottom w:w="90" w:type="dxa"/>
              <w:right w:w="110" w:type="dxa"/>
            </w:tcMar>
          </w:tcPr>
          <w:p w14:paraId="30BF0C43" w14:textId="3107C3C4" w:rsidR="00B95286" w:rsidRDefault="00B95286">
            <w:pPr>
              <w:spacing w:line="250" w:lineRule="auto"/>
            </w:pPr>
          </w:p>
        </w:tc>
      </w:tr>
      <w:tr w:rsidR="00B95286" w14:paraId="1AF0B2A8" w14:textId="77777777">
        <w:tc>
          <w:tcPr>
            <w:tcW w:w="1500" w:type="dxa"/>
            <w:shd w:val="clear" w:color="auto" w:fill="FFFFFF"/>
            <w:tcMar>
              <w:top w:w="90" w:type="dxa"/>
              <w:left w:w="110" w:type="dxa"/>
              <w:bottom w:w="90" w:type="dxa"/>
              <w:right w:w="110" w:type="dxa"/>
            </w:tcMar>
          </w:tcPr>
          <w:p w14:paraId="199B2A1E" w14:textId="079219FA" w:rsidR="00B95286" w:rsidRDefault="00B95286">
            <w:pPr>
              <w:spacing w:line="250" w:lineRule="auto"/>
            </w:pPr>
          </w:p>
        </w:tc>
        <w:tc>
          <w:tcPr>
            <w:tcW w:w="5060" w:type="dxa"/>
            <w:shd w:val="clear" w:color="auto" w:fill="FFFFFF"/>
            <w:tcMar>
              <w:top w:w="90" w:type="dxa"/>
              <w:left w:w="110" w:type="dxa"/>
              <w:bottom w:w="90" w:type="dxa"/>
              <w:right w:w="110" w:type="dxa"/>
            </w:tcMar>
          </w:tcPr>
          <w:p w14:paraId="70AB72B9" w14:textId="1ED25EF8" w:rsidR="00B95286" w:rsidRDefault="00B95286">
            <w:pPr>
              <w:spacing w:line="250" w:lineRule="auto"/>
            </w:pPr>
          </w:p>
        </w:tc>
        <w:tc>
          <w:tcPr>
            <w:tcW w:w="2800" w:type="dxa"/>
            <w:shd w:val="clear" w:color="auto" w:fill="FFFFFF"/>
            <w:tcMar>
              <w:top w:w="90" w:type="dxa"/>
              <w:left w:w="110" w:type="dxa"/>
              <w:bottom w:w="90" w:type="dxa"/>
              <w:right w:w="110" w:type="dxa"/>
            </w:tcMar>
          </w:tcPr>
          <w:p w14:paraId="7C5D1B63" w14:textId="0BED0480" w:rsidR="00B95286" w:rsidRDefault="00B95286">
            <w:pPr>
              <w:spacing w:line="250" w:lineRule="auto"/>
            </w:pPr>
          </w:p>
        </w:tc>
      </w:tr>
      <w:tr w:rsidR="00B95286" w14:paraId="6083326C" w14:textId="77777777">
        <w:tc>
          <w:tcPr>
            <w:tcW w:w="1500" w:type="dxa"/>
            <w:shd w:val="clear" w:color="auto" w:fill="F4F6FA"/>
            <w:tcMar>
              <w:top w:w="90" w:type="dxa"/>
              <w:left w:w="110" w:type="dxa"/>
              <w:bottom w:w="90" w:type="dxa"/>
              <w:right w:w="110" w:type="dxa"/>
            </w:tcMar>
          </w:tcPr>
          <w:p w14:paraId="1F029D17" w14:textId="77777777" w:rsidR="00B95286" w:rsidRDefault="00F80F8B">
            <w:pPr>
              <w:spacing w:line="250" w:lineRule="auto"/>
            </w:pPr>
            <w:r>
              <w:rPr>
                <w:color w:val="1A1A1A"/>
                <w:sz w:val="18"/>
                <w:szCs w:val="18"/>
              </w:rPr>
              <w:t>Approval chain</w:t>
            </w:r>
          </w:p>
        </w:tc>
        <w:tc>
          <w:tcPr>
            <w:tcW w:w="5060" w:type="dxa"/>
            <w:shd w:val="clear" w:color="auto" w:fill="F4F6FA"/>
            <w:tcMar>
              <w:top w:w="90" w:type="dxa"/>
              <w:left w:w="110" w:type="dxa"/>
              <w:bottom w:w="90" w:type="dxa"/>
              <w:right w:w="110" w:type="dxa"/>
            </w:tcMar>
          </w:tcPr>
          <w:p w14:paraId="42514ED3" w14:textId="77777777" w:rsidR="00B95286" w:rsidRDefault="00F80F8B">
            <w:pPr>
              <w:spacing w:line="250" w:lineRule="auto"/>
            </w:pPr>
            <w:r>
              <w:rPr>
                <w:color w:val="1A1A1A"/>
                <w:sz w:val="18"/>
                <w:szCs w:val="18"/>
              </w:rPr>
              <w:t>Dealer can raise a rush order directly, instead of going through the RSM.</w:t>
            </w:r>
          </w:p>
        </w:tc>
        <w:tc>
          <w:tcPr>
            <w:tcW w:w="2800" w:type="dxa"/>
            <w:shd w:val="clear" w:color="auto" w:fill="F4F6FA"/>
            <w:tcMar>
              <w:top w:w="90" w:type="dxa"/>
              <w:left w:w="110" w:type="dxa"/>
              <w:bottom w:w="90" w:type="dxa"/>
              <w:right w:w="110" w:type="dxa"/>
            </w:tcMar>
          </w:tcPr>
          <w:p w14:paraId="4449DBD4" w14:textId="77777777" w:rsidR="00B95286" w:rsidRDefault="00F80F8B">
            <w:pPr>
              <w:spacing w:line="250" w:lineRule="auto"/>
            </w:pPr>
            <w:r>
              <w:rPr>
                <w:color w:val="1A1A1A"/>
                <w:sz w:val="18"/>
                <w:szCs w:val="18"/>
              </w:rPr>
              <w:t>Rush Order FSD (Phase 1/2, only found in Assumption A-07)</w:t>
            </w:r>
          </w:p>
        </w:tc>
      </w:tr>
      <w:tr w:rsidR="00B95286" w14:paraId="78132CFF" w14:textId="77777777">
        <w:tc>
          <w:tcPr>
            <w:tcW w:w="1500" w:type="dxa"/>
            <w:shd w:val="clear" w:color="auto" w:fill="FFFFFF"/>
            <w:tcMar>
              <w:top w:w="90" w:type="dxa"/>
              <w:left w:w="110" w:type="dxa"/>
              <w:bottom w:w="90" w:type="dxa"/>
              <w:right w:w="110" w:type="dxa"/>
            </w:tcMar>
          </w:tcPr>
          <w:p w14:paraId="24325458" w14:textId="77777777" w:rsidR="00B95286" w:rsidRDefault="00F80F8B">
            <w:pPr>
              <w:spacing w:line="250" w:lineRule="auto"/>
            </w:pPr>
            <w:r>
              <w:rPr>
                <w:color w:val="1A1A1A"/>
                <w:sz w:val="18"/>
                <w:szCs w:val="18"/>
              </w:rPr>
              <w:t>Approval chain</w:t>
            </w:r>
          </w:p>
        </w:tc>
        <w:tc>
          <w:tcPr>
            <w:tcW w:w="5060" w:type="dxa"/>
            <w:shd w:val="clear" w:color="auto" w:fill="FFFFFF"/>
            <w:tcMar>
              <w:top w:w="90" w:type="dxa"/>
              <w:left w:w="110" w:type="dxa"/>
              <w:bottom w:w="90" w:type="dxa"/>
              <w:right w:w="110" w:type="dxa"/>
            </w:tcMar>
          </w:tcPr>
          <w:p w14:paraId="39DA7827" w14:textId="77777777" w:rsidR="00B95286" w:rsidRDefault="00F80F8B">
            <w:pPr>
              <w:spacing w:line="250" w:lineRule="auto"/>
            </w:pPr>
            <w:r>
              <w:rPr>
                <w:color w:val="1A1A1A"/>
                <w:sz w:val="18"/>
                <w:szCs w:val="18"/>
              </w:rPr>
              <w:t>Bulk RO creation: one request covering multiple FERTs.</w:t>
            </w:r>
          </w:p>
        </w:tc>
        <w:tc>
          <w:tcPr>
            <w:tcW w:w="2800" w:type="dxa"/>
            <w:shd w:val="clear" w:color="auto" w:fill="FFFFFF"/>
            <w:tcMar>
              <w:top w:w="90" w:type="dxa"/>
              <w:left w:w="110" w:type="dxa"/>
              <w:bottom w:w="90" w:type="dxa"/>
              <w:right w:w="110" w:type="dxa"/>
            </w:tcMar>
          </w:tcPr>
          <w:p w14:paraId="0D405540" w14:textId="77777777" w:rsidR="00B95286" w:rsidRDefault="00F80F8B">
            <w:pPr>
              <w:spacing w:line="250" w:lineRule="auto"/>
            </w:pPr>
            <w:r>
              <w:rPr>
                <w:color w:val="1A1A1A"/>
                <w:sz w:val="18"/>
                <w:szCs w:val="18"/>
              </w:rPr>
              <w:t>Rush Order FSD (Phase 1/2)</w:t>
            </w:r>
          </w:p>
        </w:tc>
      </w:tr>
      <w:tr w:rsidR="00B95286" w14:paraId="01C78EB8" w14:textId="77777777">
        <w:tc>
          <w:tcPr>
            <w:tcW w:w="1500" w:type="dxa"/>
            <w:shd w:val="clear" w:color="auto" w:fill="F4F6FA"/>
            <w:tcMar>
              <w:top w:w="90" w:type="dxa"/>
              <w:left w:w="110" w:type="dxa"/>
              <w:bottom w:w="90" w:type="dxa"/>
              <w:right w:w="110" w:type="dxa"/>
            </w:tcMar>
          </w:tcPr>
          <w:p w14:paraId="12B22E0C" w14:textId="442498CC" w:rsidR="00B95286" w:rsidRDefault="00B95286">
            <w:pPr>
              <w:spacing w:line="250" w:lineRule="auto"/>
            </w:pPr>
          </w:p>
        </w:tc>
        <w:tc>
          <w:tcPr>
            <w:tcW w:w="5060" w:type="dxa"/>
            <w:shd w:val="clear" w:color="auto" w:fill="F4F6FA"/>
            <w:tcMar>
              <w:top w:w="90" w:type="dxa"/>
              <w:left w:w="110" w:type="dxa"/>
              <w:bottom w:w="90" w:type="dxa"/>
              <w:right w:w="110" w:type="dxa"/>
            </w:tcMar>
          </w:tcPr>
          <w:p w14:paraId="589D3C21" w14:textId="5E537E64" w:rsidR="00B95286" w:rsidRDefault="00B95286">
            <w:pPr>
              <w:spacing w:line="250" w:lineRule="auto"/>
            </w:pPr>
          </w:p>
        </w:tc>
        <w:tc>
          <w:tcPr>
            <w:tcW w:w="2800" w:type="dxa"/>
            <w:shd w:val="clear" w:color="auto" w:fill="F4F6FA"/>
            <w:tcMar>
              <w:top w:w="90" w:type="dxa"/>
              <w:left w:w="110" w:type="dxa"/>
              <w:bottom w:w="90" w:type="dxa"/>
              <w:right w:w="110" w:type="dxa"/>
            </w:tcMar>
          </w:tcPr>
          <w:p w14:paraId="2318998E" w14:textId="00126FB1" w:rsidR="00B95286" w:rsidRDefault="00B95286">
            <w:pPr>
              <w:spacing w:line="250" w:lineRule="auto"/>
            </w:pPr>
          </w:p>
        </w:tc>
      </w:tr>
      <w:tr w:rsidR="00B95286" w14:paraId="755AAF6A" w14:textId="77777777">
        <w:tc>
          <w:tcPr>
            <w:tcW w:w="1500" w:type="dxa"/>
            <w:shd w:val="clear" w:color="auto" w:fill="FFFFFF"/>
            <w:tcMar>
              <w:top w:w="90" w:type="dxa"/>
              <w:left w:w="110" w:type="dxa"/>
              <w:bottom w:w="90" w:type="dxa"/>
              <w:right w:w="110" w:type="dxa"/>
            </w:tcMar>
          </w:tcPr>
          <w:p w14:paraId="5FBAC9D0" w14:textId="77777777" w:rsidR="00B95286" w:rsidRDefault="00F80F8B">
            <w:pPr>
              <w:spacing w:line="250" w:lineRule="auto"/>
            </w:pPr>
            <w:r>
              <w:rPr>
                <w:color w:val="1A1A1A"/>
                <w:sz w:val="18"/>
                <w:szCs w:val="18"/>
              </w:rPr>
              <w:t>Approval chain</w:t>
            </w:r>
          </w:p>
        </w:tc>
        <w:tc>
          <w:tcPr>
            <w:tcW w:w="5060" w:type="dxa"/>
            <w:shd w:val="clear" w:color="auto" w:fill="FFFFFF"/>
            <w:tcMar>
              <w:top w:w="90" w:type="dxa"/>
              <w:left w:w="110" w:type="dxa"/>
              <w:bottom w:w="90" w:type="dxa"/>
              <w:right w:w="110" w:type="dxa"/>
            </w:tcMar>
          </w:tcPr>
          <w:p w14:paraId="1BDD0769" w14:textId="77777777" w:rsidR="00B95286" w:rsidRDefault="00F80F8B">
            <w:pPr>
              <w:spacing w:line="250" w:lineRule="auto"/>
            </w:pPr>
            <w:r>
              <w:rPr>
                <w:color w:val="1A1A1A"/>
                <w:sz w:val="18"/>
                <w:szCs w:val="18"/>
              </w:rPr>
              <w:t>Configurable auto-approval threshold at VH stage; VH still notified.</w:t>
            </w:r>
          </w:p>
        </w:tc>
        <w:tc>
          <w:tcPr>
            <w:tcW w:w="2800" w:type="dxa"/>
            <w:shd w:val="clear" w:color="auto" w:fill="FFFFFF"/>
            <w:tcMar>
              <w:top w:w="90" w:type="dxa"/>
              <w:left w:w="110" w:type="dxa"/>
              <w:bottom w:w="90" w:type="dxa"/>
              <w:right w:w="110" w:type="dxa"/>
            </w:tcMar>
          </w:tcPr>
          <w:p w14:paraId="0971FF45" w14:textId="77777777" w:rsidR="00B95286" w:rsidRDefault="00F80F8B">
            <w:pPr>
              <w:spacing w:line="250" w:lineRule="auto"/>
            </w:pPr>
            <w:r>
              <w:rPr>
                <w:color w:val="1A1A1A"/>
                <w:sz w:val="18"/>
                <w:szCs w:val="18"/>
              </w:rPr>
              <w:t>Rush Order FSD (Phase 1/2)</w:t>
            </w:r>
          </w:p>
        </w:tc>
      </w:tr>
      <w:tr w:rsidR="00B95286" w14:paraId="7E0A5C4A" w14:textId="77777777">
        <w:tc>
          <w:tcPr>
            <w:tcW w:w="1500" w:type="dxa"/>
            <w:shd w:val="clear" w:color="auto" w:fill="F4F6FA"/>
            <w:tcMar>
              <w:top w:w="90" w:type="dxa"/>
              <w:left w:w="110" w:type="dxa"/>
              <w:bottom w:w="90" w:type="dxa"/>
              <w:right w:w="110" w:type="dxa"/>
            </w:tcMar>
          </w:tcPr>
          <w:p w14:paraId="33085BF0" w14:textId="77777777" w:rsidR="00B95286" w:rsidRDefault="00F80F8B">
            <w:pPr>
              <w:spacing w:line="250" w:lineRule="auto"/>
            </w:pPr>
            <w:r>
              <w:rPr>
                <w:color w:val="1A1A1A"/>
                <w:sz w:val="18"/>
                <w:szCs w:val="18"/>
              </w:rPr>
              <w:t>Approval chain</w:t>
            </w:r>
          </w:p>
        </w:tc>
        <w:tc>
          <w:tcPr>
            <w:tcW w:w="5060" w:type="dxa"/>
            <w:shd w:val="clear" w:color="auto" w:fill="F4F6FA"/>
            <w:tcMar>
              <w:top w:w="90" w:type="dxa"/>
              <w:left w:w="110" w:type="dxa"/>
              <w:bottom w:w="90" w:type="dxa"/>
              <w:right w:w="110" w:type="dxa"/>
            </w:tcMar>
          </w:tcPr>
          <w:p w14:paraId="62BBC55A" w14:textId="77777777" w:rsidR="00B95286" w:rsidRDefault="00F80F8B">
            <w:pPr>
              <w:spacing w:line="250" w:lineRule="auto"/>
            </w:pPr>
            <w:r>
              <w:rPr>
                <w:color w:val="1A1A1A"/>
                <w:sz w:val="18"/>
                <w:szCs w:val="18"/>
              </w:rPr>
              <w:t>Live SLA countdown shown to VH.</w:t>
            </w:r>
          </w:p>
        </w:tc>
        <w:tc>
          <w:tcPr>
            <w:tcW w:w="2800" w:type="dxa"/>
            <w:shd w:val="clear" w:color="auto" w:fill="F4F6FA"/>
            <w:tcMar>
              <w:top w:w="90" w:type="dxa"/>
              <w:left w:w="110" w:type="dxa"/>
              <w:bottom w:w="90" w:type="dxa"/>
              <w:right w:w="110" w:type="dxa"/>
            </w:tcMar>
          </w:tcPr>
          <w:p w14:paraId="588EEC41" w14:textId="77777777" w:rsidR="00B95286" w:rsidRDefault="00F80F8B">
            <w:pPr>
              <w:spacing w:line="250" w:lineRule="auto"/>
            </w:pPr>
            <w:r>
              <w:rPr>
                <w:color w:val="1A1A1A"/>
                <w:sz w:val="18"/>
                <w:szCs w:val="18"/>
              </w:rPr>
              <w:t>Rush Order FSD (Phase 1/2)</w:t>
            </w:r>
          </w:p>
        </w:tc>
      </w:tr>
      <w:tr w:rsidR="00B95286" w14:paraId="44FC41D0" w14:textId="77777777">
        <w:tc>
          <w:tcPr>
            <w:tcW w:w="1500" w:type="dxa"/>
            <w:shd w:val="clear" w:color="auto" w:fill="FFFFFF"/>
            <w:tcMar>
              <w:top w:w="90" w:type="dxa"/>
              <w:left w:w="110" w:type="dxa"/>
              <w:bottom w:w="90" w:type="dxa"/>
              <w:right w:w="110" w:type="dxa"/>
            </w:tcMar>
          </w:tcPr>
          <w:p w14:paraId="6E838B8D" w14:textId="77777777" w:rsidR="00B95286" w:rsidRDefault="00F80F8B">
            <w:pPr>
              <w:spacing w:line="250" w:lineRule="auto"/>
            </w:pPr>
            <w:r>
              <w:rPr>
                <w:color w:val="1A1A1A"/>
                <w:sz w:val="18"/>
                <w:szCs w:val="18"/>
              </w:rPr>
              <w:t>Approval chain</w:t>
            </w:r>
          </w:p>
        </w:tc>
        <w:tc>
          <w:tcPr>
            <w:tcW w:w="5060" w:type="dxa"/>
            <w:shd w:val="clear" w:color="auto" w:fill="FFFFFF"/>
            <w:tcMar>
              <w:top w:w="90" w:type="dxa"/>
              <w:left w:w="110" w:type="dxa"/>
              <w:bottom w:w="90" w:type="dxa"/>
              <w:right w:w="110" w:type="dxa"/>
            </w:tcMar>
          </w:tcPr>
          <w:p w14:paraId="478D860D" w14:textId="77777777" w:rsidR="00B95286" w:rsidRDefault="00F80F8B">
            <w:pPr>
              <w:spacing w:line="250" w:lineRule="auto"/>
            </w:pPr>
            <w:r>
              <w:rPr>
                <w:color w:val="1A1A1A"/>
                <w:sz w:val="18"/>
                <w:szCs w:val="18"/>
              </w:rPr>
              <w:t>ISO can check the live Institutional Sales order book before releasing.</w:t>
            </w:r>
          </w:p>
        </w:tc>
        <w:tc>
          <w:tcPr>
            <w:tcW w:w="2800" w:type="dxa"/>
            <w:shd w:val="clear" w:color="auto" w:fill="FFFFFF"/>
            <w:tcMar>
              <w:top w:w="90" w:type="dxa"/>
              <w:left w:w="110" w:type="dxa"/>
              <w:bottom w:w="90" w:type="dxa"/>
              <w:right w:w="110" w:type="dxa"/>
            </w:tcMar>
          </w:tcPr>
          <w:p w14:paraId="1B5C74DF" w14:textId="77777777" w:rsidR="00B95286" w:rsidRDefault="00F80F8B">
            <w:pPr>
              <w:spacing w:line="250" w:lineRule="auto"/>
            </w:pPr>
            <w:r>
              <w:rPr>
                <w:color w:val="1A1A1A"/>
                <w:sz w:val="18"/>
                <w:szCs w:val="18"/>
              </w:rPr>
              <w:t>Rush Order FSD (Phase 1/2)</w:t>
            </w:r>
          </w:p>
        </w:tc>
      </w:tr>
      <w:tr w:rsidR="00B95286" w14:paraId="7B7F4F6D" w14:textId="77777777">
        <w:tc>
          <w:tcPr>
            <w:tcW w:w="1500" w:type="dxa"/>
            <w:shd w:val="clear" w:color="auto" w:fill="F4F6FA"/>
            <w:tcMar>
              <w:top w:w="90" w:type="dxa"/>
              <w:left w:w="110" w:type="dxa"/>
              <w:bottom w:w="90" w:type="dxa"/>
              <w:right w:w="110" w:type="dxa"/>
            </w:tcMar>
          </w:tcPr>
          <w:p w14:paraId="1C75A840" w14:textId="77777777" w:rsidR="00B95286" w:rsidRDefault="00F80F8B">
            <w:pPr>
              <w:spacing w:line="250" w:lineRule="auto"/>
            </w:pPr>
            <w:r>
              <w:rPr>
                <w:color w:val="1A1A1A"/>
                <w:sz w:val="18"/>
                <w:szCs w:val="18"/>
              </w:rPr>
              <w:t>Approval chain</w:t>
            </w:r>
          </w:p>
        </w:tc>
        <w:tc>
          <w:tcPr>
            <w:tcW w:w="5060" w:type="dxa"/>
            <w:shd w:val="clear" w:color="auto" w:fill="F4F6FA"/>
            <w:tcMar>
              <w:top w:w="90" w:type="dxa"/>
              <w:left w:w="110" w:type="dxa"/>
              <w:bottom w:w="90" w:type="dxa"/>
              <w:right w:w="110" w:type="dxa"/>
            </w:tcMar>
          </w:tcPr>
          <w:p w14:paraId="68C45100" w14:textId="77777777" w:rsidR="00B95286" w:rsidRDefault="00F80F8B">
            <w:pPr>
              <w:spacing w:line="250" w:lineRule="auto"/>
            </w:pPr>
            <w:r>
              <w:rPr>
                <w:color w:val="1A1A1A"/>
                <w:sz w:val="18"/>
                <w:szCs w:val="18"/>
              </w:rPr>
              <w:t>ISO can release part of an approved quantity rather than all of it at once.</w:t>
            </w:r>
          </w:p>
        </w:tc>
        <w:tc>
          <w:tcPr>
            <w:tcW w:w="2800" w:type="dxa"/>
            <w:shd w:val="clear" w:color="auto" w:fill="F4F6FA"/>
            <w:tcMar>
              <w:top w:w="90" w:type="dxa"/>
              <w:left w:w="110" w:type="dxa"/>
              <w:bottom w:w="90" w:type="dxa"/>
              <w:right w:w="110" w:type="dxa"/>
            </w:tcMar>
          </w:tcPr>
          <w:p w14:paraId="4E645E37" w14:textId="77777777" w:rsidR="00B95286" w:rsidRDefault="00F80F8B">
            <w:pPr>
              <w:spacing w:line="250" w:lineRule="auto"/>
            </w:pPr>
            <w:r>
              <w:rPr>
                <w:color w:val="1A1A1A"/>
                <w:sz w:val="18"/>
                <w:szCs w:val="18"/>
              </w:rPr>
              <w:t>Rush Order FSD (Phase 1/2)</w:t>
            </w:r>
          </w:p>
        </w:tc>
      </w:tr>
      <w:tr w:rsidR="00B95286" w14:paraId="7C4162BF" w14:textId="77777777">
        <w:tc>
          <w:tcPr>
            <w:tcW w:w="1500" w:type="dxa"/>
            <w:shd w:val="clear" w:color="auto" w:fill="FFFFFF"/>
            <w:tcMar>
              <w:top w:w="90" w:type="dxa"/>
              <w:left w:w="110" w:type="dxa"/>
              <w:bottom w:w="90" w:type="dxa"/>
              <w:right w:w="110" w:type="dxa"/>
            </w:tcMar>
          </w:tcPr>
          <w:p w14:paraId="5E16F491" w14:textId="4198CE92" w:rsidR="00B95286" w:rsidRDefault="00B95286">
            <w:pPr>
              <w:spacing w:line="250" w:lineRule="auto"/>
            </w:pPr>
          </w:p>
        </w:tc>
        <w:tc>
          <w:tcPr>
            <w:tcW w:w="5060" w:type="dxa"/>
            <w:shd w:val="clear" w:color="auto" w:fill="FFFFFF"/>
            <w:tcMar>
              <w:top w:w="90" w:type="dxa"/>
              <w:left w:w="110" w:type="dxa"/>
              <w:bottom w:w="90" w:type="dxa"/>
              <w:right w:w="110" w:type="dxa"/>
            </w:tcMar>
          </w:tcPr>
          <w:p w14:paraId="31B15523" w14:textId="04A17882" w:rsidR="00B95286" w:rsidRDefault="00B95286">
            <w:pPr>
              <w:spacing w:line="250" w:lineRule="auto"/>
            </w:pPr>
          </w:p>
        </w:tc>
        <w:tc>
          <w:tcPr>
            <w:tcW w:w="2800" w:type="dxa"/>
            <w:shd w:val="clear" w:color="auto" w:fill="FFFFFF"/>
            <w:tcMar>
              <w:top w:w="90" w:type="dxa"/>
              <w:left w:w="110" w:type="dxa"/>
              <w:bottom w:w="90" w:type="dxa"/>
              <w:right w:w="110" w:type="dxa"/>
            </w:tcMar>
          </w:tcPr>
          <w:p w14:paraId="7B1C0038" w14:textId="4EAE0277" w:rsidR="00B95286" w:rsidRDefault="00B95286">
            <w:pPr>
              <w:spacing w:line="250" w:lineRule="auto"/>
            </w:pPr>
          </w:p>
        </w:tc>
      </w:tr>
      <w:tr w:rsidR="00B95286" w14:paraId="2B2D221B" w14:textId="77777777">
        <w:tc>
          <w:tcPr>
            <w:tcW w:w="1500" w:type="dxa"/>
            <w:shd w:val="clear" w:color="auto" w:fill="F4F6FA"/>
            <w:tcMar>
              <w:top w:w="90" w:type="dxa"/>
              <w:left w:w="110" w:type="dxa"/>
              <w:bottom w:w="90" w:type="dxa"/>
              <w:right w:w="110" w:type="dxa"/>
            </w:tcMar>
          </w:tcPr>
          <w:p w14:paraId="737623B5" w14:textId="77777777" w:rsidR="00B95286" w:rsidRDefault="00F80F8B">
            <w:pPr>
              <w:spacing w:line="250" w:lineRule="auto"/>
            </w:pPr>
            <w:r>
              <w:rPr>
                <w:color w:val="1A1A1A"/>
                <w:sz w:val="18"/>
                <w:szCs w:val="18"/>
              </w:rPr>
              <w:t>Approval chain</w:t>
            </w:r>
          </w:p>
        </w:tc>
        <w:tc>
          <w:tcPr>
            <w:tcW w:w="5060" w:type="dxa"/>
            <w:shd w:val="clear" w:color="auto" w:fill="F4F6FA"/>
            <w:tcMar>
              <w:top w:w="90" w:type="dxa"/>
              <w:left w:w="110" w:type="dxa"/>
              <w:bottom w:w="90" w:type="dxa"/>
              <w:right w:w="110" w:type="dxa"/>
            </w:tcMar>
          </w:tcPr>
          <w:p w14:paraId="1644CD5E" w14:textId="77777777" w:rsidR="00B95286" w:rsidRDefault="00F80F8B">
            <w:pPr>
              <w:spacing w:line="250" w:lineRule="auto"/>
            </w:pPr>
            <w:r>
              <w:rPr>
                <w:color w:val="1A1A1A"/>
                <w:sz w:val="18"/>
                <w:szCs w:val="18"/>
              </w:rPr>
              <w:t>SLA reminder before the RSM auto-cancellation deadline, not just a notice at the deadline.</w:t>
            </w:r>
          </w:p>
        </w:tc>
        <w:tc>
          <w:tcPr>
            <w:tcW w:w="2800" w:type="dxa"/>
            <w:shd w:val="clear" w:color="auto" w:fill="F4F6FA"/>
            <w:tcMar>
              <w:top w:w="90" w:type="dxa"/>
              <w:left w:w="110" w:type="dxa"/>
              <w:bottom w:w="90" w:type="dxa"/>
              <w:right w:w="110" w:type="dxa"/>
            </w:tcMar>
          </w:tcPr>
          <w:p w14:paraId="6887574D" w14:textId="77777777" w:rsidR="00B95286" w:rsidRDefault="00F80F8B">
            <w:pPr>
              <w:spacing w:line="250" w:lineRule="auto"/>
            </w:pPr>
            <w:r>
              <w:rPr>
                <w:color w:val="1A1A1A"/>
                <w:sz w:val="18"/>
                <w:szCs w:val="18"/>
              </w:rPr>
              <w:t>Rush Order FSD (Phase 1/2)</w:t>
            </w:r>
          </w:p>
        </w:tc>
      </w:tr>
      <w:tr w:rsidR="00B95286" w14:paraId="6E82454E" w14:textId="77777777">
        <w:tc>
          <w:tcPr>
            <w:tcW w:w="1500" w:type="dxa"/>
            <w:shd w:val="clear" w:color="auto" w:fill="FFFFFF"/>
            <w:tcMar>
              <w:top w:w="90" w:type="dxa"/>
              <w:left w:w="110" w:type="dxa"/>
              <w:bottom w:w="90" w:type="dxa"/>
              <w:right w:w="110" w:type="dxa"/>
            </w:tcMar>
          </w:tcPr>
          <w:p w14:paraId="7D822652" w14:textId="77777777" w:rsidR="00B95286" w:rsidRDefault="00F80F8B">
            <w:pPr>
              <w:spacing w:line="250" w:lineRule="auto"/>
            </w:pPr>
            <w:r>
              <w:rPr>
                <w:color w:val="1A1A1A"/>
                <w:sz w:val="18"/>
                <w:szCs w:val="18"/>
              </w:rPr>
              <w:t>Approval chain</w:t>
            </w:r>
          </w:p>
        </w:tc>
        <w:tc>
          <w:tcPr>
            <w:tcW w:w="5060" w:type="dxa"/>
            <w:shd w:val="clear" w:color="auto" w:fill="FFFFFF"/>
            <w:tcMar>
              <w:top w:w="90" w:type="dxa"/>
              <w:left w:w="110" w:type="dxa"/>
              <w:bottom w:w="90" w:type="dxa"/>
              <w:right w:w="110" w:type="dxa"/>
            </w:tcMar>
          </w:tcPr>
          <w:p w14:paraId="050500B1" w14:textId="77777777" w:rsidR="00B95286" w:rsidRDefault="00F80F8B">
            <w:pPr>
              <w:spacing w:line="250" w:lineRule="auto"/>
            </w:pPr>
            <w:r>
              <w:rPr>
                <w:color w:val="1A1A1A"/>
                <w:sz w:val="18"/>
                <w:szCs w:val="18"/>
              </w:rPr>
              <w:t>SLA countdown alerts, and escalation if PPC exceeds its commit window.</w:t>
            </w:r>
          </w:p>
        </w:tc>
        <w:tc>
          <w:tcPr>
            <w:tcW w:w="2800" w:type="dxa"/>
            <w:shd w:val="clear" w:color="auto" w:fill="FFFFFF"/>
            <w:tcMar>
              <w:top w:w="90" w:type="dxa"/>
              <w:left w:w="110" w:type="dxa"/>
              <w:bottom w:w="90" w:type="dxa"/>
              <w:right w:w="110" w:type="dxa"/>
            </w:tcMar>
          </w:tcPr>
          <w:p w14:paraId="2BF8452B" w14:textId="77777777" w:rsidR="00B95286" w:rsidRDefault="00F80F8B">
            <w:pPr>
              <w:spacing w:line="250" w:lineRule="auto"/>
            </w:pPr>
            <w:r>
              <w:rPr>
                <w:color w:val="1A1A1A"/>
                <w:sz w:val="18"/>
                <w:szCs w:val="18"/>
              </w:rPr>
              <w:t>Rush Order FSD (Phase 1/2)</w:t>
            </w:r>
          </w:p>
        </w:tc>
      </w:tr>
      <w:tr w:rsidR="00B95286" w14:paraId="13D7B9E8" w14:textId="77777777">
        <w:tc>
          <w:tcPr>
            <w:tcW w:w="1500" w:type="dxa"/>
            <w:shd w:val="clear" w:color="auto" w:fill="F4F6FA"/>
            <w:tcMar>
              <w:top w:w="90" w:type="dxa"/>
              <w:left w:w="110" w:type="dxa"/>
              <w:bottom w:w="90" w:type="dxa"/>
              <w:right w:w="110" w:type="dxa"/>
            </w:tcMar>
          </w:tcPr>
          <w:p w14:paraId="16A9B481" w14:textId="63BC464A" w:rsidR="00B95286" w:rsidRDefault="00B95286">
            <w:pPr>
              <w:spacing w:line="250" w:lineRule="auto"/>
            </w:pPr>
          </w:p>
        </w:tc>
        <w:tc>
          <w:tcPr>
            <w:tcW w:w="5060" w:type="dxa"/>
            <w:shd w:val="clear" w:color="auto" w:fill="F4F6FA"/>
            <w:tcMar>
              <w:top w:w="90" w:type="dxa"/>
              <w:left w:w="110" w:type="dxa"/>
              <w:bottom w:w="90" w:type="dxa"/>
              <w:right w:w="110" w:type="dxa"/>
            </w:tcMar>
          </w:tcPr>
          <w:p w14:paraId="077E7363" w14:textId="583AD2F8" w:rsidR="00B95286" w:rsidRDefault="00B95286">
            <w:pPr>
              <w:spacing w:line="250" w:lineRule="auto"/>
            </w:pPr>
          </w:p>
        </w:tc>
        <w:tc>
          <w:tcPr>
            <w:tcW w:w="2800" w:type="dxa"/>
            <w:shd w:val="clear" w:color="auto" w:fill="F4F6FA"/>
            <w:tcMar>
              <w:top w:w="90" w:type="dxa"/>
              <w:left w:w="110" w:type="dxa"/>
              <w:bottom w:w="90" w:type="dxa"/>
              <w:right w:w="110" w:type="dxa"/>
            </w:tcMar>
          </w:tcPr>
          <w:p w14:paraId="191D4B20" w14:textId="5C37801D" w:rsidR="00B95286" w:rsidRDefault="00B95286">
            <w:pPr>
              <w:spacing w:line="250" w:lineRule="auto"/>
            </w:pPr>
          </w:p>
        </w:tc>
      </w:tr>
      <w:tr w:rsidR="00B95286" w14:paraId="6E03DB42" w14:textId="77777777">
        <w:tc>
          <w:tcPr>
            <w:tcW w:w="1500" w:type="dxa"/>
            <w:shd w:val="clear" w:color="auto" w:fill="FFFFFF"/>
            <w:tcMar>
              <w:top w:w="90" w:type="dxa"/>
              <w:left w:w="110" w:type="dxa"/>
              <w:bottom w:w="90" w:type="dxa"/>
              <w:right w:w="110" w:type="dxa"/>
            </w:tcMar>
          </w:tcPr>
          <w:p w14:paraId="5603C45C" w14:textId="77777777" w:rsidR="00B95286" w:rsidRDefault="00F80F8B">
            <w:pPr>
              <w:spacing w:line="250" w:lineRule="auto"/>
            </w:pPr>
            <w:r>
              <w:rPr>
                <w:color w:val="1A1A1A"/>
                <w:sz w:val="18"/>
                <w:szCs w:val="18"/>
              </w:rPr>
              <w:t>Approval chain</w:t>
            </w:r>
          </w:p>
        </w:tc>
        <w:tc>
          <w:tcPr>
            <w:tcW w:w="5060" w:type="dxa"/>
            <w:shd w:val="clear" w:color="auto" w:fill="FFFFFF"/>
            <w:tcMar>
              <w:top w:w="90" w:type="dxa"/>
              <w:left w:w="110" w:type="dxa"/>
              <w:bottom w:w="90" w:type="dxa"/>
              <w:right w:w="110" w:type="dxa"/>
            </w:tcMar>
          </w:tcPr>
          <w:p w14:paraId="6990D769" w14:textId="77777777" w:rsidR="00B95286" w:rsidRDefault="00F80F8B">
            <w:pPr>
              <w:spacing w:line="250" w:lineRule="auto"/>
            </w:pPr>
            <w:r>
              <w:rPr>
                <w:color w:val="1A1A1A"/>
                <w:sz w:val="18"/>
                <w:szCs w:val="18"/>
              </w:rPr>
              <w:t>Multi-date split-delivery: splitting one order across multiple dates and quantities.</w:t>
            </w:r>
          </w:p>
        </w:tc>
        <w:tc>
          <w:tcPr>
            <w:tcW w:w="2800" w:type="dxa"/>
            <w:shd w:val="clear" w:color="auto" w:fill="FFFFFF"/>
            <w:tcMar>
              <w:top w:w="90" w:type="dxa"/>
              <w:left w:w="110" w:type="dxa"/>
              <w:bottom w:w="90" w:type="dxa"/>
              <w:right w:w="110" w:type="dxa"/>
            </w:tcMar>
          </w:tcPr>
          <w:p w14:paraId="74A4B6C0" w14:textId="77777777" w:rsidR="00B95286" w:rsidRDefault="00F80F8B">
            <w:pPr>
              <w:spacing w:line="250" w:lineRule="auto"/>
            </w:pPr>
            <w:r>
              <w:rPr>
                <w:color w:val="1A1A1A"/>
                <w:sz w:val="18"/>
                <w:szCs w:val="18"/>
              </w:rPr>
              <w:t>Rush Order FSD, not yet assigned a phase</w:t>
            </w:r>
          </w:p>
        </w:tc>
      </w:tr>
      <w:tr w:rsidR="00B95286" w14:paraId="4B69B857" w14:textId="77777777">
        <w:tc>
          <w:tcPr>
            <w:tcW w:w="1500" w:type="dxa"/>
            <w:shd w:val="clear" w:color="auto" w:fill="F4F6FA"/>
            <w:tcMar>
              <w:top w:w="90" w:type="dxa"/>
              <w:left w:w="110" w:type="dxa"/>
              <w:bottom w:w="90" w:type="dxa"/>
              <w:right w:w="110" w:type="dxa"/>
            </w:tcMar>
          </w:tcPr>
          <w:p w14:paraId="24FF6864" w14:textId="5D4CE05A" w:rsidR="00B95286" w:rsidRDefault="00B95286">
            <w:pPr>
              <w:spacing w:line="250" w:lineRule="auto"/>
            </w:pPr>
          </w:p>
        </w:tc>
        <w:tc>
          <w:tcPr>
            <w:tcW w:w="5060" w:type="dxa"/>
            <w:shd w:val="clear" w:color="auto" w:fill="F4F6FA"/>
            <w:tcMar>
              <w:top w:w="90" w:type="dxa"/>
              <w:left w:w="110" w:type="dxa"/>
              <w:bottom w:w="90" w:type="dxa"/>
              <w:right w:w="110" w:type="dxa"/>
            </w:tcMar>
          </w:tcPr>
          <w:p w14:paraId="75549014" w14:textId="7AB06CDA" w:rsidR="00B95286" w:rsidRDefault="00B95286">
            <w:pPr>
              <w:spacing w:line="250" w:lineRule="auto"/>
            </w:pPr>
          </w:p>
        </w:tc>
        <w:tc>
          <w:tcPr>
            <w:tcW w:w="2800" w:type="dxa"/>
            <w:shd w:val="clear" w:color="auto" w:fill="F4F6FA"/>
            <w:tcMar>
              <w:top w:w="90" w:type="dxa"/>
              <w:left w:w="110" w:type="dxa"/>
              <w:bottom w:w="90" w:type="dxa"/>
              <w:right w:w="110" w:type="dxa"/>
            </w:tcMar>
          </w:tcPr>
          <w:p w14:paraId="4828419B" w14:textId="4F6F44D5" w:rsidR="00B95286" w:rsidRDefault="00B95286">
            <w:pPr>
              <w:spacing w:line="250" w:lineRule="auto"/>
            </w:pPr>
          </w:p>
        </w:tc>
      </w:tr>
      <w:tr w:rsidR="00B95286" w14:paraId="7BF4FC24" w14:textId="77777777">
        <w:tc>
          <w:tcPr>
            <w:tcW w:w="1500" w:type="dxa"/>
            <w:shd w:val="clear" w:color="auto" w:fill="FFFFFF"/>
            <w:tcMar>
              <w:top w:w="90" w:type="dxa"/>
              <w:left w:w="110" w:type="dxa"/>
              <w:bottom w:w="90" w:type="dxa"/>
              <w:right w:w="110" w:type="dxa"/>
            </w:tcMar>
          </w:tcPr>
          <w:p w14:paraId="31D1C410" w14:textId="77777777" w:rsidR="00B95286" w:rsidRDefault="00F80F8B">
            <w:pPr>
              <w:spacing w:line="250" w:lineRule="auto"/>
            </w:pPr>
            <w:r>
              <w:rPr>
                <w:color w:val="1A1A1A"/>
                <w:sz w:val="18"/>
                <w:szCs w:val="18"/>
              </w:rPr>
              <w:t>Cancellation</w:t>
            </w:r>
          </w:p>
        </w:tc>
        <w:tc>
          <w:tcPr>
            <w:tcW w:w="5060" w:type="dxa"/>
            <w:shd w:val="clear" w:color="auto" w:fill="FFFFFF"/>
            <w:tcMar>
              <w:top w:w="90" w:type="dxa"/>
              <w:left w:w="110" w:type="dxa"/>
              <w:bottom w:w="90" w:type="dxa"/>
              <w:right w:w="110" w:type="dxa"/>
            </w:tcMar>
          </w:tcPr>
          <w:p w14:paraId="575B6736" w14:textId="77777777" w:rsidR="00B95286" w:rsidRDefault="00F80F8B">
            <w:pPr>
              <w:spacing w:line="250" w:lineRule="auto"/>
            </w:pPr>
            <w:r>
              <w:rPr>
                <w:color w:val="1A1A1A"/>
                <w:sz w:val="18"/>
                <w:szCs w:val="18"/>
              </w:rPr>
              <w:t>Once EDD is confirmed, the dealer gets a 2-day cancellation window; rollout sequencing only starts after that window closes.</w:t>
            </w:r>
          </w:p>
        </w:tc>
        <w:tc>
          <w:tcPr>
            <w:tcW w:w="2800" w:type="dxa"/>
            <w:shd w:val="clear" w:color="auto" w:fill="FFFFFF"/>
            <w:tcMar>
              <w:top w:w="90" w:type="dxa"/>
              <w:left w:w="110" w:type="dxa"/>
              <w:bottom w:w="90" w:type="dxa"/>
              <w:right w:w="110" w:type="dxa"/>
            </w:tcMar>
          </w:tcPr>
          <w:p w14:paraId="689374CE" w14:textId="77777777" w:rsidR="00B95286" w:rsidRDefault="00F80F8B">
            <w:pPr>
              <w:spacing w:line="250" w:lineRule="auto"/>
            </w:pPr>
            <w:r>
              <w:rPr>
                <w:color w:val="1A1A1A"/>
                <w:sz w:val="18"/>
                <w:szCs w:val="18"/>
              </w:rPr>
              <w:t>Rules Excel (Phase 1); still open, see Section 4</w:t>
            </w:r>
          </w:p>
        </w:tc>
      </w:tr>
      <w:tr w:rsidR="00B95286" w14:paraId="38944929" w14:textId="77777777">
        <w:tc>
          <w:tcPr>
            <w:tcW w:w="1500" w:type="dxa"/>
            <w:shd w:val="clear" w:color="auto" w:fill="F4F6FA"/>
            <w:tcMar>
              <w:top w:w="90" w:type="dxa"/>
              <w:left w:w="110" w:type="dxa"/>
              <w:bottom w:w="90" w:type="dxa"/>
              <w:right w:w="110" w:type="dxa"/>
            </w:tcMar>
          </w:tcPr>
          <w:p w14:paraId="0079F435" w14:textId="1D97F22B" w:rsidR="00B95286" w:rsidRDefault="00B95286">
            <w:pPr>
              <w:spacing w:line="250" w:lineRule="auto"/>
            </w:pPr>
          </w:p>
        </w:tc>
        <w:tc>
          <w:tcPr>
            <w:tcW w:w="5060" w:type="dxa"/>
            <w:shd w:val="clear" w:color="auto" w:fill="F4F6FA"/>
            <w:tcMar>
              <w:top w:w="90" w:type="dxa"/>
              <w:left w:w="110" w:type="dxa"/>
              <w:bottom w:w="90" w:type="dxa"/>
              <w:right w:w="110" w:type="dxa"/>
            </w:tcMar>
          </w:tcPr>
          <w:p w14:paraId="619A43EF" w14:textId="5DB255F1" w:rsidR="00B95286" w:rsidRDefault="00B95286">
            <w:pPr>
              <w:spacing w:line="250" w:lineRule="auto"/>
            </w:pPr>
          </w:p>
        </w:tc>
        <w:tc>
          <w:tcPr>
            <w:tcW w:w="2800" w:type="dxa"/>
            <w:shd w:val="clear" w:color="auto" w:fill="F4F6FA"/>
            <w:tcMar>
              <w:top w:w="90" w:type="dxa"/>
              <w:left w:w="110" w:type="dxa"/>
              <w:bottom w:w="90" w:type="dxa"/>
              <w:right w:w="110" w:type="dxa"/>
            </w:tcMar>
          </w:tcPr>
          <w:p w14:paraId="762D07E1" w14:textId="5E938DC3" w:rsidR="00B95286" w:rsidRDefault="00B95286">
            <w:pPr>
              <w:spacing w:line="250" w:lineRule="auto"/>
            </w:pPr>
          </w:p>
        </w:tc>
      </w:tr>
      <w:tr w:rsidR="00B95286" w14:paraId="13AC607D" w14:textId="77777777">
        <w:tc>
          <w:tcPr>
            <w:tcW w:w="1500" w:type="dxa"/>
            <w:shd w:val="clear" w:color="auto" w:fill="FFFFFF"/>
            <w:tcMar>
              <w:top w:w="90" w:type="dxa"/>
              <w:left w:w="110" w:type="dxa"/>
              <w:bottom w:w="90" w:type="dxa"/>
              <w:right w:w="110" w:type="dxa"/>
            </w:tcMar>
          </w:tcPr>
          <w:p w14:paraId="2BC77EA4" w14:textId="64F4EF3F" w:rsidR="00B95286" w:rsidRDefault="00B95286">
            <w:pPr>
              <w:spacing w:line="250" w:lineRule="auto"/>
            </w:pPr>
          </w:p>
        </w:tc>
        <w:tc>
          <w:tcPr>
            <w:tcW w:w="5060" w:type="dxa"/>
            <w:shd w:val="clear" w:color="auto" w:fill="FFFFFF"/>
            <w:tcMar>
              <w:top w:w="90" w:type="dxa"/>
              <w:left w:w="110" w:type="dxa"/>
              <w:bottom w:w="90" w:type="dxa"/>
              <w:right w:w="110" w:type="dxa"/>
            </w:tcMar>
          </w:tcPr>
          <w:p w14:paraId="1F521DC4" w14:textId="3F596E9A" w:rsidR="00B95286" w:rsidRDefault="00B95286">
            <w:pPr>
              <w:spacing w:line="250" w:lineRule="auto"/>
            </w:pPr>
          </w:p>
        </w:tc>
        <w:tc>
          <w:tcPr>
            <w:tcW w:w="2800" w:type="dxa"/>
            <w:shd w:val="clear" w:color="auto" w:fill="FFFFFF"/>
            <w:tcMar>
              <w:top w:w="90" w:type="dxa"/>
              <w:left w:w="110" w:type="dxa"/>
              <w:bottom w:w="90" w:type="dxa"/>
              <w:right w:w="110" w:type="dxa"/>
            </w:tcMar>
          </w:tcPr>
          <w:p w14:paraId="2C4CA6EB" w14:textId="4F064A33" w:rsidR="00B95286" w:rsidRDefault="00B95286">
            <w:pPr>
              <w:spacing w:line="250" w:lineRule="auto"/>
            </w:pPr>
          </w:p>
        </w:tc>
      </w:tr>
      <w:tr w:rsidR="00B95286" w14:paraId="0CCB1123" w14:textId="77777777">
        <w:tc>
          <w:tcPr>
            <w:tcW w:w="1500" w:type="dxa"/>
            <w:shd w:val="clear" w:color="auto" w:fill="F4F6FA"/>
            <w:tcMar>
              <w:top w:w="90" w:type="dxa"/>
              <w:left w:w="110" w:type="dxa"/>
              <w:bottom w:w="90" w:type="dxa"/>
              <w:right w:w="110" w:type="dxa"/>
            </w:tcMar>
          </w:tcPr>
          <w:p w14:paraId="56FE4A17" w14:textId="3053ED71" w:rsidR="00B95286" w:rsidRDefault="00B95286">
            <w:pPr>
              <w:spacing w:line="250" w:lineRule="auto"/>
            </w:pPr>
          </w:p>
        </w:tc>
        <w:tc>
          <w:tcPr>
            <w:tcW w:w="5060" w:type="dxa"/>
            <w:shd w:val="clear" w:color="auto" w:fill="F4F6FA"/>
            <w:tcMar>
              <w:top w:w="90" w:type="dxa"/>
              <w:left w:w="110" w:type="dxa"/>
              <w:bottom w:w="90" w:type="dxa"/>
              <w:right w:w="110" w:type="dxa"/>
            </w:tcMar>
          </w:tcPr>
          <w:p w14:paraId="746D3469" w14:textId="262D3B98" w:rsidR="00B95286" w:rsidRDefault="00B95286">
            <w:pPr>
              <w:spacing w:line="250" w:lineRule="auto"/>
            </w:pPr>
          </w:p>
        </w:tc>
        <w:tc>
          <w:tcPr>
            <w:tcW w:w="2800" w:type="dxa"/>
            <w:shd w:val="clear" w:color="auto" w:fill="F4F6FA"/>
            <w:tcMar>
              <w:top w:w="90" w:type="dxa"/>
              <w:left w:w="110" w:type="dxa"/>
              <w:bottom w:w="90" w:type="dxa"/>
              <w:right w:w="110" w:type="dxa"/>
            </w:tcMar>
          </w:tcPr>
          <w:p w14:paraId="1C809B1B" w14:textId="1B2CF12E" w:rsidR="00B95286" w:rsidRDefault="00B95286">
            <w:pPr>
              <w:spacing w:line="250" w:lineRule="auto"/>
            </w:pPr>
          </w:p>
        </w:tc>
      </w:tr>
      <w:tr w:rsidR="00B95286" w14:paraId="065A4F52" w14:textId="77777777">
        <w:tc>
          <w:tcPr>
            <w:tcW w:w="1500" w:type="dxa"/>
            <w:shd w:val="clear" w:color="auto" w:fill="FFFFFF"/>
            <w:tcMar>
              <w:top w:w="90" w:type="dxa"/>
              <w:left w:w="110" w:type="dxa"/>
              <w:bottom w:w="90" w:type="dxa"/>
              <w:right w:w="110" w:type="dxa"/>
            </w:tcMar>
          </w:tcPr>
          <w:p w14:paraId="655D1346" w14:textId="23A5F4E7" w:rsidR="00B95286" w:rsidRDefault="00B95286">
            <w:pPr>
              <w:spacing w:line="250" w:lineRule="auto"/>
            </w:pPr>
          </w:p>
        </w:tc>
        <w:tc>
          <w:tcPr>
            <w:tcW w:w="5060" w:type="dxa"/>
            <w:shd w:val="clear" w:color="auto" w:fill="FFFFFF"/>
            <w:tcMar>
              <w:top w:w="90" w:type="dxa"/>
              <w:left w:w="110" w:type="dxa"/>
              <w:bottom w:w="90" w:type="dxa"/>
              <w:right w:w="110" w:type="dxa"/>
            </w:tcMar>
          </w:tcPr>
          <w:p w14:paraId="3EB96109" w14:textId="26303D21" w:rsidR="00B95286" w:rsidRDefault="00B95286">
            <w:pPr>
              <w:spacing w:line="250" w:lineRule="auto"/>
            </w:pPr>
          </w:p>
        </w:tc>
        <w:tc>
          <w:tcPr>
            <w:tcW w:w="2800" w:type="dxa"/>
            <w:shd w:val="clear" w:color="auto" w:fill="FFFFFF"/>
            <w:tcMar>
              <w:top w:w="90" w:type="dxa"/>
              <w:left w:w="110" w:type="dxa"/>
              <w:bottom w:w="90" w:type="dxa"/>
              <w:right w:w="110" w:type="dxa"/>
            </w:tcMar>
          </w:tcPr>
          <w:p w14:paraId="68CC72BB" w14:textId="13A46E82" w:rsidR="00B95286" w:rsidRDefault="00B95286">
            <w:pPr>
              <w:spacing w:line="250" w:lineRule="auto"/>
            </w:pPr>
          </w:p>
        </w:tc>
      </w:tr>
    </w:tbl>
    <w:p w14:paraId="51A1B908" w14:textId="77777777" w:rsidR="00B95286" w:rsidRDefault="00F80F8B">
      <w:pPr>
        <w:pStyle w:val="Heading1"/>
        <w:pBdr>
          <w:bottom w:val="single" w:sz="8" w:space="6" w:color="1F3864"/>
        </w:pBdr>
        <w:spacing w:before="320" w:after="140"/>
      </w:pPr>
      <w:bookmarkStart w:id="3" w:name="sec4"/>
      <w:r>
        <w:rPr>
          <w:b/>
          <w:bCs/>
          <w:color w:val="1F3864"/>
          <w:sz w:val="28"/>
          <w:szCs w:val="28"/>
        </w:rPr>
        <w:t>4. Open Items</w:t>
      </w:r>
      <w:bookmarkEnd w:id="3"/>
    </w:p>
    <w:p w14:paraId="4444433E" w14:textId="77777777" w:rsidR="00B95286" w:rsidRDefault="00F80F8B">
      <w:pPr>
        <w:spacing w:after="120" w:line="276" w:lineRule="auto"/>
      </w:pPr>
      <w:r>
        <w:rPr>
          <w:color w:val="1A1A1A"/>
        </w:rPr>
        <w:t xml:space="preserve">Business decisions required before UST can </w:t>
      </w:r>
      <w:proofErr w:type="spellStart"/>
      <w:r>
        <w:rPr>
          <w:color w:val="1A1A1A"/>
        </w:rPr>
        <w:t>size</w:t>
      </w:r>
      <w:proofErr w:type="spellEnd"/>
      <w:r>
        <w:rPr>
          <w:color w:val="1A1A1A"/>
        </w:rPr>
        <w:t xml:space="preserve"> the affected items with confidence. Carried forward from the Phase 0 FSD's Open Items log (Section 8.2) where they bear on Phase 1/2 scope, plus one new item raised in review.</w:t>
      </w:r>
    </w:p>
    <w:tbl>
      <w:tblPr>
        <w:tblW w:w="9360" w:type="dxa"/>
        <w:tblBorders>
          <w:top w:val="single" w:sz="2" w:space="0" w:color="B7C3D6"/>
          <w:left w:val="single" w:sz="2" w:space="0" w:color="B7C3D6"/>
          <w:bottom w:val="single" w:sz="2" w:space="0" w:color="B7C3D6"/>
          <w:right w:val="single" w:sz="2" w:space="0" w:color="B7C3D6"/>
          <w:insideH w:val="single" w:sz="2" w:space="0" w:color="D4DCE8"/>
          <w:insideV w:val="single" w:sz="2" w:space="0" w:color="D4DCE8"/>
        </w:tblBorders>
        <w:tblCellMar>
          <w:left w:w="10" w:type="dxa"/>
          <w:right w:w="10" w:type="dxa"/>
        </w:tblCellMar>
        <w:tblLook w:val="0000" w:firstRow="0" w:lastRow="0" w:firstColumn="0" w:lastColumn="0" w:noHBand="0" w:noVBand="0"/>
      </w:tblPr>
      <w:tblGrid>
        <w:gridCol w:w="900"/>
        <w:gridCol w:w="2500"/>
        <w:gridCol w:w="4800"/>
        <w:gridCol w:w="1160"/>
      </w:tblGrid>
      <w:tr w:rsidR="00B95286" w14:paraId="07A450F6" w14:textId="77777777">
        <w:trPr>
          <w:tblHeader/>
        </w:trPr>
        <w:tc>
          <w:tcPr>
            <w:tcW w:w="900" w:type="dxa"/>
            <w:shd w:val="clear" w:color="auto" w:fill="1F3864"/>
            <w:tcMar>
              <w:top w:w="90" w:type="dxa"/>
              <w:left w:w="110" w:type="dxa"/>
              <w:bottom w:w="90" w:type="dxa"/>
              <w:right w:w="110" w:type="dxa"/>
            </w:tcMar>
          </w:tcPr>
          <w:p w14:paraId="09D48B7A" w14:textId="77777777" w:rsidR="00B95286" w:rsidRDefault="00F80F8B">
            <w:pPr>
              <w:spacing w:line="250" w:lineRule="auto"/>
            </w:pPr>
            <w:r>
              <w:rPr>
                <w:b/>
                <w:bCs/>
                <w:color w:val="FFFFFF"/>
                <w:sz w:val="19"/>
                <w:szCs w:val="19"/>
              </w:rPr>
              <w:t>#</w:t>
            </w:r>
          </w:p>
        </w:tc>
        <w:tc>
          <w:tcPr>
            <w:tcW w:w="2500" w:type="dxa"/>
            <w:shd w:val="clear" w:color="auto" w:fill="1F3864"/>
            <w:tcMar>
              <w:top w:w="90" w:type="dxa"/>
              <w:left w:w="110" w:type="dxa"/>
              <w:bottom w:w="90" w:type="dxa"/>
              <w:right w:w="110" w:type="dxa"/>
            </w:tcMar>
          </w:tcPr>
          <w:p w14:paraId="39F774A7" w14:textId="77777777" w:rsidR="00B95286" w:rsidRDefault="00F80F8B">
            <w:pPr>
              <w:spacing w:line="250" w:lineRule="auto"/>
            </w:pPr>
            <w:r>
              <w:rPr>
                <w:b/>
                <w:bCs/>
                <w:color w:val="FFFFFF"/>
                <w:sz w:val="19"/>
                <w:szCs w:val="19"/>
              </w:rPr>
              <w:t>Open Item</w:t>
            </w:r>
          </w:p>
        </w:tc>
        <w:tc>
          <w:tcPr>
            <w:tcW w:w="4800" w:type="dxa"/>
            <w:shd w:val="clear" w:color="auto" w:fill="1F3864"/>
            <w:tcMar>
              <w:top w:w="90" w:type="dxa"/>
              <w:left w:w="110" w:type="dxa"/>
              <w:bottom w:w="90" w:type="dxa"/>
              <w:right w:w="110" w:type="dxa"/>
            </w:tcMar>
          </w:tcPr>
          <w:p w14:paraId="65430062" w14:textId="77777777" w:rsidR="00B95286" w:rsidRDefault="00F80F8B">
            <w:pPr>
              <w:spacing w:line="250" w:lineRule="auto"/>
            </w:pPr>
            <w:r>
              <w:rPr>
                <w:b/>
                <w:bCs/>
                <w:color w:val="FFFFFF"/>
                <w:sz w:val="19"/>
                <w:szCs w:val="19"/>
              </w:rPr>
              <w:t>Detail</w:t>
            </w:r>
          </w:p>
        </w:tc>
        <w:tc>
          <w:tcPr>
            <w:tcW w:w="1160" w:type="dxa"/>
            <w:shd w:val="clear" w:color="auto" w:fill="1F3864"/>
            <w:tcMar>
              <w:top w:w="90" w:type="dxa"/>
              <w:left w:w="110" w:type="dxa"/>
              <w:bottom w:w="90" w:type="dxa"/>
              <w:right w:w="110" w:type="dxa"/>
            </w:tcMar>
          </w:tcPr>
          <w:p w14:paraId="5672A803" w14:textId="77777777" w:rsidR="00B95286" w:rsidRDefault="00F80F8B">
            <w:pPr>
              <w:spacing w:line="250" w:lineRule="auto"/>
            </w:pPr>
            <w:r>
              <w:rPr>
                <w:b/>
                <w:bCs/>
                <w:color w:val="FFFFFF"/>
                <w:sz w:val="19"/>
                <w:szCs w:val="19"/>
              </w:rPr>
              <w:t>Owner</w:t>
            </w:r>
          </w:p>
        </w:tc>
      </w:tr>
      <w:tr w:rsidR="00B95286" w14:paraId="4975834D" w14:textId="77777777">
        <w:tc>
          <w:tcPr>
            <w:tcW w:w="900" w:type="dxa"/>
            <w:shd w:val="clear" w:color="auto" w:fill="F4F6FA"/>
            <w:tcMar>
              <w:top w:w="90" w:type="dxa"/>
              <w:left w:w="110" w:type="dxa"/>
              <w:bottom w:w="90" w:type="dxa"/>
              <w:right w:w="110" w:type="dxa"/>
            </w:tcMar>
          </w:tcPr>
          <w:p w14:paraId="45C2A6FD" w14:textId="77777777" w:rsidR="00B95286" w:rsidRDefault="00F80F8B">
            <w:pPr>
              <w:spacing w:line="250" w:lineRule="auto"/>
            </w:pPr>
            <w:r>
              <w:rPr>
                <w:color w:val="1A1A1A"/>
                <w:sz w:val="18"/>
                <w:szCs w:val="18"/>
              </w:rPr>
              <w:t>OI-05</w:t>
            </w:r>
          </w:p>
        </w:tc>
        <w:tc>
          <w:tcPr>
            <w:tcW w:w="2500" w:type="dxa"/>
            <w:shd w:val="clear" w:color="auto" w:fill="F4F6FA"/>
            <w:tcMar>
              <w:top w:w="90" w:type="dxa"/>
              <w:left w:w="110" w:type="dxa"/>
              <w:bottom w:w="90" w:type="dxa"/>
              <w:right w:w="110" w:type="dxa"/>
            </w:tcMar>
          </w:tcPr>
          <w:p w14:paraId="578D0589" w14:textId="77777777" w:rsidR="00B95286" w:rsidRDefault="00F80F8B">
            <w:pPr>
              <w:spacing w:line="250" w:lineRule="auto"/>
            </w:pPr>
            <w:r>
              <w:rPr>
                <w:color w:val="1A1A1A"/>
                <w:sz w:val="18"/>
                <w:szCs w:val="18"/>
              </w:rPr>
              <w:t>Multiple FERTs in one RO</w:t>
            </w:r>
          </w:p>
        </w:tc>
        <w:tc>
          <w:tcPr>
            <w:tcW w:w="4800" w:type="dxa"/>
            <w:shd w:val="clear" w:color="auto" w:fill="F4F6FA"/>
            <w:tcMar>
              <w:top w:w="90" w:type="dxa"/>
              <w:left w:w="110" w:type="dxa"/>
              <w:bottom w:w="90" w:type="dxa"/>
              <w:right w:w="110" w:type="dxa"/>
            </w:tcMar>
          </w:tcPr>
          <w:p w14:paraId="581A3980" w14:textId="77777777" w:rsidR="00B95286" w:rsidRDefault="00F80F8B">
            <w:pPr>
              <w:spacing w:line="250" w:lineRule="auto"/>
            </w:pPr>
            <w:r>
              <w:rPr>
                <w:color w:val="1A1A1A"/>
                <w:sz w:val="18"/>
                <w:szCs w:val="18"/>
              </w:rPr>
              <w:t>Current design is one FERT per Rush Order, confirmed still true in the Phase 0 build. Business to confirm whether a single RO can cover multiple FERTs — this gates the "Bulk RO creation" item in Section 3.</w:t>
            </w:r>
          </w:p>
        </w:tc>
        <w:tc>
          <w:tcPr>
            <w:tcW w:w="1160" w:type="dxa"/>
            <w:shd w:val="clear" w:color="auto" w:fill="F4F6FA"/>
            <w:tcMar>
              <w:top w:w="90" w:type="dxa"/>
              <w:left w:w="110" w:type="dxa"/>
              <w:bottom w:w="90" w:type="dxa"/>
              <w:right w:w="110" w:type="dxa"/>
            </w:tcMar>
          </w:tcPr>
          <w:p w14:paraId="011CD073" w14:textId="77777777" w:rsidR="00B95286" w:rsidRDefault="00F80F8B">
            <w:pPr>
              <w:spacing w:line="250" w:lineRule="auto"/>
            </w:pPr>
            <w:r>
              <w:rPr>
                <w:color w:val="1A1A1A"/>
                <w:sz w:val="18"/>
                <w:szCs w:val="18"/>
              </w:rPr>
              <w:t>Hemant / Sanjay</w:t>
            </w:r>
          </w:p>
        </w:tc>
      </w:tr>
      <w:tr w:rsidR="00B95286" w14:paraId="65F28C26" w14:textId="77777777">
        <w:tc>
          <w:tcPr>
            <w:tcW w:w="900" w:type="dxa"/>
            <w:shd w:val="clear" w:color="auto" w:fill="FFFFFF"/>
            <w:tcMar>
              <w:top w:w="90" w:type="dxa"/>
              <w:left w:w="110" w:type="dxa"/>
              <w:bottom w:w="90" w:type="dxa"/>
              <w:right w:w="110" w:type="dxa"/>
            </w:tcMar>
          </w:tcPr>
          <w:p w14:paraId="3C3AEB4E" w14:textId="77777777" w:rsidR="00B95286" w:rsidRDefault="00F80F8B">
            <w:pPr>
              <w:spacing w:line="250" w:lineRule="auto"/>
            </w:pPr>
            <w:r>
              <w:rPr>
                <w:color w:val="1A1A1A"/>
                <w:sz w:val="18"/>
                <w:szCs w:val="18"/>
              </w:rPr>
              <w:t>OI-06</w:t>
            </w:r>
          </w:p>
        </w:tc>
        <w:tc>
          <w:tcPr>
            <w:tcW w:w="2500" w:type="dxa"/>
            <w:shd w:val="clear" w:color="auto" w:fill="FFFFFF"/>
            <w:tcMar>
              <w:top w:w="90" w:type="dxa"/>
              <w:left w:w="110" w:type="dxa"/>
              <w:bottom w:w="90" w:type="dxa"/>
              <w:right w:w="110" w:type="dxa"/>
            </w:tcMar>
          </w:tcPr>
          <w:p w14:paraId="3B61D578" w14:textId="77777777" w:rsidR="00B95286" w:rsidRDefault="00F80F8B">
            <w:pPr>
              <w:spacing w:line="250" w:lineRule="auto"/>
            </w:pPr>
            <w:r>
              <w:rPr>
                <w:color w:val="1A1A1A"/>
                <w:sz w:val="18"/>
                <w:szCs w:val="18"/>
              </w:rPr>
              <w:t xml:space="preserve">Reason code picklist </w:t>
            </w:r>
            <w:proofErr w:type="spellStart"/>
            <w:r>
              <w:rPr>
                <w:color w:val="1A1A1A"/>
                <w:sz w:val="18"/>
                <w:szCs w:val="18"/>
              </w:rPr>
              <w:t>finalisation</w:t>
            </w:r>
            <w:proofErr w:type="spellEnd"/>
          </w:p>
        </w:tc>
        <w:tc>
          <w:tcPr>
            <w:tcW w:w="4800" w:type="dxa"/>
            <w:shd w:val="clear" w:color="auto" w:fill="FFFFFF"/>
            <w:tcMar>
              <w:top w:w="90" w:type="dxa"/>
              <w:left w:w="110" w:type="dxa"/>
              <w:bottom w:w="90" w:type="dxa"/>
              <w:right w:w="110" w:type="dxa"/>
            </w:tcMar>
          </w:tcPr>
          <w:p w14:paraId="33473709" w14:textId="77777777" w:rsidR="00B95286" w:rsidRDefault="00F80F8B">
            <w:pPr>
              <w:spacing w:line="250" w:lineRule="auto"/>
            </w:pPr>
            <w:r>
              <w:rPr>
                <w:color w:val="1A1A1A"/>
                <w:sz w:val="18"/>
                <w:szCs w:val="18"/>
              </w:rPr>
              <w:t>Confirm the 6 reason codes plus 'Other' are complete and correctly described. Any change after build start requires a code change.</w:t>
            </w:r>
          </w:p>
        </w:tc>
        <w:tc>
          <w:tcPr>
            <w:tcW w:w="1160" w:type="dxa"/>
            <w:shd w:val="clear" w:color="auto" w:fill="FFFFFF"/>
            <w:tcMar>
              <w:top w:w="90" w:type="dxa"/>
              <w:left w:w="110" w:type="dxa"/>
              <w:bottom w:w="90" w:type="dxa"/>
              <w:right w:w="110" w:type="dxa"/>
            </w:tcMar>
          </w:tcPr>
          <w:p w14:paraId="4E1710F6" w14:textId="77777777" w:rsidR="00B95286" w:rsidRDefault="00F80F8B">
            <w:pPr>
              <w:spacing w:line="250" w:lineRule="auto"/>
            </w:pPr>
            <w:r>
              <w:rPr>
                <w:color w:val="1A1A1A"/>
                <w:sz w:val="18"/>
                <w:szCs w:val="18"/>
              </w:rPr>
              <w:t>Rajkumar / Sanjay</w:t>
            </w:r>
          </w:p>
        </w:tc>
      </w:tr>
      <w:tr w:rsidR="00B95286" w14:paraId="5F914CE5" w14:textId="77777777">
        <w:tc>
          <w:tcPr>
            <w:tcW w:w="900" w:type="dxa"/>
            <w:shd w:val="clear" w:color="auto" w:fill="F4F6FA"/>
            <w:tcMar>
              <w:top w:w="90" w:type="dxa"/>
              <w:left w:w="110" w:type="dxa"/>
              <w:bottom w:w="90" w:type="dxa"/>
              <w:right w:w="110" w:type="dxa"/>
            </w:tcMar>
          </w:tcPr>
          <w:p w14:paraId="24F78564" w14:textId="77777777" w:rsidR="00B95286" w:rsidRDefault="00F80F8B">
            <w:pPr>
              <w:spacing w:line="250" w:lineRule="auto"/>
            </w:pPr>
            <w:r>
              <w:rPr>
                <w:color w:val="1A1A1A"/>
                <w:sz w:val="18"/>
                <w:szCs w:val="18"/>
              </w:rPr>
              <w:t>OI-07</w:t>
            </w:r>
          </w:p>
        </w:tc>
        <w:tc>
          <w:tcPr>
            <w:tcW w:w="2500" w:type="dxa"/>
            <w:shd w:val="clear" w:color="auto" w:fill="F4F6FA"/>
            <w:tcMar>
              <w:top w:w="90" w:type="dxa"/>
              <w:left w:w="110" w:type="dxa"/>
              <w:bottom w:w="90" w:type="dxa"/>
              <w:right w:w="110" w:type="dxa"/>
            </w:tcMar>
          </w:tcPr>
          <w:p w14:paraId="46C52345" w14:textId="77777777" w:rsidR="00B95286" w:rsidRDefault="00F80F8B">
            <w:pPr>
              <w:spacing w:line="250" w:lineRule="auto"/>
            </w:pPr>
            <w:r>
              <w:rPr>
                <w:color w:val="1A1A1A"/>
                <w:sz w:val="18"/>
                <w:szCs w:val="18"/>
              </w:rPr>
              <w:t>Hold duration</w:t>
            </w:r>
          </w:p>
        </w:tc>
        <w:tc>
          <w:tcPr>
            <w:tcW w:w="4800" w:type="dxa"/>
            <w:shd w:val="clear" w:color="auto" w:fill="F4F6FA"/>
            <w:tcMar>
              <w:top w:w="90" w:type="dxa"/>
              <w:left w:w="110" w:type="dxa"/>
              <w:bottom w:w="90" w:type="dxa"/>
              <w:right w:w="110" w:type="dxa"/>
            </w:tcMar>
          </w:tcPr>
          <w:p w14:paraId="13E6F505" w14:textId="77777777" w:rsidR="00B95286" w:rsidRDefault="00F80F8B">
            <w:pPr>
              <w:spacing w:line="250" w:lineRule="auto"/>
            </w:pPr>
            <w:r>
              <w:rPr>
                <w:color w:val="1A1A1A"/>
                <w:sz w:val="18"/>
                <w:szCs w:val="18"/>
              </w:rPr>
              <w:t>Confirm whether On Hold – VH / On Hold – ISO should have a maximum duration before auto-expiry or an escalation alert, or remain indefinite as currently built.</w:t>
            </w:r>
          </w:p>
        </w:tc>
        <w:tc>
          <w:tcPr>
            <w:tcW w:w="1160" w:type="dxa"/>
            <w:shd w:val="clear" w:color="auto" w:fill="F4F6FA"/>
            <w:tcMar>
              <w:top w:w="90" w:type="dxa"/>
              <w:left w:w="110" w:type="dxa"/>
              <w:bottom w:w="90" w:type="dxa"/>
              <w:right w:w="110" w:type="dxa"/>
            </w:tcMar>
          </w:tcPr>
          <w:p w14:paraId="1E528A53" w14:textId="77777777" w:rsidR="00B95286" w:rsidRDefault="00F80F8B">
            <w:pPr>
              <w:spacing w:line="250" w:lineRule="auto"/>
            </w:pPr>
            <w:r>
              <w:rPr>
                <w:color w:val="1A1A1A"/>
                <w:sz w:val="18"/>
                <w:szCs w:val="18"/>
              </w:rPr>
              <w:t>Hemant / Sanjay</w:t>
            </w:r>
          </w:p>
        </w:tc>
      </w:tr>
      <w:tr w:rsidR="00B95286" w14:paraId="29290E9E" w14:textId="77777777">
        <w:tc>
          <w:tcPr>
            <w:tcW w:w="900" w:type="dxa"/>
            <w:shd w:val="clear" w:color="auto" w:fill="FFFFFF"/>
            <w:tcMar>
              <w:top w:w="90" w:type="dxa"/>
              <w:left w:w="110" w:type="dxa"/>
              <w:bottom w:w="90" w:type="dxa"/>
              <w:right w:w="110" w:type="dxa"/>
            </w:tcMar>
          </w:tcPr>
          <w:p w14:paraId="643FD69D" w14:textId="77777777" w:rsidR="00B95286" w:rsidRDefault="00F80F8B">
            <w:pPr>
              <w:spacing w:line="250" w:lineRule="auto"/>
            </w:pPr>
            <w:r>
              <w:rPr>
                <w:color w:val="1A1A1A"/>
                <w:sz w:val="18"/>
                <w:szCs w:val="18"/>
              </w:rPr>
              <w:t>OI-09</w:t>
            </w:r>
          </w:p>
        </w:tc>
        <w:tc>
          <w:tcPr>
            <w:tcW w:w="2500" w:type="dxa"/>
            <w:shd w:val="clear" w:color="auto" w:fill="FFFFFF"/>
            <w:tcMar>
              <w:top w:w="90" w:type="dxa"/>
              <w:left w:w="110" w:type="dxa"/>
              <w:bottom w:w="90" w:type="dxa"/>
              <w:right w:w="110" w:type="dxa"/>
            </w:tcMar>
          </w:tcPr>
          <w:p w14:paraId="001934AF" w14:textId="77777777" w:rsidR="00B95286" w:rsidRDefault="00F80F8B">
            <w:pPr>
              <w:spacing w:line="250" w:lineRule="auto"/>
            </w:pPr>
            <w:r>
              <w:rPr>
                <w:color w:val="1A1A1A"/>
                <w:sz w:val="18"/>
                <w:szCs w:val="18"/>
              </w:rPr>
              <w:t>Bulk-action notification granularity</w:t>
            </w:r>
          </w:p>
        </w:tc>
        <w:tc>
          <w:tcPr>
            <w:tcW w:w="4800" w:type="dxa"/>
            <w:shd w:val="clear" w:color="auto" w:fill="FFFFFF"/>
            <w:tcMar>
              <w:top w:w="90" w:type="dxa"/>
              <w:left w:w="110" w:type="dxa"/>
              <w:bottom w:w="90" w:type="dxa"/>
              <w:right w:w="110" w:type="dxa"/>
            </w:tcMar>
          </w:tcPr>
          <w:p w14:paraId="6206C369" w14:textId="77777777" w:rsidR="00B95286" w:rsidRDefault="00F80F8B">
            <w:pPr>
              <w:spacing w:line="250" w:lineRule="auto"/>
            </w:pPr>
            <w:r>
              <w:rPr>
                <w:color w:val="1A1A1A"/>
                <w:sz w:val="18"/>
                <w:szCs w:val="18"/>
              </w:rPr>
              <w:t>Confirm whether a batch action (for example submitting 5 drafts to VH at once) should fire one email per Rush Order, or a single consolidated batch-summary email.</w:t>
            </w:r>
          </w:p>
        </w:tc>
        <w:tc>
          <w:tcPr>
            <w:tcW w:w="1160" w:type="dxa"/>
            <w:shd w:val="clear" w:color="auto" w:fill="FFFFFF"/>
            <w:tcMar>
              <w:top w:w="90" w:type="dxa"/>
              <w:left w:w="110" w:type="dxa"/>
              <w:bottom w:w="90" w:type="dxa"/>
              <w:right w:w="110" w:type="dxa"/>
            </w:tcMar>
          </w:tcPr>
          <w:p w14:paraId="388388EF" w14:textId="77777777" w:rsidR="00B95286" w:rsidRDefault="00F80F8B">
            <w:pPr>
              <w:spacing w:line="250" w:lineRule="auto"/>
            </w:pPr>
            <w:r>
              <w:rPr>
                <w:color w:val="1A1A1A"/>
                <w:sz w:val="18"/>
                <w:szCs w:val="18"/>
              </w:rPr>
              <w:t>Hemant / Ekansh</w:t>
            </w:r>
          </w:p>
        </w:tc>
      </w:tr>
      <w:tr w:rsidR="00B95286" w14:paraId="3616B72F" w14:textId="77777777">
        <w:tc>
          <w:tcPr>
            <w:tcW w:w="900" w:type="dxa"/>
            <w:shd w:val="clear" w:color="auto" w:fill="F4F6FA"/>
            <w:tcMar>
              <w:top w:w="90" w:type="dxa"/>
              <w:left w:w="110" w:type="dxa"/>
              <w:bottom w:w="90" w:type="dxa"/>
              <w:right w:w="110" w:type="dxa"/>
            </w:tcMar>
          </w:tcPr>
          <w:p w14:paraId="27229C6A" w14:textId="77777777" w:rsidR="00B95286" w:rsidRDefault="00F80F8B">
            <w:pPr>
              <w:spacing w:line="250" w:lineRule="auto"/>
            </w:pPr>
            <w:r>
              <w:rPr>
                <w:color w:val="1A1A1A"/>
                <w:sz w:val="18"/>
                <w:szCs w:val="18"/>
              </w:rPr>
              <w:t>OI-12</w:t>
            </w:r>
          </w:p>
        </w:tc>
        <w:tc>
          <w:tcPr>
            <w:tcW w:w="2500" w:type="dxa"/>
            <w:shd w:val="clear" w:color="auto" w:fill="F4F6FA"/>
            <w:tcMar>
              <w:top w:w="90" w:type="dxa"/>
              <w:left w:w="110" w:type="dxa"/>
              <w:bottom w:w="90" w:type="dxa"/>
              <w:right w:w="110" w:type="dxa"/>
            </w:tcMar>
          </w:tcPr>
          <w:p w14:paraId="75D76040" w14:textId="77777777" w:rsidR="00B95286" w:rsidRDefault="00F80F8B">
            <w:pPr>
              <w:spacing w:line="250" w:lineRule="auto"/>
            </w:pPr>
            <w:r>
              <w:rPr>
                <w:color w:val="1A1A1A"/>
                <w:sz w:val="18"/>
                <w:szCs w:val="18"/>
              </w:rPr>
              <w:t>RSM EDD-Ack SLA</w:t>
            </w:r>
          </w:p>
        </w:tc>
        <w:tc>
          <w:tcPr>
            <w:tcW w:w="4800" w:type="dxa"/>
            <w:shd w:val="clear" w:color="auto" w:fill="F4F6FA"/>
            <w:tcMar>
              <w:top w:w="90" w:type="dxa"/>
              <w:left w:w="110" w:type="dxa"/>
              <w:bottom w:w="90" w:type="dxa"/>
              <w:right w:w="110" w:type="dxa"/>
            </w:tcMar>
          </w:tcPr>
          <w:p w14:paraId="62947DF8" w14:textId="77777777" w:rsidR="00B95286" w:rsidRDefault="00F80F8B">
            <w:pPr>
              <w:spacing w:line="250" w:lineRule="auto"/>
            </w:pPr>
            <w:r>
              <w:rPr>
                <w:color w:val="1A1A1A"/>
                <w:sz w:val="18"/>
                <w:szCs w:val="18"/>
              </w:rPr>
              <w:t>Confirm the exact SLA window for RSM's Accept/Reject response, and whether a reminder should fire before it lapses — this gates the "SLA reminder" item in Section 3.</w:t>
            </w:r>
          </w:p>
        </w:tc>
        <w:tc>
          <w:tcPr>
            <w:tcW w:w="1160" w:type="dxa"/>
            <w:shd w:val="clear" w:color="auto" w:fill="F4F6FA"/>
            <w:tcMar>
              <w:top w:w="90" w:type="dxa"/>
              <w:left w:w="110" w:type="dxa"/>
              <w:bottom w:w="90" w:type="dxa"/>
              <w:right w:w="110" w:type="dxa"/>
            </w:tcMar>
          </w:tcPr>
          <w:p w14:paraId="75B183B5" w14:textId="77777777" w:rsidR="00B95286" w:rsidRDefault="00F80F8B">
            <w:pPr>
              <w:spacing w:line="250" w:lineRule="auto"/>
            </w:pPr>
            <w:r>
              <w:rPr>
                <w:color w:val="1A1A1A"/>
                <w:sz w:val="18"/>
                <w:szCs w:val="18"/>
              </w:rPr>
              <w:t>Hemant / Ekansh</w:t>
            </w:r>
          </w:p>
        </w:tc>
      </w:tr>
      <w:tr w:rsidR="00B95286" w14:paraId="14B9B948" w14:textId="77777777">
        <w:tc>
          <w:tcPr>
            <w:tcW w:w="900" w:type="dxa"/>
            <w:shd w:val="clear" w:color="auto" w:fill="FFFFFF"/>
            <w:tcMar>
              <w:top w:w="90" w:type="dxa"/>
              <w:left w:w="110" w:type="dxa"/>
              <w:bottom w:w="90" w:type="dxa"/>
              <w:right w:w="110" w:type="dxa"/>
            </w:tcMar>
          </w:tcPr>
          <w:p w14:paraId="207E4671" w14:textId="77777777" w:rsidR="00B95286" w:rsidRDefault="00F80F8B">
            <w:pPr>
              <w:spacing w:line="250" w:lineRule="auto"/>
            </w:pPr>
            <w:r>
              <w:rPr>
                <w:color w:val="1A1A1A"/>
                <w:sz w:val="18"/>
                <w:szCs w:val="18"/>
              </w:rPr>
              <w:t>OI-13</w:t>
            </w:r>
          </w:p>
        </w:tc>
        <w:tc>
          <w:tcPr>
            <w:tcW w:w="2500" w:type="dxa"/>
            <w:shd w:val="clear" w:color="auto" w:fill="FFFFFF"/>
            <w:tcMar>
              <w:top w:w="90" w:type="dxa"/>
              <w:left w:w="110" w:type="dxa"/>
              <w:bottom w:w="90" w:type="dxa"/>
              <w:right w:w="110" w:type="dxa"/>
            </w:tcMar>
          </w:tcPr>
          <w:p w14:paraId="276111A7" w14:textId="77777777" w:rsidR="00B95286" w:rsidRDefault="00F80F8B">
            <w:pPr>
              <w:spacing w:line="250" w:lineRule="auto"/>
            </w:pPr>
            <w:r>
              <w:rPr>
                <w:color w:val="1A1A1A"/>
                <w:sz w:val="18"/>
                <w:szCs w:val="18"/>
              </w:rPr>
              <w:t>Dealer cancellation window</w:t>
            </w:r>
          </w:p>
        </w:tc>
        <w:tc>
          <w:tcPr>
            <w:tcW w:w="4800" w:type="dxa"/>
            <w:shd w:val="clear" w:color="auto" w:fill="FFFFFF"/>
            <w:tcMar>
              <w:top w:w="90" w:type="dxa"/>
              <w:left w:w="110" w:type="dxa"/>
              <w:bottom w:w="90" w:type="dxa"/>
              <w:right w:w="110" w:type="dxa"/>
            </w:tcMar>
          </w:tcPr>
          <w:p w14:paraId="51EEFAC6" w14:textId="77777777" w:rsidR="00B95286" w:rsidRDefault="00F80F8B">
            <w:pPr>
              <w:spacing w:line="250" w:lineRule="auto"/>
            </w:pPr>
            <w:r>
              <w:rPr>
                <w:color w:val="1A1A1A"/>
                <w:sz w:val="18"/>
                <w:szCs w:val="18"/>
              </w:rPr>
              <w:t>Once Dealer is added as a workflow participant (Phase 1/2), confirm how the dealer's 2-day cancellation window (Section 3, Cancellation) integrates with the existing VH/ISO/PPC cancellation flow: same approval path, or a separate step.</w:t>
            </w:r>
          </w:p>
        </w:tc>
        <w:tc>
          <w:tcPr>
            <w:tcW w:w="1160" w:type="dxa"/>
            <w:shd w:val="clear" w:color="auto" w:fill="FFFFFF"/>
            <w:tcMar>
              <w:top w:w="90" w:type="dxa"/>
              <w:left w:w="110" w:type="dxa"/>
              <w:bottom w:w="90" w:type="dxa"/>
              <w:right w:w="110" w:type="dxa"/>
            </w:tcMar>
          </w:tcPr>
          <w:p w14:paraId="5817663B" w14:textId="77777777" w:rsidR="00B95286" w:rsidRDefault="00F80F8B">
            <w:pPr>
              <w:spacing w:line="250" w:lineRule="auto"/>
            </w:pPr>
            <w:r>
              <w:rPr>
                <w:color w:val="1A1A1A"/>
                <w:sz w:val="18"/>
                <w:szCs w:val="18"/>
              </w:rPr>
              <w:t>—</w:t>
            </w:r>
          </w:p>
        </w:tc>
      </w:tr>
      <w:tr w:rsidR="00B95286" w14:paraId="1D68884C" w14:textId="77777777">
        <w:tc>
          <w:tcPr>
            <w:tcW w:w="900" w:type="dxa"/>
            <w:shd w:val="clear" w:color="auto" w:fill="F4F6FA"/>
            <w:tcMar>
              <w:top w:w="90" w:type="dxa"/>
              <w:left w:w="110" w:type="dxa"/>
              <w:bottom w:w="90" w:type="dxa"/>
              <w:right w:w="110" w:type="dxa"/>
            </w:tcMar>
          </w:tcPr>
          <w:p w14:paraId="3405BC73" w14:textId="45FFC00F" w:rsidR="00B95286" w:rsidRDefault="00B95286">
            <w:pPr>
              <w:spacing w:line="250" w:lineRule="auto"/>
            </w:pPr>
          </w:p>
        </w:tc>
        <w:tc>
          <w:tcPr>
            <w:tcW w:w="2500" w:type="dxa"/>
            <w:shd w:val="clear" w:color="auto" w:fill="F4F6FA"/>
            <w:tcMar>
              <w:top w:w="90" w:type="dxa"/>
              <w:left w:w="110" w:type="dxa"/>
              <w:bottom w:w="90" w:type="dxa"/>
              <w:right w:w="110" w:type="dxa"/>
            </w:tcMar>
          </w:tcPr>
          <w:p w14:paraId="5B1B5195" w14:textId="138DE7BC" w:rsidR="00B95286" w:rsidRDefault="00B95286">
            <w:pPr>
              <w:spacing w:line="250" w:lineRule="auto"/>
            </w:pPr>
          </w:p>
        </w:tc>
        <w:tc>
          <w:tcPr>
            <w:tcW w:w="4800" w:type="dxa"/>
            <w:shd w:val="clear" w:color="auto" w:fill="F4F6FA"/>
            <w:tcMar>
              <w:top w:w="90" w:type="dxa"/>
              <w:left w:w="110" w:type="dxa"/>
              <w:bottom w:w="90" w:type="dxa"/>
              <w:right w:w="110" w:type="dxa"/>
            </w:tcMar>
          </w:tcPr>
          <w:p w14:paraId="421597BF" w14:textId="32521F77" w:rsidR="00B95286" w:rsidRDefault="00B95286">
            <w:pPr>
              <w:spacing w:line="250" w:lineRule="auto"/>
            </w:pPr>
          </w:p>
        </w:tc>
        <w:tc>
          <w:tcPr>
            <w:tcW w:w="1160" w:type="dxa"/>
            <w:shd w:val="clear" w:color="auto" w:fill="F4F6FA"/>
            <w:tcMar>
              <w:top w:w="90" w:type="dxa"/>
              <w:left w:w="110" w:type="dxa"/>
              <w:bottom w:w="90" w:type="dxa"/>
              <w:right w:w="110" w:type="dxa"/>
            </w:tcMar>
          </w:tcPr>
          <w:p w14:paraId="516B5353" w14:textId="2846770E" w:rsidR="00B95286" w:rsidRDefault="00B95286">
            <w:pPr>
              <w:spacing w:line="250" w:lineRule="auto"/>
            </w:pPr>
          </w:p>
        </w:tc>
      </w:tr>
    </w:tbl>
    <w:p w14:paraId="4E4189B9" w14:textId="77777777" w:rsidR="00B95286" w:rsidRDefault="00F80F8B">
      <w:pPr>
        <w:pStyle w:val="Heading1"/>
        <w:pBdr>
          <w:bottom w:val="single" w:sz="8" w:space="6" w:color="1F3864"/>
        </w:pBdr>
        <w:spacing w:before="320" w:after="140"/>
      </w:pPr>
      <w:bookmarkStart w:id="4" w:name="sec5"/>
      <w:r>
        <w:rPr>
          <w:b/>
          <w:bCs/>
          <w:color w:val="1F3864"/>
          <w:sz w:val="28"/>
          <w:szCs w:val="28"/>
        </w:rPr>
        <w:t>5. Out of Scope — Technical and SAP-Specific Design</w:t>
      </w:r>
      <w:bookmarkEnd w:id="4"/>
    </w:p>
    <w:p w14:paraId="434D6E4D" w14:textId="0026F930" w:rsidR="00B95286" w:rsidRDefault="00F80F8B">
      <w:pPr>
        <w:spacing w:line="276" w:lineRule="auto"/>
      </w:pPr>
      <w:r>
        <w:rPr>
          <w:color w:val="1A1A1A"/>
        </w:rPr>
        <w:t xml:space="preserve">Functional and technical design — including how each item is implemented, in SAP or in the custom </w:t>
      </w:r>
      <w:proofErr w:type="spellStart"/>
      <w:r>
        <w:rPr>
          <w:color w:val="1A1A1A"/>
        </w:rPr>
        <w:t>VECVplan</w:t>
      </w:r>
      <w:proofErr w:type="spellEnd"/>
      <w:r>
        <w:rPr>
          <w:color w:val="1A1A1A"/>
        </w:rPr>
        <w:t xml:space="preserve"> application — is carried forward by VECV and </w:t>
      </w:r>
      <w:r w:rsidR="00666709">
        <w:rPr>
          <w:color w:val="1A1A1A"/>
        </w:rPr>
        <w:t>Tech partner</w:t>
      </w:r>
      <w:r>
        <w:rPr>
          <w:color w:val="1A1A1A"/>
        </w:rPr>
        <w:t xml:space="preserve"> as a subsequent step. This document defines what is needed, not how it is built.</w:t>
      </w:r>
    </w:p>
    <w:sectPr w:rsidR="00B9528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A5CC" w14:textId="77777777" w:rsidR="00F80F8B" w:rsidRDefault="00F80F8B">
      <w:r>
        <w:separator/>
      </w:r>
    </w:p>
  </w:endnote>
  <w:endnote w:type="continuationSeparator" w:id="0">
    <w:p w14:paraId="1ABD82EA" w14:textId="77777777" w:rsidR="00F80F8B" w:rsidRDefault="00F80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B43" w14:textId="77777777" w:rsidR="00B95286" w:rsidRDefault="00F80F8B">
    <w:pPr>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2612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1E14" w14:textId="77777777" w:rsidR="00F80F8B" w:rsidRDefault="00F80F8B">
      <w:r>
        <w:separator/>
      </w:r>
    </w:p>
  </w:footnote>
  <w:footnote w:type="continuationSeparator" w:id="0">
    <w:p w14:paraId="7982AF4B" w14:textId="77777777" w:rsidR="00F80F8B" w:rsidRDefault="00F80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0E95" w14:textId="77777777" w:rsidR="00B95286" w:rsidRDefault="00F80F8B">
    <w:pPr>
      <w:pBdr>
        <w:bottom w:val="single" w:sz="4" w:space="4" w:color="C8D3E4"/>
      </w:pBdr>
      <w:spacing w:after="60"/>
      <w:jc w:val="right"/>
    </w:pPr>
    <w:r>
      <w:rPr>
        <w:color w:val="595959"/>
        <w:sz w:val="16"/>
        <w:szCs w:val="16"/>
      </w:rPr>
      <w:t>VECV S&amp;OP — Phase 1/2 Addendum, Track 2 — v0.4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0D99"/>
    <w:multiLevelType w:val="hybridMultilevel"/>
    <w:tmpl w:val="9A900F10"/>
    <w:lvl w:ilvl="0" w:tplc="28A82CAC">
      <w:start w:val="1"/>
      <w:numFmt w:val="bullet"/>
      <w:lvlText w:val="●"/>
      <w:lvlJc w:val="left"/>
      <w:pPr>
        <w:ind w:left="720" w:hanging="360"/>
      </w:pPr>
    </w:lvl>
    <w:lvl w:ilvl="1" w:tplc="0A886FEE">
      <w:start w:val="1"/>
      <w:numFmt w:val="bullet"/>
      <w:lvlText w:val="○"/>
      <w:lvlJc w:val="left"/>
      <w:pPr>
        <w:ind w:left="1440" w:hanging="360"/>
      </w:pPr>
    </w:lvl>
    <w:lvl w:ilvl="2" w:tplc="6F32364A">
      <w:start w:val="1"/>
      <w:numFmt w:val="bullet"/>
      <w:lvlText w:val="■"/>
      <w:lvlJc w:val="left"/>
      <w:pPr>
        <w:ind w:left="2160" w:hanging="360"/>
      </w:pPr>
    </w:lvl>
    <w:lvl w:ilvl="3" w:tplc="2708D6D6">
      <w:start w:val="1"/>
      <w:numFmt w:val="bullet"/>
      <w:lvlText w:val="●"/>
      <w:lvlJc w:val="left"/>
      <w:pPr>
        <w:ind w:left="2880" w:hanging="360"/>
      </w:pPr>
    </w:lvl>
    <w:lvl w:ilvl="4" w:tplc="81504D42">
      <w:start w:val="1"/>
      <w:numFmt w:val="bullet"/>
      <w:lvlText w:val="○"/>
      <w:lvlJc w:val="left"/>
      <w:pPr>
        <w:ind w:left="3600" w:hanging="360"/>
      </w:pPr>
    </w:lvl>
    <w:lvl w:ilvl="5" w:tplc="54F6C54A">
      <w:start w:val="1"/>
      <w:numFmt w:val="bullet"/>
      <w:lvlText w:val="■"/>
      <w:lvlJc w:val="left"/>
      <w:pPr>
        <w:ind w:left="4320" w:hanging="360"/>
      </w:pPr>
    </w:lvl>
    <w:lvl w:ilvl="6" w:tplc="5BAEBDC8">
      <w:start w:val="1"/>
      <w:numFmt w:val="bullet"/>
      <w:lvlText w:val="●"/>
      <w:lvlJc w:val="left"/>
      <w:pPr>
        <w:ind w:left="5040" w:hanging="360"/>
      </w:pPr>
    </w:lvl>
    <w:lvl w:ilvl="7" w:tplc="1E121F7E">
      <w:start w:val="1"/>
      <w:numFmt w:val="bullet"/>
      <w:lvlText w:val="●"/>
      <w:lvlJc w:val="left"/>
      <w:pPr>
        <w:ind w:left="5760" w:hanging="360"/>
      </w:pPr>
    </w:lvl>
    <w:lvl w:ilvl="8" w:tplc="916EB062">
      <w:start w:val="1"/>
      <w:numFmt w:val="bullet"/>
      <w:lvlText w:val="●"/>
      <w:lvlJc w:val="left"/>
      <w:pPr>
        <w:ind w:left="6480" w:hanging="360"/>
      </w:pPr>
    </w:lvl>
  </w:abstractNum>
  <w:abstractNum w:abstractNumId="1" w15:restartNumberingAfterBreak="0">
    <w:nsid w:val="4E5719E3"/>
    <w:multiLevelType w:val="hybridMultilevel"/>
    <w:tmpl w:val="C3F2C2F0"/>
    <w:lvl w:ilvl="0" w:tplc="1BB673E4">
      <w:start w:val="1"/>
      <w:numFmt w:val="bullet"/>
      <w:lvlText w:val="•"/>
      <w:lvlJc w:val="left"/>
      <w:pPr>
        <w:ind w:left="360" w:hanging="200"/>
      </w:pPr>
    </w:lvl>
    <w:lvl w:ilvl="1" w:tplc="51687DC8">
      <w:numFmt w:val="decimal"/>
      <w:lvlText w:val=""/>
      <w:lvlJc w:val="left"/>
    </w:lvl>
    <w:lvl w:ilvl="2" w:tplc="EE5857C2">
      <w:numFmt w:val="decimal"/>
      <w:lvlText w:val=""/>
      <w:lvlJc w:val="left"/>
    </w:lvl>
    <w:lvl w:ilvl="3" w:tplc="1D1053E0">
      <w:numFmt w:val="decimal"/>
      <w:lvlText w:val=""/>
      <w:lvlJc w:val="left"/>
    </w:lvl>
    <w:lvl w:ilvl="4" w:tplc="0FB01EBE">
      <w:numFmt w:val="decimal"/>
      <w:lvlText w:val=""/>
      <w:lvlJc w:val="left"/>
    </w:lvl>
    <w:lvl w:ilvl="5" w:tplc="B53A0448">
      <w:numFmt w:val="decimal"/>
      <w:lvlText w:val=""/>
      <w:lvlJc w:val="left"/>
    </w:lvl>
    <w:lvl w:ilvl="6" w:tplc="A81EFD2A">
      <w:numFmt w:val="decimal"/>
      <w:lvlText w:val=""/>
      <w:lvlJc w:val="left"/>
    </w:lvl>
    <w:lvl w:ilvl="7" w:tplc="B8088C40">
      <w:numFmt w:val="decimal"/>
      <w:lvlText w:val=""/>
      <w:lvlJc w:val="left"/>
    </w:lvl>
    <w:lvl w:ilvl="8" w:tplc="1892F954">
      <w:numFmt w:val="decimal"/>
      <w:lvlText w:val=""/>
      <w:lvlJc w:val="left"/>
    </w:lvl>
  </w:abstractNum>
  <w:num w:numId="1" w16cid:durableId="1135224169">
    <w:abstractNumId w:val="0"/>
    <w:lvlOverride w:ilvl="0">
      <w:startOverride w:val="1"/>
    </w:lvlOverride>
  </w:num>
  <w:num w:numId="2" w16cid:durableId="2139570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286"/>
    <w:rsid w:val="002A0B8E"/>
    <w:rsid w:val="0033631D"/>
    <w:rsid w:val="00626121"/>
    <w:rsid w:val="00666709"/>
    <w:rsid w:val="00AC61F6"/>
    <w:rsid w:val="00B165C0"/>
    <w:rsid w:val="00B95286"/>
    <w:rsid w:val="00F80F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80E7A0"/>
  <w15:docId w15:val="{8469E68C-6DA1-C148-A97A-9E32677D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5FC1B-C786-483B-9312-0E05CDD94F7A}">
  <ds:schemaRefs>
    <ds:schemaRef ds:uri="http://schemas.microsoft.com/office/2006/metadata/properties"/>
    <ds:schemaRef ds:uri="http://schemas.microsoft.com/office/infopath/2007/PartnerControls"/>
    <ds:schemaRef ds:uri="57566b0b-71de-458e-9f2e-9e8b3d616881"/>
  </ds:schemaRefs>
</ds:datastoreItem>
</file>

<file path=customXml/itemProps2.xml><?xml version="1.0" encoding="utf-8"?>
<ds:datastoreItem xmlns:ds="http://schemas.openxmlformats.org/officeDocument/2006/customXml" ds:itemID="{C69D8067-C847-4F6B-835D-06C34CF9D301}">
  <ds:schemaRefs>
    <ds:schemaRef ds:uri="http://schemas.microsoft.com/sharepoint/v3/contenttype/forms"/>
  </ds:schemaRefs>
</ds:datastoreItem>
</file>

<file path=customXml/itemProps3.xml><?xml version="1.0" encoding="utf-8"?>
<ds:datastoreItem xmlns:ds="http://schemas.openxmlformats.org/officeDocument/2006/customXml" ds:itemID="{A0E61156-09B0-49E2-A1A5-9A144F02C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1542</Words>
  <Characters>8794</Characters>
  <Application>Microsoft Office Word</Application>
  <DocSecurity>0</DocSecurity>
  <Lines>73</Lines>
  <Paragraphs>20</Paragraphs>
  <ScaleCrop>false</ScaleCrop>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1/2 Addendum — Track 2 (Rush Order Management)</dc:title>
  <dc:creator>MTO Programme</dc:creator>
  <dc:description>Consolidated Phase 1/2 requirements for Rush Order Management: Phase 0 FSD, MTO comparison, and Rules and Guidelines workbook.</dc:description>
  <cp:lastModifiedBy>Vidhi Yogesh Rotliwala</cp:lastModifiedBy>
  <cp:revision>6</cp:revision>
  <dcterms:created xsi:type="dcterms:W3CDTF">2026-10-08T10:12:00Z</dcterms:created>
  <dcterms:modified xsi:type="dcterms:W3CDTF">2026-10-08T10:12:00Z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Order">
    <vt:r8>87000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