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130C6" w14:textId="77777777" w:rsidR="005E58E9" w:rsidRDefault="005E58E9">
      <w:pPr>
        <w:spacing w:before="2000"/>
      </w:pPr>
    </w:p>
    <w:p w14:paraId="446902BB" w14:textId="7E118AD1" w:rsidR="005E58E9" w:rsidRDefault="001565F8">
      <w:pPr>
        <w:spacing w:after="100"/>
      </w:pPr>
      <w:r>
        <w:rPr>
          <w:b/>
          <w:bCs/>
          <w:color w:val="64748B"/>
          <w:sz w:val="28"/>
          <w:szCs w:val="28"/>
        </w:rPr>
        <w:t>VECV S&amp;OP TRANSFORMATION</w:t>
      </w:r>
    </w:p>
    <w:p w14:paraId="0B9AA1DE" w14:textId="77777777" w:rsidR="005E58E9" w:rsidRDefault="003E34FB">
      <w:pPr>
        <w:spacing w:after="50"/>
      </w:pPr>
      <w:r>
        <w:rPr>
          <w:b/>
          <w:bCs/>
          <w:color w:val="172240"/>
          <w:sz w:val="44"/>
          <w:szCs w:val="44"/>
        </w:rPr>
        <w:t>FERT Lineage Intelligence Engine</w:t>
      </w:r>
    </w:p>
    <w:p w14:paraId="464084A2" w14:textId="77777777" w:rsidR="005E58E9" w:rsidRDefault="003E34FB">
      <w:pPr>
        <w:spacing w:after="200"/>
      </w:pPr>
      <w:r>
        <w:rPr>
          <w:color w:val="4A6FA5"/>
          <w:sz w:val="24"/>
          <w:szCs w:val="24"/>
        </w:rPr>
        <w:t>Functional Solution Design Document — Phase 0</w:t>
      </w:r>
    </w:p>
    <w:p w14:paraId="342D2387" w14:textId="766917FD" w:rsidR="005E58E9" w:rsidRDefault="003E34FB">
      <w:pPr>
        <w:spacing w:after="120"/>
      </w:pPr>
      <w:r>
        <w:rPr>
          <w:i/>
          <w:iCs/>
          <w:color w:val="64748B"/>
        </w:rPr>
        <w:t>Track 1A · MDM &amp; FERT Governance · Lineage· For Business Stakeholder Review &amp; Sign-off</w:t>
      </w:r>
    </w:p>
    <w:p w14:paraId="42B8C25E" w14:textId="77777777" w:rsidR="005E58E9" w:rsidRDefault="005E58E9">
      <w:pPr>
        <w:pBdr>
          <w:bottom w:val="single" w:sz="2" w:space="0" w:color="2563EB"/>
        </w:pBdr>
        <w:spacing w:before="200" w:after="100"/>
      </w:pPr>
    </w:p>
    <w:p w14:paraId="45055F33" w14:textId="39EB06E4" w:rsidR="005E58E9" w:rsidRDefault="003E34FB">
      <w:pPr>
        <w:pBdr>
          <w:left w:val="single" w:sz="6" w:space="8" w:color="2563EB"/>
        </w:pBdr>
        <w:spacing w:before="150" w:after="150"/>
        <w:ind w:left="200"/>
      </w:pPr>
      <w:r>
        <w:rPr>
          <w:i/>
          <w:iCs/>
          <w:color w:val="4A6FA5"/>
          <w:sz w:val="20"/>
          <w:szCs w:val="20"/>
        </w:rPr>
        <w:t>Document Purpose: This document defines the Phase 0 Functional Solution Design for the FERT Lineage Intelligence Engine — the analytics and governance layer that enables FERT-to-FERT mapping, similarity-based family clustering, and lifecycle classification. It is intended for business stakeholder review and sign-off, and will subsequently be handed to the technical team to produce the Technical Specification.</w:t>
      </w:r>
    </w:p>
    <w:p w14:paraId="7A21F334" w14:textId="77777777" w:rsidR="005E58E9" w:rsidRDefault="003E34FB">
      <w:pPr>
        <w:spacing w:before="300"/>
      </w:pPr>
      <w:r>
        <w:rPr>
          <w:b/>
          <w:bCs/>
          <w:color w:val="172240"/>
          <w:sz w:val="22"/>
          <w:szCs w:val="22"/>
        </w:rPr>
        <w:t>Document Version Control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2000"/>
        <w:gridCol w:w="1000"/>
        <w:gridCol w:w="1200"/>
        <w:gridCol w:w="1200"/>
      </w:tblGrid>
      <w:tr w:rsidR="005E58E9" w14:paraId="77F9E48E" w14:textId="77777777">
        <w:tc>
          <w:tcPr>
            <w:tcW w:w="1000" w:type="dxa"/>
            <w:tcBorders>
              <w:top w:val="single" w:sz="1" w:space="0" w:color="D1D5DB"/>
              <w:left w:val="single" w:sz="1" w:space="0" w:color="D1D5DB"/>
              <w:bottom w:val="single" w:sz="1" w:space="0" w:color="D1D5DB"/>
              <w:right w:val="single" w:sz="1" w:space="0" w:color="D1D5DB"/>
            </w:tcBorders>
            <w:shd w:val="clear" w:color="auto" w:fill="172240"/>
          </w:tcPr>
          <w:p w14:paraId="037BFD44" w14:textId="77777777" w:rsidR="005E58E9" w:rsidRDefault="003E34FB">
            <w:pPr>
              <w:spacing w:before="60" w:after="60"/>
            </w:pPr>
            <w:r>
              <w:rPr>
                <w:b/>
                <w:bCs/>
                <w:color w:val="FFFFFF"/>
                <w:sz w:val="18"/>
                <w:szCs w:val="18"/>
              </w:rPr>
              <w:t>Version</w:t>
            </w:r>
          </w:p>
        </w:tc>
        <w:tc>
          <w:tcPr>
            <w:tcW w:w="3000" w:type="dxa"/>
            <w:tcBorders>
              <w:top w:val="single" w:sz="1" w:space="0" w:color="D1D5DB"/>
              <w:left w:val="single" w:sz="1" w:space="0" w:color="D1D5DB"/>
              <w:bottom w:val="single" w:sz="1" w:space="0" w:color="D1D5DB"/>
              <w:right w:val="single" w:sz="1" w:space="0" w:color="D1D5DB"/>
            </w:tcBorders>
            <w:shd w:val="clear" w:color="auto" w:fill="172240"/>
          </w:tcPr>
          <w:p w14:paraId="46AFD86B" w14:textId="77777777" w:rsidR="005E58E9" w:rsidRDefault="003E34FB">
            <w:pPr>
              <w:spacing w:before="60" w:after="60"/>
            </w:pPr>
            <w:r>
              <w:rPr>
                <w:b/>
                <w:bCs/>
                <w:color w:val="FFFFFF"/>
                <w:sz w:val="18"/>
                <w:szCs w:val="18"/>
              </w:rPr>
              <w:t>Description</w:t>
            </w:r>
          </w:p>
        </w:tc>
        <w:tc>
          <w:tcPr>
            <w:tcW w:w="2000" w:type="dxa"/>
            <w:tcBorders>
              <w:top w:val="single" w:sz="1" w:space="0" w:color="D1D5DB"/>
              <w:left w:val="single" w:sz="1" w:space="0" w:color="D1D5DB"/>
              <w:bottom w:val="single" w:sz="1" w:space="0" w:color="D1D5DB"/>
              <w:right w:val="single" w:sz="1" w:space="0" w:color="D1D5DB"/>
            </w:tcBorders>
            <w:shd w:val="clear" w:color="auto" w:fill="172240"/>
          </w:tcPr>
          <w:p w14:paraId="630E5BFB" w14:textId="77777777" w:rsidR="005E58E9" w:rsidRDefault="003E34FB">
            <w:pPr>
              <w:spacing w:before="60" w:after="60"/>
            </w:pPr>
            <w:r>
              <w:rPr>
                <w:b/>
                <w:bCs/>
                <w:color w:val="FFFFFF"/>
                <w:sz w:val="18"/>
                <w:szCs w:val="18"/>
              </w:rPr>
              <w:t>Author / Role</w:t>
            </w:r>
          </w:p>
        </w:tc>
        <w:tc>
          <w:tcPr>
            <w:tcW w:w="1000" w:type="dxa"/>
            <w:tcBorders>
              <w:top w:val="single" w:sz="1" w:space="0" w:color="D1D5DB"/>
              <w:left w:val="single" w:sz="1" w:space="0" w:color="D1D5DB"/>
              <w:bottom w:val="single" w:sz="1" w:space="0" w:color="D1D5DB"/>
              <w:right w:val="single" w:sz="1" w:space="0" w:color="D1D5DB"/>
            </w:tcBorders>
            <w:shd w:val="clear" w:color="auto" w:fill="172240"/>
          </w:tcPr>
          <w:p w14:paraId="38EBA797" w14:textId="77777777" w:rsidR="005E58E9" w:rsidRDefault="003E34FB">
            <w:pPr>
              <w:spacing w:before="60" w:after="60"/>
            </w:pPr>
            <w:r>
              <w:rPr>
                <w:b/>
                <w:bCs/>
                <w:color w:val="FFFFFF"/>
                <w:sz w:val="18"/>
                <w:szCs w:val="18"/>
              </w:rPr>
              <w:t>Date</w:t>
            </w:r>
          </w:p>
        </w:tc>
        <w:tc>
          <w:tcPr>
            <w:tcW w:w="1200" w:type="dxa"/>
            <w:tcBorders>
              <w:top w:val="single" w:sz="1" w:space="0" w:color="D1D5DB"/>
              <w:left w:val="single" w:sz="1" w:space="0" w:color="D1D5DB"/>
              <w:bottom w:val="single" w:sz="1" w:space="0" w:color="D1D5DB"/>
              <w:right w:val="single" w:sz="1" w:space="0" w:color="D1D5DB"/>
            </w:tcBorders>
            <w:shd w:val="clear" w:color="auto" w:fill="172240"/>
          </w:tcPr>
          <w:p w14:paraId="43892BEA" w14:textId="77777777" w:rsidR="005E58E9" w:rsidRDefault="003E34FB">
            <w:pPr>
              <w:spacing w:before="60" w:after="60"/>
            </w:pPr>
            <w:r>
              <w:rPr>
                <w:b/>
                <w:bCs/>
                <w:color w:val="FFFFFF"/>
                <w:sz w:val="18"/>
                <w:szCs w:val="18"/>
              </w:rPr>
              <w:t>Reviewer</w:t>
            </w:r>
          </w:p>
        </w:tc>
        <w:tc>
          <w:tcPr>
            <w:tcW w:w="1200" w:type="dxa"/>
            <w:tcBorders>
              <w:top w:val="single" w:sz="1" w:space="0" w:color="D1D5DB"/>
              <w:left w:val="single" w:sz="1" w:space="0" w:color="D1D5DB"/>
              <w:bottom w:val="single" w:sz="1" w:space="0" w:color="D1D5DB"/>
              <w:right w:val="single" w:sz="1" w:space="0" w:color="D1D5DB"/>
            </w:tcBorders>
            <w:shd w:val="clear" w:color="auto" w:fill="172240"/>
          </w:tcPr>
          <w:p w14:paraId="0066849B" w14:textId="77777777" w:rsidR="005E58E9" w:rsidRDefault="003E34FB">
            <w:pPr>
              <w:spacing w:before="60" w:after="60"/>
            </w:pPr>
            <w:r>
              <w:rPr>
                <w:b/>
                <w:bCs/>
                <w:color w:val="FFFFFF"/>
                <w:sz w:val="18"/>
                <w:szCs w:val="18"/>
              </w:rPr>
              <w:t>Sign-off</w:t>
            </w:r>
          </w:p>
        </w:tc>
      </w:tr>
      <w:tr w:rsidR="005E58E9" w14:paraId="51F928FE" w14:textId="77777777">
        <w:tc>
          <w:tcPr>
            <w:tcW w:w="1000" w:type="dxa"/>
            <w:tcBorders>
              <w:top w:val="single" w:sz="1" w:space="0" w:color="D1D5DB"/>
              <w:left w:val="single" w:sz="1" w:space="0" w:color="D1D5DB"/>
              <w:bottom w:val="single" w:sz="1" w:space="0" w:color="D1D5DB"/>
              <w:right w:val="single" w:sz="1" w:space="0" w:color="D1D5DB"/>
            </w:tcBorders>
          </w:tcPr>
          <w:p w14:paraId="48C208E8" w14:textId="77777777" w:rsidR="005E58E9" w:rsidRDefault="003E34FB">
            <w:pPr>
              <w:spacing w:before="40" w:after="40"/>
            </w:pPr>
            <w:r>
              <w:rPr>
                <w:sz w:val="18"/>
                <w:szCs w:val="18"/>
              </w:rPr>
              <w:t>v0.1</w:t>
            </w:r>
          </w:p>
        </w:tc>
        <w:tc>
          <w:tcPr>
            <w:tcW w:w="3000" w:type="dxa"/>
            <w:tcBorders>
              <w:top w:val="single" w:sz="1" w:space="0" w:color="D1D5DB"/>
              <w:left w:val="single" w:sz="1" w:space="0" w:color="D1D5DB"/>
              <w:bottom w:val="single" w:sz="1" w:space="0" w:color="D1D5DB"/>
              <w:right w:val="single" w:sz="1" w:space="0" w:color="D1D5DB"/>
            </w:tcBorders>
          </w:tcPr>
          <w:p w14:paraId="56DC951B" w14:textId="77777777" w:rsidR="005E58E9" w:rsidRDefault="003E34FB">
            <w:pPr>
              <w:spacing w:before="40" w:after="40"/>
            </w:pPr>
            <w:r>
              <w:rPr>
                <w:sz w:val="18"/>
                <w:szCs w:val="18"/>
              </w:rPr>
              <w:t>Initial draft — Phase 0 FSD for FERT Lineage Intelligence Engine</w:t>
            </w:r>
          </w:p>
        </w:tc>
        <w:tc>
          <w:tcPr>
            <w:tcW w:w="2000" w:type="dxa"/>
            <w:tcBorders>
              <w:top w:val="single" w:sz="1" w:space="0" w:color="D1D5DB"/>
              <w:left w:val="single" w:sz="1" w:space="0" w:color="D1D5DB"/>
              <w:bottom w:val="single" w:sz="1" w:space="0" w:color="D1D5DB"/>
              <w:right w:val="single" w:sz="1" w:space="0" w:color="D1D5DB"/>
            </w:tcBorders>
          </w:tcPr>
          <w:p w14:paraId="67510B11" w14:textId="77777777" w:rsidR="005E58E9" w:rsidRDefault="003E34FB">
            <w:pPr>
              <w:spacing w:before="40" w:after="40"/>
            </w:pPr>
            <w:r>
              <w:rPr>
                <w:sz w:val="18"/>
                <w:szCs w:val="18"/>
              </w:rPr>
              <w:t>[Author Name] Solution Architect</w:t>
            </w:r>
          </w:p>
        </w:tc>
        <w:tc>
          <w:tcPr>
            <w:tcW w:w="1000" w:type="dxa"/>
            <w:tcBorders>
              <w:top w:val="single" w:sz="1" w:space="0" w:color="D1D5DB"/>
              <w:left w:val="single" w:sz="1" w:space="0" w:color="D1D5DB"/>
              <w:bottom w:val="single" w:sz="1" w:space="0" w:color="D1D5DB"/>
              <w:right w:val="single" w:sz="1" w:space="0" w:color="D1D5DB"/>
            </w:tcBorders>
          </w:tcPr>
          <w:p w14:paraId="2B227859" w14:textId="77777777" w:rsidR="005E58E9" w:rsidRDefault="003E34FB">
            <w:pPr>
              <w:spacing w:before="40" w:after="40"/>
            </w:pPr>
            <w:r>
              <w:rPr>
                <w:sz w:val="18"/>
                <w:szCs w:val="18"/>
              </w:rPr>
              <w:t>July 2026</w:t>
            </w:r>
          </w:p>
        </w:tc>
        <w:tc>
          <w:tcPr>
            <w:tcW w:w="1200" w:type="dxa"/>
            <w:tcBorders>
              <w:top w:val="single" w:sz="1" w:space="0" w:color="D1D5DB"/>
              <w:left w:val="single" w:sz="1" w:space="0" w:color="D1D5DB"/>
              <w:bottom w:val="single" w:sz="1" w:space="0" w:color="D1D5DB"/>
              <w:right w:val="single" w:sz="1" w:space="0" w:color="D1D5DB"/>
            </w:tcBorders>
          </w:tcPr>
          <w:p w14:paraId="646FBAC2" w14:textId="77777777" w:rsidR="005E58E9" w:rsidRDefault="003E34FB">
            <w:pPr>
              <w:spacing w:before="40" w:after="40"/>
            </w:pPr>
            <w:r>
              <w:rPr>
                <w:sz w:val="18"/>
                <w:szCs w:val="18"/>
              </w:rPr>
              <w:t>—</w:t>
            </w:r>
          </w:p>
        </w:tc>
        <w:tc>
          <w:tcPr>
            <w:tcW w:w="1200" w:type="dxa"/>
            <w:tcBorders>
              <w:top w:val="single" w:sz="1" w:space="0" w:color="D1D5DB"/>
              <w:left w:val="single" w:sz="1" w:space="0" w:color="D1D5DB"/>
              <w:bottom w:val="single" w:sz="1" w:space="0" w:color="D1D5DB"/>
              <w:right w:val="single" w:sz="1" w:space="0" w:color="D1D5DB"/>
            </w:tcBorders>
          </w:tcPr>
          <w:p w14:paraId="2D5C88CF" w14:textId="77777777" w:rsidR="005E58E9" w:rsidRDefault="003E34FB">
            <w:pPr>
              <w:spacing w:before="40" w:after="40"/>
            </w:pPr>
            <w:r>
              <w:rPr>
                <w:sz w:val="18"/>
                <w:szCs w:val="18"/>
              </w:rPr>
              <w:t>—</w:t>
            </w:r>
          </w:p>
        </w:tc>
      </w:tr>
      <w:tr w:rsidR="005E58E9" w14:paraId="0BC13911" w14:textId="77777777">
        <w:tc>
          <w:tcPr>
            <w:tcW w:w="1000" w:type="dxa"/>
            <w:tcBorders>
              <w:top w:val="single" w:sz="1" w:space="0" w:color="D1D5DB"/>
              <w:left w:val="single" w:sz="1" w:space="0" w:color="D1D5DB"/>
              <w:bottom w:val="single" w:sz="1" w:space="0" w:color="D1D5DB"/>
              <w:right w:val="single" w:sz="1" w:space="0" w:color="D1D5DB"/>
            </w:tcBorders>
            <w:shd w:val="clear" w:color="auto" w:fill="F8FAFC"/>
          </w:tcPr>
          <w:p w14:paraId="5EA6702A" w14:textId="77777777" w:rsidR="005E58E9" w:rsidRDefault="003E34FB">
            <w:pPr>
              <w:spacing w:before="40" w:after="40"/>
            </w:pPr>
            <w:r>
              <w:rPr>
                <w:sz w:val="18"/>
                <w:szCs w:val="18"/>
              </w:rPr>
              <w:t>v0.1</w:t>
            </w:r>
          </w:p>
        </w:tc>
        <w:tc>
          <w:tcPr>
            <w:tcW w:w="3000" w:type="dxa"/>
            <w:tcBorders>
              <w:top w:val="single" w:sz="1" w:space="0" w:color="D1D5DB"/>
              <w:left w:val="single" w:sz="1" w:space="0" w:color="D1D5DB"/>
              <w:bottom w:val="single" w:sz="1" w:space="0" w:color="D1D5DB"/>
              <w:right w:val="single" w:sz="1" w:space="0" w:color="D1D5DB"/>
            </w:tcBorders>
            <w:shd w:val="clear" w:color="auto" w:fill="F8FAFC"/>
          </w:tcPr>
          <w:p w14:paraId="3229D792" w14:textId="77777777" w:rsidR="005E58E9" w:rsidRDefault="003E34FB">
            <w:pPr>
              <w:spacing w:before="40" w:after="40"/>
            </w:pPr>
            <w:r>
              <w:rPr>
                <w:sz w:val="18"/>
                <w:szCs w:val="18"/>
              </w:rPr>
              <w:t>Reviewer — Business / MDM Governance</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Pr>
          <w:p w14:paraId="0A3FCD7D" w14:textId="77777777" w:rsidR="005E58E9" w:rsidRDefault="003E34FB">
            <w:pPr>
              <w:spacing w:before="40" w:after="40"/>
            </w:pPr>
            <w:r>
              <w:rPr>
                <w:sz w:val="18"/>
                <w:szCs w:val="18"/>
              </w:rPr>
              <w:t>[Name] VECV MDM Lead</w:t>
            </w:r>
          </w:p>
        </w:tc>
        <w:tc>
          <w:tcPr>
            <w:tcW w:w="1000" w:type="dxa"/>
            <w:tcBorders>
              <w:top w:val="single" w:sz="1" w:space="0" w:color="D1D5DB"/>
              <w:left w:val="single" w:sz="1" w:space="0" w:color="D1D5DB"/>
              <w:bottom w:val="single" w:sz="1" w:space="0" w:color="D1D5DB"/>
              <w:right w:val="single" w:sz="1" w:space="0" w:color="D1D5DB"/>
            </w:tcBorders>
            <w:shd w:val="clear" w:color="auto" w:fill="F8FAFC"/>
          </w:tcPr>
          <w:p w14:paraId="4CBAF8E5" w14:textId="77777777" w:rsidR="005E58E9" w:rsidRDefault="003E34FB">
            <w:pPr>
              <w:spacing w:before="40" w:after="40"/>
            </w:pPr>
            <w:r>
              <w:rPr>
                <w:sz w:val="18"/>
                <w:szCs w:val="18"/>
              </w:rPr>
              <w:t>—</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Pr>
          <w:p w14:paraId="3BEB43C8" w14:textId="77777777" w:rsidR="005E58E9" w:rsidRDefault="003E34FB">
            <w:pPr>
              <w:spacing w:before="40" w:after="40"/>
            </w:pPr>
            <w:r>
              <w:rPr>
                <w:sz w:val="18"/>
                <w:szCs w:val="18"/>
              </w:rPr>
              <w:t>Pending</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Pr>
          <w:p w14:paraId="4B941A49" w14:textId="77777777" w:rsidR="005E58E9" w:rsidRDefault="003E34FB">
            <w:pPr>
              <w:spacing w:before="40" w:after="40"/>
            </w:pPr>
            <w:r>
              <w:rPr>
                <w:sz w:val="18"/>
                <w:szCs w:val="18"/>
              </w:rPr>
              <w:t>—</w:t>
            </w:r>
          </w:p>
        </w:tc>
      </w:tr>
      <w:tr w:rsidR="005E58E9" w14:paraId="75B8CC55" w14:textId="77777777">
        <w:tc>
          <w:tcPr>
            <w:tcW w:w="1000" w:type="dxa"/>
            <w:tcBorders>
              <w:top w:val="single" w:sz="1" w:space="0" w:color="D1D5DB"/>
              <w:left w:val="single" w:sz="1" w:space="0" w:color="D1D5DB"/>
              <w:bottom w:val="single" w:sz="1" w:space="0" w:color="D1D5DB"/>
              <w:right w:val="single" w:sz="1" w:space="0" w:color="D1D5DB"/>
            </w:tcBorders>
          </w:tcPr>
          <w:p w14:paraId="0EB6ECCA" w14:textId="77777777" w:rsidR="005E58E9" w:rsidRDefault="003E34FB">
            <w:pPr>
              <w:spacing w:before="40" w:after="40"/>
            </w:pPr>
            <w:r>
              <w:rPr>
                <w:sz w:val="18"/>
                <w:szCs w:val="18"/>
              </w:rPr>
              <w:t>v0.1</w:t>
            </w:r>
          </w:p>
        </w:tc>
        <w:tc>
          <w:tcPr>
            <w:tcW w:w="3000" w:type="dxa"/>
            <w:tcBorders>
              <w:top w:val="single" w:sz="1" w:space="0" w:color="D1D5DB"/>
              <w:left w:val="single" w:sz="1" w:space="0" w:color="D1D5DB"/>
              <w:bottom w:val="single" w:sz="1" w:space="0" w:color="D1D5DB"/>
              <w:right w:val="single" w:sz="1" w:space="0" w:color="D1D5DB"/>
            </w:tcBorders>
          </w:tcPr>
          <w:p w14:paraId="1AA6A9EC" w14:textId="77777777" w:rsidR="005E58E9" w:rsidRDefault="003E34FB">
            <w:pPr>
              <w:spacing w:before="40" w:after="40"/>
            </w:pPr>
            <w:r>
              <w:rPr>
                <w:sz w:val="18"/>
                <w:szCs w:val="18"/>
              </w:rPr>
              <w:t>Reviewer — Marketing / PSP</w:t>
            </w:r>
          </w:p>
        </w:tc>
        <w:tc>
          <w:tcPr>
            <w:tcW w:w="2000" w:type="dxa"/>
            <w:tcBorders>
              <w:top w:val="single" w:sz="1" w:space="0" w:color="D1D5DB"/>
              <w:left w:val="single" w:sz="1" w:space="0" w:color="D1D5DB"/>
              <w:bottom w:val="single" w:sz="1" w:space="0" w:color="D1D5DB"/>
              <w:right w:val="single" w:sz="1" w:space="0" w:color="D1D5DB"/>
            </w:tcBorders>
          </w:tcPr>
          <w:p w14:paraId="06D1807B" w14:textId="77777777" w:rsidR="005E58E9" w:rsidRDefault="003E34FB">
            <w:pPr>
              <w:spacing w:before="40" w:after="40"/>
            </w:pPr>
            <w:r>
              <w:rPr>
                <w:sz w:val="18"/>
                <w:szCs w:val="18"/>
              </w:rPr>
              <w:t>[Name] Marketing Planning</w:t>
            </w:r>
          </w:p>
        </w:tc>
        <w:tc>
          <w:tcPr>
            <w:tcW w:w="1000" w:type="dxa"/>
            <w:tcBorders>
              <w:top w:val="single" w:sz="1" w:space="0" w:color="D1D5DB"/>
              <w:left w:val="single" w:sz="1" w:space="0" w:color="D1D5DB"/>
              <w:bottom w:val="single" w:sz="1" w:space="0" w:color="D1D5DB"/>
              <w:right w:val="single" w:sz="1" w:space="0" w:color="D1D5DB"/>
            </w:tcBorders>
          </w:tcPr>
          <w:p w14:paraId="2E3A9593" w14:textId="77777777" w:rsidR="005E58E9" w:rsidRDefault="003E34FB">
            <w:pPr>
              <w:spacing w:before="40" w:after="40"/>
            </w:pPr>
            <w:r>
              <w:rPr>
                <w:sz w:val="18"/>
                <w:szCs w:val="18"/>
              </w:rPr>
              <w:t>—</w:t>
            </w:r>
          </w:p>
        </w:tc>
        <w:tc>
          <w:tcPr>
            <w:tcW w:w="1200" w:type="dxa"/>
            <w:tcBorders>
              <w:top w:val="single" w:sz="1" w:space="0" w:color="D1D5DB"/>
              <w:left w:val="single" w:sz="1" w:space="0" w:color="D1D5DB"/>
              <w:bottom w:val="single" w:sz="1" w:space="0" w:color="D1D5DB"/>
              <w:right w:val="single" w:sz="1" w:space="0" w:color="D1D5DB"/>
            </w:tcBorders>
          </w:tcPr>
          <w:p w14:paraId="1888E64C" w14:textId="77777777" w:rsidR="005E58E9" w:rsidRDefault="003E34FB">
            <w:pPr>
              <w:spacing w:before="40" w:after="40"/>
            </w:pPr>
            <w:r>
              <w:rPr>
                <w:sz w:val="18"/>
                <w:szCs w:val="18"/>
              </w:rPr>
              <w:t>Pending</w:t>
            </w:r>
          </w:p>
        </w:tc>
        <w:tc>
          <w:tcPr>
            <w:tcW w:w="1200" w:type="dxa"/>
            <w:tcBorders>
              <w:top w:val="single" w:sz="1" w:space="0" w:color="D1D5DB"/>
              <w:left w:val="single" w:sz="1" w:space="0" w:color="D1D5DB"/>
              <w:bottom w:val="single" w:sz="1" w:space="0" w:color="D1D5DB"/>
              <w:right w:val="single" w:sz="1" w:space="0" w:color="D1D5DB"/>
            </w:tcBorders>
          </w:tcPr>
          <w:p w14:paraId="56F7A66F" w14:textId="77777777" w:rsidR="005E58E9" w:rsidRDefault="003E34FB">
            <w:pPr>
              <w:spacing w:before="40" w:after="40"/>
            </w:pPr>
            <w:r>
              <w:rPr>
                <w:sz w:val="18"/>
                <w:szCs w:val="18"/>
              </w:rPr>
              <w:t>—</w:t>
            </w:r>
          </w:p>
        </w:tc>
      </w:tr>
      <w:tr w:rsidR="005E58E9" w14:paraId="0EEEFC6C" w14:textId="77777777">
        <w:tc>
          <w:tcPr>
            <w:tcW w:w="1000" w:type="dxa"/>
            <w:tcBorders>
              <w:top w:val="single" w:sz="1" w:space="0" w:color="D1D5DB"/>
              <w:left w:val="single" w:sz="1" w:space="0" w:color="D1D5DB"/>
              <w:bottom w:val="single" w:sz="1" w:space="0" w:color="D1D5DB"/>
              <w:right w:val="single" w:sz="1" w:space="0" w:color="D1D5DB"/>
            </w:tcBorders>
            <w:shd w:val="clear" w:color="auto" w:fill="F8FAFC"/>
          </w:tcPr>
          <w:p w14:paraId="4D83DB2E" w14:textId="77777777" w:rsidR="005E58E9" w:rsidRDefault="003E34FB">
            <w:pPr>
              <w:spacing w:before="40" w:after="40"/>
            </w:pPr>
            <w:r>
              <w:rPr>
                <w:sz w:val="18"/>
                <w:szCs w:val="18"/>
              </w:rPr>
              <w:t>v0.1</w:t>
            </w:r>
          </w:p>
        </w:tc>
        <w:tc>
          <w:tcPr>
            <w:tcW w:w="3000" w:type="dxa"/>
            <w:tcBorders>
              <w:top w:val="single" w:sz="1" w:space="0" w:color="D1D5DB"/>
              <w:left w:val="single" w:sz="1" w:space="0" w:color="D1D5DB"/>
              <w:bottom w:val="single" w:sz="1" w:space="0" w:color="D1D5DB"/>
              <w:right w:val="single" w:sz="1" w:space="0" w:color="D1D5DB"/>
            </w:tcBorders>
            <w:shd w:val="clear" w:color="auto" w:fill="F8FAFC"/>
          </w:tcPr>
          <w:p w14:paraId="567C48C1" w14:textId="77777777" w:rsidR="005E58E9" w:rsidRDefault="003E34FB">
            <w:pPr>
              <w:spacing w:before="40" w:after="40"/>
            </w:pPr>
            <w:r>
              <w:rPr>
                <w:sz w:val="18"/>
                <w:szCs w:val="18"/>
              </w:rPr>
              <w:t>Reviewer — PPC / Central Planning</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Pr>
          <w:p w14:paraId="78FFF42B" w14:textId="77777777" w:rsidR="005E58E9" w:rsidRDefault="003E34FB">
            <w:pPr>
              <w:spacing w:before="40" w:after="40"/>
            </w:pPr>
            <w:r>
              <w:rPr>
                <w:sz w:val="18"/>
                <w:szCs w:val="18"/>
              </w:rPr>
              <w:t>[Name] PPC Lead</w:t>
            </w:r>
          </w:p>
        </w:tc>
        <w:tc>
          <w:tcPr>
            <w:tcW w:w="1000" w:type="dxa"/>
            <w:tcBorders>
              <w:top w:val="single" w:sz="1" w:space="0" w:color="D1D5DB"/>
              <w:left w:val="single" w:sz="1" w:space="0" w:color="D1D5DB"/>
              <w:bottom w:val="single" w:sz="1" w:space="0" w:color="D1D5DB"/>
              <w:right w:val="single" w:sz="1" w:space="0" w:color="D1D5DB"/>
            </w:tcBorders>
            <w:shd w:val="clear" w:color="auto" w:fill="F8FAFC"/>
          </w:tcPr>
          <w:p w14:paraId="0E471095" w14:textId="77777777" w:rsidR="005E58E9" w:rsidRDefault="003E34FB">
            <w:pPr>
              <w:spacing w:before="40" w:after="40"/>
            </w:pPr>
            <w:r>
              <w:rPr>
                <w:sz w:val="18"/>
                <w:szCs w:val="18"/>
              </w:rPr>
              <w:t>—</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Pr>
          <w:p w14:paraId="5753DA73" w14:textId="77777777" w:rsidR="005E58E9" w:rsidRDefault="003E34FB">
            <w:pPr>
              <w:spacing w:before="40" w:after="40"/>
            </w:pPr>
            <w:r>
              <w:rPr>
                <w:sz w:val="18"/>
                <w:szCs w:val="18"/>
              </w:rPr>
              <w:t>Pending</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Pr>
          <w:p w14:paraId="46F06211" w14:textId="77777777" w:rsidR="005E58E9" w:rsidRDefault="003E34FB">
            <w:pPr>
              <w:spacing w:before="40" w:after="40"/>
            </w:pPr>
            <w:r>
              <w:rPr>
                <w:sz w:val="18"/>
                <w:szCs w:val="18"/>
              </w:rPr>
              <w:t>—</w:t>
            </w:r>
          </w:p>
        </w:tc>
      </w:tr>
      <w:tr w:rsidR="005E58E9" w14:paraId="51CAA68A" w14:textId="77777777">
        <w:tc>
          <w:tcPr>
            <w:tcW w:w="1000" w:type="dxa"/>
            <w:tcBorders>
              <w:top w:val="single" w:sz="1" w:space="0" w:color="D1D5DB"/>
              <w:left w:val="single" w:sz="1" w:space="0" w:color="D1D5DB"/>
              <w:bottom w:val="single" w:sz="1" w:space="0" w:color="D1D5DB"/>
              <w:right w:val="single" w:sz="1" w:space="0" w:color="D1D5DB"/>
            </w:tcBorders>
          </w:tcPr>
          <w:p w14:paraId="01567156" w14:textId="77777777" w:rsidR="005E58E9" w:rsidRDefault="003E34FB">
            <w:pPr>
              <w:spacing w:before="40" w:after="40"/>
            </w:pPr>
            <w:r>
              <w:rPr>
                <w:sz w:val="18"/>
                <w:szCs w:val="18"/>
              </w:rPr>
              <w:t>v0.1</w:t>
            </w:r>
          </w:p>
        </w:tc>
        <w:tc>
          <w:tcPr>
            <w:tcW w:w="3000" w:type="dxa"/>
            <w:tcBorders>
              <w:top w:val="single" w:sz="1" w:space="0" w:color="D1D5DB"/>
              <w:left w:val="single" w:sz="1" w:space="0" w:color="D1D5DB"/>
              <w:bottom w:val="single" w:sz="1" w:space="0" w:color="D1D5DB"/>
              <w:right w:val="single" w:sz="1" w:space="0" w:color="D1D5DB"/>
            </w:tcBorders>
          </w:tcPr>
          <w:p w14:paraId="6C46A943" w14:textId="77777777" w:rsidR="005E58E9" w:rsidRDefault="003E34FB">
            <w:pPr>
              <w:spacing w:before="40" w:after="40"/>
            </w:pPr>
            <w:r>
              <w:rPr>
                <w:sz w:val="18"/>
                <w:szCs w:val="18"/>
              </w:rPr>
              <w:t>Sign-off — Business</w:t>
            </w:r>
          </w:p>
        </w:tc>
        <w:tc>
          <w:tcPr>
            <w:tcW w:w="2000" w:type="dxa"/>
            <w:tcBorders>
              <w:top w:val="single" w:sz="1" w:space="0" w:color="D1D5DB"/>
              <w:left w:val="single" w:sz="1" w:space="0" w:color="D1D5DB"/>
              <w:bottom w:val="single" w:sz="1" w:space="0" w:color="D1D5DB"/>
              <w:right w:val="single" w:sz="1" w:space="0" w:color="D1D5DB"/>
            </w:tcBorders>
          </w:tcPr>
          <w:p w14:paraId="6DD851F2" w14:textId="77777777" w:rsidR="005E58E9" w:rsidRDefault="003E34FB">
            <w:pPr>
              <w:spacing w:before="40" w:after="40"/>
            </w:pPr>
            <w:r>
              <w:rPr>
                <w:sz w:val="18"/>
                <w:szCs w:val="18"/>
              </w:rPr>
              <w:t>[Name] VECV S&amp;OP Lead</w:t>
            </w:r>
          </w:p>
        </w:tc>
        <w:tc>
          <w:tcPr>
            <w:tcW w:w="1000" w:type="dxa"/>
            <w:tcBorders>
              <w:top w:val="single" w:sz="1" w:space="0" w:color="D1D5DB"/>
              <w:left w:val="single" w:sz="1" w:space="0" w:color="D1D5DB"/>
              <w:bottom w:val="single" w:sz="1" w:space="0" w:color="D1D5DB"/>
              <w:right w:val="single" w:sz="1" w:space="0" w:color="D1D5DB"/>
            </w:tcBorders>
          </w:tcPr>
          <w:p w14:paraId="1ECC97CB" w14:textId="77777777" w:rsidR="005E58E9" w:rsidRDefault="003E34FB">
            <w:pPr>
              <w:spacing w:before="40" w:after="40"/>
            </w:pPr>
            <w:r>
              <w:rPr>
                <w:sz w:val="18"/>
                <w:szCs w:val="18"/>
              </w:rPr>
              <w:t>—</w:t>
            </w:r>
          </w:p>
        </w:tc>
        <w:tc>
          <w:tcPr>
            <w:tcW w:w="1200" w:type="dxa"/>
            <w:tcBorders>
              <w:top w:val="single" w:sz="1" w:space="0" w:color="D1D5DB"/>
              <w:left w:val="single" w:sz="1" w:space="0" w:color="D1D5DB"/>
              <w:bottom w:val="single" w:sz="1" w:space="0" w:color="D1D5DB"/>
              <w:right w:val="single" w:sz="1" w:space="0" w:color="D1D5DB"/>
            </w:tcBorders>
          </w:tcPr>
          <w:p w14:paraId="29E8095C" w14:textId="77777777" w:rsidR="005E58E9" w:rsidRDefault="003E34FB">
            <w:pPr>
              <w:spacing w:before="40" w:after="40"/>
            </w:pPr>
            <w:r>
              <w:rPr>
                <w:sz w:val="18"/>
                <w:szCs w:val="18"/>
              </w:rPr>
              <w:t>Pending</w:t>
            </w:r>
          </w:p>
        </w:tc>
        <w:tc>
          <w:tcPr>
            <w:tcW w:w="1200" w:type="dxa"/>
            <w:tcBorders>
              <w:top w:val="single" w:sz="1" w:space="0" w:color="D1D5DB"/>
              <w:left w:val="single" w:sz="1" w:space="0" w:color="D1D5DB"/>
              <w:bottom w:val="single" w:sz="1" w:space="0" w:color="D1D5DB"/>
              <w:right w:val="single" w:sz="1" w:space="0" w:color="D1D5DB"/>
            </w:tcBorders>
          </w:tcPr>
          <w:p w14:paraId="45BBD441" w14:textId="77777777" w:rsidR="005E58E9" w:rsidRDefault="003E34FB">
            <w:pPr>
              <w:spacing w:before="40" w:after="40"/>
            </w:pPr>
            <w:r>
              <w:rPr>
                <w:sz w:val="18"/>
                <w:szCs w:val="18"/>
              </w:rPr>
              <w:t>—</w:t>
            </w:r>
          </w:p>
        </w:tc>
      </w:tr>
      <w:tr w:rsidR="005E58E9" w14:paraId="4897B28A" w14:textId="77777777">
        <w:tc>
          <w:tcPr>
            <w:tcW w:w="1000" w:type="dxa"/>
            <w:tcBorders>
              <w:top w:val="single" w:sz="1" w:space="0" w:color="D1D5DB"/>
              <w:left w:val="single" w:sz="1" w:space="0" w:color="D1D5DB"/>
              <w:bottom w:val="single" w:sz="1" w:space="0" w:color="D1D5DB"/>
              <w:right w:val="single" w:sz="1" w:space="0" w:color="D1D5DB"/>
            </w:tcBorders>
            <w:shd w:val="clear" w:color="auto" w:fill="F8FAFC"/>
          </w:tcPr>
          <w:p w14:paraId="6663EFAC" w14:textId="77777777" w:rsidR="005E58E9" w:rsidRDefault="003E34FB">
            <w:pPr>
              <w:spacing w:before="40" w:after="40"/>
            </w:pPr>
            <w:r>
              <w:rPr>
                <w:sz w:val="18"/>
                <w:szCs w:val="18"/>
              </w:rPr>
              <w:t>v0.1</w:t>
            </w:r>
          </w:p>
        </w:tc>
        <w:tc>
          <w:tcPr>
            <w:tcW w:w="3000" w:type="dxa"/>
            <w:tcBorders>
              <w:top w:val="single" w:sz="1" w:space="0" w:color="D1D5DB"/>
              <w:left w:val="single" w:sz="1" w:space="0" w:color="D1D5DB"/>
              <w:bottom w:val="single" w:sz="1" w:space="0" w:color="D1D5DB"/>
              <w:right w:val="single" w:sz="1" w:space="0" w:color="D1D5DB"/>
            </w:tcBorders>
            <w:shd w:val="clear" w:color="auto" w:fill="F8FAFC"/>
          </w:tcPr>
          <w:p w14:paraId="22EE76C6" w14:textId="77777777" w:rsidR="005E58E9" w:rsidRDefault="003E34FB">
            <w:pPr>
              <w:spacing w:before="40" w:after="40"/>
            </w:pPr>
            <w:r>
              <w:rPr>
                <w:sz w:val="18"/>
                <w:szCs w:val="18"/>
              </w:rPr>
              <w:t>Sign-off — IT</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Pr>
          <w:p w14:paraId="314F42E0" w14:textId="77777777" w:rsidR="005E58E9" w:rsidRDefault="003E34FB">
            <w:pPr>
              <w:spacing w:before="40" w:after="40"/>
            </w:pPr>
            <w:r>
              <w:rPr>
                <w:sz w:val="18"/>
                <w:szCs w:val="18"/>
              </w:rPr>
              <w:t>[Name] VECV IT Lead</w:t>
            </w:r>
          </w:p>
        </w:tc>
        <w:tc>
          <w:tcPr>
            <w:tcW w:w="1000" w:type="dxa"/>
            <w:tcBorders>
              <w:top w:val="single" w:sz="1" w:space="0" w:color="D1D5DB"/>
              <w:left w:val="single" w:sz="1" w:space="0" w:color="D1D5DB"/>
              <w:bottom w:val="single" w:sz="1" w:space="0" w:color="D1D5DB"/>
              <w:right w:val="single" w:sz="1" w:space="0" w:color="D1D5DB"/>
            </w:tcBorders>
            <w:shd w:val="clear" w:color="auto" w:fill="F8FAFC"/>
          </w:tcPr>
          <w:p w14:paraId="48C56703" w14:textId="77777777" w:rsidR="005E58E9" w:rsidRDefault="003E34FB">
            <w:pPr>
              <w:spacing w:before="40" w:after="40"/>
            </w:pPr>
            <w:r>
              <w:rPr>
                <w:sz w:val="18"/>
                <w:szCs w:val="18"/>
              </w:rPr>
              <w:t>—</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Pr>
          <w:p w14:paraId="580DBD8C" w14:textId="77777777" w:rsidR="005E58E9" w:rsidRDefault="003E34FB">
            <w:pPr>
              <w:spacing w:before="40" w:after="40"/>
            </w:pPr>
            <w:r>
              <w:rPr>
                <w:sz w:val="18"/>
                <w:szCs w:val="18"/>
              </w:rPr>
              <w:t>Pending</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Pr>
          <w:p w14:paraId="222D8D6F" w14:textId="77777777" w:rsidR="005E58E9" w:rsidRDefault="003E34FB">
            <w:pPr>
              <w:spacing w:before="40" w:after="40"/>
            </w:pPr>
            <w:r>
              <w:rPr>
                <w:sz w:val="18"/>
                <w:szCs w:val="18"/>
              </w:rPr>
              <w:t>—</w:t>
            </w:r>
          </w:p>
        </w:tc>
      </w:tr>
    </w:tbl>
    <w:p w14:paraId="7EA94274" w14:textId="77777777" w:rsidR="005E58E9" w:rsidRDefault="003E34FB">
      <w:r>
        <w:br w:type="page"/>
      </w:r>
    </w:p>
    <w:p w14:paraId="3E6752AD" w14:textId="77777777" w:rsidR="005E58E9" w:rsidRDefault="003E34FB">
      <w:pPr>
        <w:pStyle w:val="Heading1"/>
        <w:spacing w:before="400" w:after="200"/>
      </w:pPr>
      <w:bookmarkStart w:id="0" w:name="_Toc235604401"/>
      <w:r>
        <w:t>Table of Contents</w:t>
      </w:r>
      <w:bookmarkEnd w:id="0"/>
    </w:p>
    <w:sdt>
      <w:sdtPr>
        <w:alias w:val="Table of Contents"/>
        <w:id w:val="848598890"/>
      </w:sdtPr>
      <w:sdtEndPr/>
      <w:sdtContent>
        <w:p w14:paraId="1CDB9E7A" w14:textId="77777777" w:rsidR="00041FAA" w:rsidRDefault="003E34FB">
          <w:pPr>
            <w:pStyle w:val="TOC1"/>
            <w:tabs>
              <w:tab w:val="right" w:leader="dot" w:pos="10030"/>
            </w:tabs>
            <w:rPr>
              <w:noProof/>
            </w:rPr>
          </w:pPr>
          <w:r>
            <w:fldChar w:fldCharType="begin"/>
          </w:r>
          <w:r>
            <w:instrText>TOC \h \o "1-3"</w:instrText>
          </w:r>
          <w:r>
            <w:fldChar w:fldCharType="separate"/>
          </w:r>
          <w:hyperlink w:anchor="_Toc235604401" w:history="1">
            <w:r w:rsidR="00041FAA" w:rsidRPr="001B75D3">
              <w:rPr>
                <w:rStyle w:val="Hyperlink"/>
                <w:noProof/>
              </w:rPr>
              <w:t>Table of Contents</w:t>
            </w:r>
            <w:r w:rsidR="00041FAA">
              <w:rPr>
                <w:noProof/>
              </w:rPr>
              <w:tab/>
            </w:r>
            <w:r w:rsidR="00041FAA">
              <w:rPr>
                <w:noProof/>
              </w:rPr>
              <w:fldChar w:fldCharType="begin"/>
            </w:r>
            <w:r w:rsidR="00041FAA">
              <w:rPr>
                <w:noProof/>
              </w:rPr>
              <w:instrText xml:space="preserve"> PAGEREF _Toc235604401 \h </w:instrText>
            </w:r>
            <w:r w:rsidR="00041FAA">
              <w:rPr>
                <w:noProof/>
              </w:rPr>
            </w:r>
            <w:r w:rsidR="00041FAA">
              <w:rPr>
                <w:noProof/>
              </w:rPr>
              <w:fldChar w:fldCharType="separate"/>
            </w:r>
            <w:r w:rsidR="00041FAA">
              <w:rPr>
                <w:noProof/>
              </w:rPr>
              <w:t>1</w:t>
            </w:r>
            <w:r w:rsidR="00041FAA">
              <w:rPr>
                <w:noProof/>
              </w:rPr>
              <w:fldChar w:fldCharType="end"/>
            </w:r>
          </w:hyperlink>
        </w:p>
        <w:p w14:paraId="305B69D1" w14:textId="77777777" w:rsidR="00041FAA" w:rsidRDefault="00041FAA">
          <w:pPr>
            <w:pStyle w:val="TOC1"/>
            <w:tabs>
              <w:tab w:val="right" w:leader="dot" w:pos="10030"/>
            </w:tabs>
            <w:rPr>
              <w:noProof/>
            </w:rPr>
          </w:pPr>
          <w:hyperlink w:anchor="_Toc235604402" w:history="1">
            <w:r w:rsidRPr="001B75D3">
              <w:rPr>
                <w:rStyle w:val="Hyperlink"/>
                <w:noProof/>
              </w:rPr>
              <w:t>1. Objective &amp; Context</w:t>
            </w:r>
            <w:r>
              <w:rPr>
                <w:noProof/>
              </w:rPr>
              <w:tab/>
            </w:r>
            <w:r>
              <w:rPr>
                <w:noProof/>
              </w:rPr>
              <w:fldChar w:fldCharType="begin"/>
            </w:r>
            <w:r>
              <w:rPr>
                <w:noProof/>
              </w:rPr>
              <w:instrText xml:space="preserve"> PAGEREF _Toc235604402 \h </w:instrText>
            </w:r>
            <w:r>
              <w:rPr>
                <w:noProof/>
              </w:rPr>
            </w:r>
            <w:r>
              <w:rPr>
                <w:noProof/>
              </w:rPr>
              <w:fldChar w:fldCharType="separate"/>
            </w:r>
            <w:r>
              <w:rPr>
                <w:noProof/>
              </w:rPr>
              <w:t>1</w:t>
            </w:r>
            <w:r>
              <w:rPr>
                <w:noProof/>
              </w:rPr>
              <w:fldChar w:fldCharType="end"/>
            </w:r>
          </w:hyperlink>
        </w:p>
        <w:p w14:paraId="3DF732F2" w14:textId="77777777" w:rsidR="00041FAA" w:rsidRDefault="00041FAA">
          <w:pPr>
            <w:pStyle w:val="TOC2"/>
            <w:tabs>
              <w:tab w:val="right" w:leader="dot" w:pos="10030"/>
            </w:tabs>
            <w:rPr>
              <w:noProof/>
            </w:rPr>
          </w:pPr>
          <w:hyperlink w:anchor="_Toc235604403" w:history="1">
            <w:r w:rsidRPr="001B75D3">
              <w:rPr>
                <w:rStyle w:val="Hyperlink"/>
                <w:noProof/>
              </w:rPr>
              <w:t>1.1 Purpose of This Document</w:t>
            </w:r>
            <w:r>
              <w:rPr>
                <w:noProof/>
              </w:rPr>
              <w:tab/>
            </w:r>
            <w:r>
              <w:rPr>
                <w:noProof/>
              </w:rPr>
              <w:fldChar w:fldCharType="begin"/>
            </w:r>
            <w:r>
              <w:rPr>
                <w:noProof/>
              </w:rPr>
              <w:instrText xml:space="preserve"> PAGEREF _Toc235604403 \h </w:instrText>
            </w:r>
            <w:r>
              <w:rPr>
                <w:noProof/>
              </w:rPr>
            </w:r>
            <w:r>
              <w:rPr>
                <w:noProof/>
              </w:rPr>
              <w:fldChar w:fldCharType="separate"/>
            </w:r>
            <w:r>
              <w:rPr>
                <w:noProof/>
              </w:rPr>
              <w:t>1</w:t>
            </w:r>
            <w:r>
              <w:rPr>
                <w:noProof/>
              </w:rPr>
              <w:fldChar w:fldCharType="end"/>
            </w:r>
          </w:hyperlink>
        </w:p>
        <w:p w14:paraId="4F6A3459" w14:textId="77777777" w:rsidR="00041FAA" w:rsidRDefault="00041FAA">
          <w:pPr>
            <w:pStyle w:val="TOC2"/>
            <w:tabs>
              <w:tab w:val="right" w:leader="dot" w:pos="10030"/>
            </w:tabs>
            <w:rPr>
              <w:noProof/>
            </w:rPr>
          </w:pPr>
          <w:hyperlink w:anchor="_Toc235604404" w:history="1">
            <w:r w:rsidRPr="001B75D3">
              <w:rPr>
                <w:rStyle w:val="Hyperlink"/>
                <w:noProof/>
              </w:rPr>
              <w:t>1.2 The Overarching Vision</w:t>
            </w:r>
            <w:r>
              <w:rPr>
                <w:noProof/>
              </w:rPr>
              <w:tab/>
            </w:r>
            <w:r>
              <w:rPr>
                <w:noProof/>
              </w:rPr>
              <w:fldChar w:fldCharType="begin"/>
            </w:r>
            <w:r>
              <w:rPr>
                <w:noProof/>
              </w:rPr>
              <w:instrText xml:space="preserve"> PAGEREF _Toc235604404 \h </w:instrText>
            </w:r>
            <w:r>
              <w:rPr>
                <w:noProof/>
              </w:rPr>
            </w:r>
            <w:r>
              <w:rPr>
                <w:noProof/>
              </w:rPr>
              <w:fldChar w:fldCharType="separate"/>
            </w:r>
            <w:r>
              <w:rPr>
                <w:noProof/>
              </w:rPr>
              <w:t>1</w:t>
            </w:r>
            <w:r>
              <w:rPr>
                <w:noProof/>
              </w:rPr>
              <w:fldChar w:fldCharType="end"/>
            </w:r>
          </w:hyperlink>
        </w:p>
        <w:p w14:paraId="38670A48" w14:textId="77777777" w:rsidR="00041FAA" w:rsidRDefault="00041FAA">
          <w:pPr>
            <w:pStyle w:val="TOC2"/>
            <w:tabs>
              <w:tab w:val="right" w:leader="dot" w:pos="10030"/>
            </w:tabs>
            <w:rPr>
              <w:noProof/>
            </w:rPr>
          </w:pPr>
          <w:hyperlink w:anchor="_Toc235604405" w:history="1">
            <w:r w:rsidRPr="001B75D3">
              <w:rPr>
                <w:rStyle w:val="Hyperlink"/>
                <w:noProof/>
              </w:rPr>
              <w:t>1.3 Track Delineation</w:t>
            </w:r>
            <w:r>
              <w:rPr>
                <w:noProof/>
              </w:rPr>
              <w:tab/>
            </w:r>
            <w:r>
              <w:rPr>
                <w:noProof/>
              </w:rPr>
              <w:fldChar w:fldCharType="begin"/>
            </w:r>
            <w:r>
              <w:rPr>
                <w:noProof/>
              </w:rPr>
              <w:instrText xml:space="preserve"> PAGEREF _Toc235604405 \h </w:instrText>
            </w:r>
            <w:r>
              <w:rPr>
                <w:noProof/>
              </w:rPr>
            </w:r>
            <w:r>
              <w:rPr>
                <w:noProof/>
              </w:rPr>
              <w:fldChar w:fldCharType="separate"/>
            </w:r>
            <w:r>
              <w:rPr>
                <w:noProof/>
              </w:rPr>
              <w:t>1</w:t>
            </w:r>
            <w:r>
              <w:rPr>
                <w:noProof/>
              </w:rPr>
              <w:fldChar w:fldCharType="end"/>
            </w:r>
          </w:hyperlink>
        </w:p>
        <w:p w14:paraId="64023EBA" w14:textId="77777777" w:rsidR="00041FAA" w:rsidRDefault="00041FAA">
          <w:pPr>
            <w:pStyle w:val="TOC3"/>
            <w:tabs>
              <w:tab w:val="right" w:leader="dot" w:pos="10030"/>
            </w:tabs>
            <w:rPr>
              <w:noProof/>
            </w:rPr>
          </w:pPr>
          <w:hyperlink w:anchor="_Toc235604406" w:history="1">
            <w:r w:rsidRPr="001B75D3">
              <w:rPr>
                <w:rStyle w:val="Hyperlink"/>
                <w:noProof/>
              </w:rPr>
              <w:t>1.3.1 Where the Tracks Connect</w:t>
            </w:r>
            <w:r>
              <w:rPr>
                <w:noProof/>
              </w:rPr>
              <w:tab/>
            </w:r>
            <w:r>
              <w:rPr>
                <w:noProof/>
              </w:rPr>
              <w:fldChar w:fldCharType="begin"/>
            </w:r>
            <w:r>
              <w:rPr>
                <w:noProof/>
              </w:rPr>
              <w:instrText xml:space="preserve"> PAGEREF _Toc235604406 \h </w:instrText>
            </w:r>
            <w:r>
              <w:rPr>
                <w:noProof/>
              </w:rPr>
            </w:r>
            <w:r>
              <w:rPr>
                <w:noProof/>
              </w:rPr>
              <w:fldChar w:fldCharType="separate"/>
            </w:r>
            <w:r>
              <w:rPr>
                <w:noProof/>
              </w:rPr>
              <w:t>1</w:t>
            </w:r>
            <w:r>
              <w:rPr>
                <w:noProof/>
              </w:rPr>
              <w:fldChar w:fldCharType="end"/>
            </w:r>
          </w:hyperlink>
        </w:p>
        <w:p w14:paraId="452D45DA" w14:textId="77777777" w:rsidR="00041FAA" w:rsidRDefault="00041FAA">
          <w:pPr>
            <w:pStyle w:val="TOC1"/>
            <w:tabs>
              <w:tab w:val="right" w:leader="dot" w:pos="10030"/>
            </w:tabs>
            <w:rPr>
              <w:noProof/>
            </w:rPr>
          </w:pPr>
          <w:hyperlink w:anchor="_Toc235604407" w:history="1">
            <w:r w:rsidRPr="001B75D3">
              <w:rPr>
                <w:rStyle w:val="Hyperlink"/>
                <w:noProof/>
              </w:rPr>
              <w:t>2. Business Challenges &amp; Repercussions</w:t>
            </w:r>
            <w:r>
              <w:rPr>
                <w:noProof/>
              </w:rPr>
              <w:tab/>
            </w:r>
            <w:r>
              <w:rPr>
                <w:noProof/>
              </w:rPr>
              <w:fldChar w:fldCharType="begin"/>
            </w:r>
            <w:r>
              <w:rPr>
                <w:noProof/>
              </w:rPr>
              <w:instrText xml:space="preserve"> PAGEREF _Toc235604407 \h </w:instrText>
            </w:r>
            <w:r>
              <w:rPr>
                <w:noProof/>
              </w:rPr>
            </w:r>
            <w:r>
              <w:rPr>
                <w:noProof/>
              </w:rPr>
              <w:fldChar w:fldCharType="separate"/>
            </w:r>
            <w:r>
              <w:rPr>
                <w:noProof/>
              </w:rPr>
              <w:t>1</w:t>
            </w:r>
            <w:r>
              <w:rPr>
                <w:noProof/>
              </w:rPr>
              <w:fldChar w:fldCharType="end"/>
            </w:r>
          </w:hyperlink>
        </w:p>
        <w:p w14:paraId="74DDA5B1" w14:textId="77777777" w:rsidR="00041FAA" w:rsidRDefault="00041FAA">
          <w:pPr>
            <w:pStyle w:val="TOC1"/>
            <w:tabs>
              <w:tab w:val="right" w:leader="dot" w:pos="10030"/>
            </w:tabs>
            <w:rPr>
              <w:noProof/>
            </w:rPr>
          </w:pPr>
          <w:hyperlink w:anchor="_Toc235604408" w:history="1">
            <w:r w:rsidRPr="001B75D3">
              <w:rPr>
                <w:rStyle w:val="Hyperlink"/>
                <w:noProof/>
              </w:rPr>
              <w:t>3. Challenge-to-Solution Mapping</w:t>
            </w:r>
            <w:r>
              <w:rPr>
                <w:noProof/>
              </w:rPr>
              <w:tab/>
            </w:r>
            <w:r>
              <w:rPr>
                <w:noProof/>
              </w:rPr>
              <w:fldChar w:fldCharType="begin"/>
            </w:r>
            <w:r>
              <w:rPr>
                <w:noProof/>
              </w:rPr>
              <w:instrText xml:space="preserve"> PAGEREF _Toc235604408 \h </w:instrText>
            </w:r>
            <w:r>
              <w:rPr>
                <w:noProof/>
              </w:rPr>
            </w:r>
            <w:r>
              <w:rPr>
                <w:noProof/>
              </w:rPr>
              <w:fldChar w:fldCharType="separate"/>
            </w:r>
            <w:r>
              <w:rPr>
                <w:noProof/>
              </w:rPr>
              <w:t>1</w:t>
            </w:r>
            <w:r>
              <w:rPr>
                <w:noProof/>
              </w:rPr>
              <w:fldChar w:fldCharType="end"/>
            </w:r>
          </w:hyperlink>
        </w:p>
        <w:p w14:paraId="762A6DE9" w14:textId="77777777" w:rsidR="00041FAA" w:rsidRDefault="00041FAA">
          <w:pPr>
            <w:pStyle w:val="TOC1"/>
            <w:tabs>
              <w:tab w:val="right" w:leader="dot" w:pos="10030"/>
            </w:tabs>
            <w:rPr>
              <w:noProof/>
            </w:rPr>
          </w:pPr>
          <w:hyperlink w:anchor="_Toc235604409" w:history="1">
            <w:r w:rsidRPr="001B75D3">
              <w:rPr>
                <w:rStyle w:val="Hyperlink"/>
                <w:noProof/>
              </w:rPr>
              <w:t>4. Solution Component Deep Dives</w:t>
            </w:r>
            <w:r>
              <w:rPr>
                <w:noProof/>
              </w:rPr>
              <w:tab/>
            </w:r>
            <w:r>
              <w:rPr>
                <w:noProof/>
              </w:rPr>
              <w:fldChar w:fldCharType="begin"/>
            </w:r>
            <w:r>
              <w:rPr>
                <w:noProof/>
              </w:rPr>
              <w:instrText xml:space="preserve"> PAGEREF _Toc235604409 \h </w:instrText>
            </w:r>
            <w:r>
              <w:rPr>
                <w:noProof/>
              </w:rPr>
            </w:r>
            <w:r>
              <w:rPr>
                <w:noProof/>
              </w:rPr>
              <w:fldChar w:fldCharType="separate"/>
            </w:r>
            <w:r>
              <w:rPr>
                <w:noProof/>
              </w:rPr>
              <w:t>1</w:t>
            </w:r>
            <w:r>
              <w:rPr>
                <w:noProof/>
              </w:rPr>
              <w:fldChar w:fldCharType="end"/>
            </w:r>
          </w:hyperlink>
        </w:p>
        <w:p w14:paraId="54C7722A" w14:textId="77777777" w:rsidR="00041FAA" w:rsidRDefault="00041FAA">
          <w:pPr>
            <w:pStyle w:val="TOC2"/>
            <w:tabs>
              <w:tab w:val="right" w:leader="dot" w:pos="10030"/>
            </w:tabs>
            <w:rPr>
              <w:noProof/>
            </w:rPr>
          </w:pPr>
          <w:hyperlink w:anchor="_Toc235604410" w:history="1">
            <w:r w:rsidRPr="001B75D3">
              <w:rPr>
                <w:rStyle w:val="Hyperlink"/>
                <w:noProof/>
              </w:rPr>
              <w:t>4.1 Component 1: Multi-Signal Matching Engine</w:t>
            </w:r>
            <w:r>
              <w:rPr>
                <w:noProof/>
              </w:rPr>
              <w:tab/>
            </w:r>
            <w:r>
              <w:rPr>
                <w:noProof/>
              </w:rPr>
              <w:fldChar w:fldCharType="begin"/>
            </w:r>
            <w:r>
              <w:rPr>
                <w:noProof/>
              </w:rPr>
              <w:instrText xml:space="preserve"> PAGEREF _Toc235604410 \h </w:instrText>
            </w:r>
            <w:r>
              <w:rPr>
                <w:noProof/>
              </w:rPr>
            </w:r>
            <w:r>
              <w:rPr>
                <w:noProof/>
              </w:rPr>
              <w:fldChar w:fldCharType="separate"/>
            </w:r>
            <w:r>
              <w:rPr>
                <w:noProof/>
              </w:rPr>
              <w:t>1</w:t>
            </w:r>
            <w:r>
              <w:rPr>
                <w:noProof/>
              </w:rPr>
              <w:fldChar w:fldCharType="end"/>
            </w:r>
          </w:hyperlink>
        </w:p>
        <w:p w14:paraId="02738C1B" w14:textId="77777777" w:rsidR="00041FAA" w:rsidRDefault="00041FAA">
          <w:pPr>
            <w:pStyle w:val="TOC3"/>
            <w:tabs>
              <w:tab w:val="right" w:leader="dot" w:pos="10030"/>
            </w:tabs>
            <w:rPr>
              <w:noProof/>
            </w:rPr>
          </w:pPr>
          <w:hyperlink w:anchor="_Toc235604411" w:history="1">
            <w:r w:rsidRPr="001B75D3">
              <w:rPr>
                <w:rStyle w:val="Hyperlink"/>
                <w:noProof/>
              </w:rPr>
              <w:t>4.1.1 The Four Signal Dimensions</w:t>
            </w:r>
            <w:r>
              <w:rPr>
                <w:noProof/>
              </w:rPr>
              <w:tab/>
            </w:r>
            <w:r>
              <w:rPr>
                <w:noProof/>
              </w:rPr>
              <w:fldChar w:fldCharType="begin"/>
            </w:r>
            <w:r>
              <w:rPr>
                <w:noProof/>
              </w:rPr>
              <w:instrText xml:space="preserve"> PAGEREF _Toc235604411 \h </w:instrText>
            </w:r>
            <w:r>
              <w:rPr>
                <w:noProof/>
              </w:rPr>
            </w:r>
            <w:r>
              <w:rPr>
                <w:noProof/>
              </w:rPr>
              <w:fldChar w:fldCharType="separate"/>
            </w:r>
            <w:r>
              <w:rPr>
                <w:noProof/>
              </w:rPr>
              <w:t>1</w:t>
            </w:r>
            <w:r>
              <w:rPr>
                <w:noProof/>
              </w:rPr>
              <w:fldChar w:fldCharType="end"/>
            </w:r>
          </w:hyperlink>
        </w:p>
        <w:p w14:paraId="25D288EE" w14:textId="77777777" w:rsidR="00041FAA" w:rsidRDefault="00041FAA">
          <w:pPr>
            <w:pStyle w:val="TOC3"/>
            <w:tabs>
              <w:tab w:val="right" w:leader="dot" w:pos="10030"/>
            </w:tabs>
            <w:rPr>
              <w:noProof/>
            </w:rPr>
          </w:pPr>
          <w:hyperlink w:anchor="_Toc235604412" w:history="1">
            <w:r w:rsidRPr="001B75D3">
              <w:rPr>
                <w:rStyle w:val="Hyperlink"/>
                <w:noProof/>
              </w:rPr>
              <w:t>4.1.2 Operating Modes</w:t>
            </w:r>
            <w:r>
              <w:rPr>
                <w:noProof/>
              </w:rPr>
              <w:tab/>
            </w:r>
            <w:r>
              <w:rPr>
                <w:noProof/>
              </w:rPr>
              <w:fldChar w:fldCharType="begin"/>
            </w:r>
            <w:r>
              <w:rPr>
                <w:noProof/>
              </w:rPr>
              <w:instrText xml:space="preserve"> PAGEREF _Toc235604412 \h </w:instrText>
            </w:r>
            <w:r>
              <w:rPr>
                <w:noProof/>
              </w:rPr>
            </w:r>
            <w:r>
              <w:rPr>
                <w:noProof/>
              </w:rPr>
              <w:fldChar w:fldCharType="separate"/>
            </w:r>
            <w:r>
              <w:rPr>
                <w:noProof/>
              </w:rPr>
              <w:t>1</w:t>
            </w:r>
            <w:r>
              <w:rPr>
                <w:noProof/>
              </w:rPr>
              <w:fldChar w:fldCharType="end"/>
            </w:r>
          </w:hyperlink>
        </w:p>
        <w:p w14:paraId="18DBD0E2" w14:textId="77777777" w:rsidR="00041FAA" w:rsidRDefault="00041FAA">
          <w:pPr>
            <w:pStyle w:val="TOC3"/>
            <w:tabs>
              <w:tab w:val="right" w:leader="dot" w:pos="10030"/>
            </w:tabs>
            <w:rPr>
              <w:noProof/>
            </w:rPr>
          </w:pPr>
          <w:hyperlink w:anchor="_Toc235604413" w:history="1">
            <w:r w:rsidRPr="001B75D3">
              <w:rPr>
                <w:rStyle w:val="Hyperlink"/>
                <w:noProof/>
              </w:rPr>
              <w:t>4.1.3 Matching Hierarchy (Business Logic)</w:t>
            </w:r>
            <w:r>
              <w:rPr>
                <w:noProof/>
              </w:rPr>
              <w:tab/>
            </w:r>
            <w:r>
              <w:rPr>
                <w:noProof/>
              </w:rPr>
              <w:fldChar w:fldCharType="begin"/>
            </w:r>
            <w:r>
              <w:rPr>
                <w:noProof/>
              </w:rPr>
              <w:instrText xml:space="preserve"> PAGEREF _Toc235604413 \h </w:instrText>
            </w:r>
            <w:r>
              <w:rPr>
                <w:noProof/>
              </w:rPr>
            </w:r>
            <w:r>
              <w:rPr>
                <w:noProof/>
              </w:rPr>
              <w:fldChar w:fldCharType="separate"/>
            </w:r>
            <w:r>
              <w:rPr>
                <w:noProof/>
              </w:rPr>
              <w:t>1</w:t>
            </w:r>
            <w:r>
              <w:rPr>
                <w:noProof/>
              </w:rPr>
              <w:fldChar w:fldCharType="end"/>
            </w:r>
          </w:hyperlink>
        </w:p>
        <w:p w14:paraId="43E91DFB" w14:textId="77777777" w:rsidR="00041FAA" w:rsidRDefault="00041FAA">
          <w:pPr>
            <w:pStyle w:val="TOC2"/>
            <w:tabs>
              <w:tab w:val="right" w:leader="dot" w:pos="10030"/>
            </w:tabs>
            <w:rPr>
              <w:noProof/>
            </w:rPr>
          </w:pPr>
          <w:hyperlink w:anchor="_Toc235604414" w:history="1">
            <w:r w:rsidRPr="001B75D3">
              <w:rPr>
                <w:rStyle w:val="Hyperlink"/>
                <w:noProof/>
              </w:rPr>
              <w:t>4.2 Component 2: Lineage Governance Workbench</w:t>
            </w:r>
            <w:r>
              <w:rPr>
                <w:noProof/>
              </w:rPr>
              <w:tab/>
            </w:r>
            <w:r>
              <w:rPr>
                <w:noProof/>
              </w:rPr>
              <w:fldChar w:fldCharType="begin"/>
            </w:r>
            <w:r>
              <w:rPr>
                <w:noProof/>
              </w:rPr>
              <w:instrText xml:space="preserve"> PAGEREF _Toc235604414 \h </w:instrText>
            </w:r>
            <w:r>
              <w:rPr>
                <w:noProof/>
              </w:rPr>
            </w:r>
            <w:r>
              <w:rPr>
                <w:noProof/>
              </w:rPr>
              <w:fldChar w:fldCharType="separate"/>
            </w:r>
            <w:r>
              <w:rPr>
                <w:noProof/>
              </w:rPr>
              <w:t>1</w:t>
            </w:r>
            <w:r>
              <w:rPr>
                <w:noProof/>
              </w:rPr>
              <w:fldChar w:fldCharType="end"/>
            </w:r>
          </w:hyperlink>
        </w:p>
        <w:p w14:paraId="613002A5" w14:textId="77777777" w:rsidR="00041FAA" w:rsidRDefault="00041FAA">
          <w:pPr>
            <w:pStyle w:val="TOC3"/>
            <w:tabs>
              <w:tab w:val="right" w:leader="dot" w:pos="10030"/>
            </w:tabs>
            <w:rPr>
              <w:noProof/>
            </w:rPr>
          </w:pPr>
          <w:hyperlink w:anchor="_Toc235604415" w:history="1">
            <w:r w:rsidRPr="001B75D3">
              <w:rPr>
                <w:rStyle w:val="Hyperlink"/>
                <w:noProof/>
              </w:rPr>
              <w:t>4.2.1 Lineage Relationship Object</w:t>
            </w:r>
            <w:r>
              <w:rPr>
                <w:noProof/>
              </w:rPr>
              <w:tab/>
            </w:r>
            <w:r>
              <w:rPr>
                <w:noProof/>
              </w:rPr>
              <w:fldChar w:fldCharType="begin"/>
            </w:r>
            <w:r>
              <w:rPr>
                <w:noProof/>
              </w:rPr>
              <w:instrText xml:space="preserve"> PAGEREF _Toc235604415 \h </w:instrText>
            </w:r>
            <w:r>
              <w:rPr>
                <w:noProof/>
              </w:rPr>
            </w:r>
            <w:r>
              <w:rPr>
                <w:noProof/>
              </w:rPr>
              <w:fldChar w:fldCharType="separate"/>
            </w:r>
            <w:r>
              <w:rPr>
                <w:noProof/>
              </w:rPr>
              <w:t>1</w:t>
            </w:r>
            <w:r>
              <w:rPr>
                <w:noProof/>
              </w:rPr>
              <w:fldChar w:fldCharType="end"/>
            </w:r>
          </w:hyperlink>
        </w:p>
        <w:p w14:paraId="09E25354" w14:textId="77777777" w:rsidR="00041FAA" w:rsidRDefault="00041FAA">
          <w:pPr>
            <w:pStyle w:val="TOC3"/>
            <w:tabs>
              <w:tab w:val="right" w:leader="dot" w:pos="10030"/>
            </w:tabs>
            <w:rPr>
              <w:noProof/>
            </w:rPr>
          </w:pPr>
          <w:hyperlink w:anchor="_Toc235604416" w:history="1">
            <w:r w:rsidRPr="001B75D3">
              <w:rPr>
                <w:rStyle w:val="Hyperlink"/>
                <w:noProof/>
              </w:rPr>
              <w:t>4.2.2 Workflow</w:t>
            </w:r>
            <w:r>
              <w:rPr>
                <w:noProof/>
              </w:rPr>
              <w:tab/>
            </w:r>
            <w:r>
              <w:rPr>
                <w:noProof/>
              </w:rPr>
              <w:fldChar w:fldCharType="begin"/>
            </w:r>
            <w:r>
              <w:rPr>
                <w:noProof/>
              </w:rPr>
              <w:instrText xml:space="preserve"> PAGEREF _Toc235604416 \h </w:instrText>
            </w:r>
            <w:r>
              <w:rPr>
                <w:noProof/>
              </w:rPr>
            </w:r>
            <w:r>
              <w:rPr>
                <w:noProof/>
              </w:rPr>
              <w:fldChar w:fldCharType="separate"/>
            </w:r>
            <w:r>
              <w:rPr>
                <w:noProof/>
              </w:rPr>
              <w:t>1</w:t>
            </w:r>
            <w:r>
              <w:rPr>
                <w:noProof/>
              </w:rPr>
              <w:fldChar w:fldCharType="end"/>
            </w:r>
          </w:hyperlink>
        </w:p>
        <w:p w14:paraId="4AA379C2" w14:textId="77777777" w:rsidR="00041FAA" w:rsidRDefault="00041FAA">
          <w:pPr>
            <w:pStyle w:val="TOC3"/>
            <w:tabs>
              <w:tab w:val="right" w:leader="dot" w:pos="10030"/>
            </w:tabs>
            <w:rPr>
              <w:noProof/>
            </w:rPr>
          </w:pPr>
          <w:hyperlink w:anchor="_Toc235604417" w:history="1">
            <w:r w:rsidRPr="001B75D3">
              <w:rPr>
                <w:rStyle w:val="Hyperlink"/>
                <w:noProof/>
              </w:rPr>
              <w:t>4.2.3 Validation Rules</w:t>
            </w:r>
            <w:r>
              <w:rPr>
                <w:noProof/>
              </w:rPr>
              <w:tab/>
            </w:r>
            <w:r>
              <w:rPr>
                <w:noProof/>
              </w:rPr>
              <w:fldChar w:fldCharType="begin"/>
            </w:r>
            <w:r>
              <w:rPr>
                <w:noProof/>
              </w:rPr>
              <w:instrText xml:space="preserve"> PAGEREF _Toc235604417 \h </w:instrText>
            </w:r>
            <w:r>
              <w:rPr>
                <w:noProof/>
              </w:rPr>
            </w:r>
            <w:r>
              <w:rPr>
                <w:noProof/>
              </w:rPr>
              <w:fldChar w:fldCharType="separate"/>
            </w:r>
            <w:r>
              <w:rPr>
                <w:noProof/>
              </w:rPr>
              <w:t>1</w:t>
            </w:r>
            <w:r>
              <w:rPr>
                <w:noProof/>
              </w:rPr>
              <w:fldChar w:fldCharType="end"/>
            </w:r>
          </w:hyperlink>
        </w:p>
        <w:p w14:paraId="7C82E2D0" w14:textId="77777777" w:rsidR="00041FAA" w:rsidRDefault="00041FAA">
          <w:pPr>
            <w:pStyle w:val="TOC2"/>
            <w:tabs>
              <w:tab w:val="right" w:leader="dot" w:pos="10030"/>
            </w:tabs>
            <w:rPr>
              <w:noProof/>
            </w:rPr>
          </w:pPr>
          <w:hyperlink w:anchor="_Toc235604418" w:history="1">
            <w:r w:rsidRPr="001B75D3">
              <w:rPr>
                <w:rStyle w:val="Hyperlink"/>
                <w:noProof/>
              </w:rPr>
              <w:t>4.3 Component 3: Demand Pattern Classifier</w:t>
            </w:r>
            <w:r>
              <w:rPr>
                <w:noProof/>
              </w:rPr>
              <w:tab/>
            </w:r>
            <w:r>
              <w:rPr>
                <w:noProof/>
              </w:rPr>
              <w:fldChar w:fldCharType="begin"/>
            </w:r>
            <w:r>
              <w:rPr>
                <w:noProof/>
              </w:rPr>
              <w:instrText xml:space="preserve"> PAGEREF _Toc235604418 \h </w:instrText>
            </w:r>
            <w:r>
              <w:rPr>
                <w:noProof/>
              </w:rPr>
            </w:r>
            <w:r>
              <w:rPr>
                <w:noProof/>
              </w:rPr>
              <w:fldChar w:fldCharType="separate"/>
            </w:r>
            <w:r>
              <w:rPr>
                <w:noProof/>
              </w:rPr>
              <w:t>1</w:t>
            </w:r>
            <w:r>
              <w:rPr>
                <w:noProof/>
              </w:rPr>
              <w:fldChar w:fldCharType="end"/>
            </w:r>
          </w:hyperlink>
        </w:p>
        <w:p w14:paraId="44442F83" w14:textId="77777777" w:rsidR="00041FAA" w:rsidRDefault="00041FAA">
          <w:pPr>
            <w:pStyle w:val="TOC3"/>
            <w:tabs>
              <w:tab w:val="right" w:leader="dot" w:pos="10030"/>
            </w:tabs>
            <w:rPr>
              <w:noProof/>
            </w:rPr>
          </w:pPr>
          <w:hyperlink w:anchor="_Toc235604419" w:history="1">
            <w:r w:rsidRPr="001B75D3">
              <w:rPr>
                <w:rStyle w:val="Hyperlink"/>
                <w:noProof/>
              </w:rPr>
              <w:t>4.3.1 RRS Classification Logic</w:t>
            </w:r>
            <w:r>
              <w:rPr>
                <w:noProof/>
              </w:rPr>
              <w:tab/>
            </w:r>
            <w:r>
              <w:rPr>
                <w:noProof/>
              </w:rPr>
              <w:fldChar w:fldCharType="begin"/>
            </w:r>
            <w:r>
              <w:rPr>
                <w:noProof/>
              </w:rPr>
              <w:instrText xml:space="preserve"> PAGEREF _Toc235604419 \h </w:instrText>
            </w:r>
            <w:r>
              <w:rPr>
                <w:noProof/>
              </w:rPr>
            </w:r>
            <w:r>
              <w:rPr>
                <w:noProof/>
              </w:rPr>
              <w:fldChar w:fldCharType="separate"/>
            </w:r>
            <w:r>
              <w:rPr>
                <w:noProof/>
              </w:rPr>
              <w:t>1</w:t>
            </w:r>
            <w:r>
              <w:rPr>
                <w:noProof/>
              </w:rPr>
              <w:fldChar w:fldCharType="end"/>
            </w:r>
          </w:hyperlink>
        </w:p>
        <w:p w14:paraId="06DF8870" w14:textId="77777777" w:rsidR="00041FAA" w:rsidRDefault="00041FAA">
          <w:pPr>
            <w:pStyle w:val="TOC3"/>
            <w:tabs>
              <w:tab w:val="right" w:leader="dot" w:pos="10030"/>
            </w:tabs>
            <w:rPr>
              <w:noProof/>
            </w:rPr>
          </w:pPr>
          <w:hyperlink w:anchor="_Toc235604420" w:history="1">
            <w:r w:rsidRPr="001B75D3">
              <w:rPr>
                <w:rStyle w:val="Hyperlink"/>
                <w:noProof/>
              </w:rPr>
              <w:t>4.3.2 Lifecycle Classification Logic</w:t>
            </w:r>
            <w:r>
              <w:rPr>
                <w:noProof/>
              </w:rPr>
              <w:tab/>
            </w:r>
            <w:r>
              <w:rPr>
                <w:noProof/>
              </w:rPr>
              <w:fldChar w:fldCharType="begin"/>
            </w:r>
            <w:r>
              <w:rPr>
                <w:noProof/>
              </w:rPr>
              <w:instrText xml:space="preserve"> PAGEREF _Toc235604420 \h </w:instrText>
            </w:r>
            <w:r>
              <w:rPr>
                <w:noProof/>
              </w:rPr>
            </w:r>
            <w:r>
              <w:rPr>
                <w:noProof/>
              </w:rPr>
              <w:fldChar w:fldCharType="separate"/>
            </w:r>
            <w:r>
              <w:rPr>
                <w:noProof/>
              </w:rPr>
              <w:t>1</w:t>
            </w:r>
            <w:r>
              <w:rPr>
                <w:noProof/>
              </w:rPr>
              <w:fldChar w:fldCharType="end"/>
            </w:r>
          </w:hyperlink>
        </w:p>
        <w:p w14:paraId="4881EDFB" w14:textId="77777777" w:rsidR="00041FAA" w:rsidRDefault="00041FAA">
          <w:pPr>
            <w:pStyle w:val="TOC3"/>
            <w:tabs>
              <w:tab w:val="right" w:leader="dot" w:pos="10030"/>
            </w:tabs>
            <w:rPr>
              <w:noProof/>
            </w:rPr>
          </w:pPr>
          <w:hyperlink w:anchor="_Toc235604421" w:history="1">
            <w:r w:rsidRPr="001B75D3">
              <w:rPr>
                <w:rStyle w:val="Hyperlink"/>
                <w:noProof/>
              </w:rPr>
              <w:t>4.3.3 Refresh Cadence</w:t>
            </w:r>
            <w:r>
              <w:rPr>
                <w:noProof/>
              </w:rPr>
              <w:tab/>
            </w:r>
            <w:r>
              <w:rPr>
                <w:noProof/>
              </w:rPr>
              <w:fldChar w:fldCharType="begin"/>
            </w:r>
            <w:r>
              <w:rPr>
                <w:noProof/>
              </w:rPr>
              <w:instrText xml:space="preserve"> PAGEREF _Toc235604421 \h </w:instrText>
            </w:r>
            <w:r>
              <w:rPr>
                <w:noProof/>
              </w:rPr>
            </w:r>
            <w:r>
              <w:rPr>
                <w:noProof/>
              </w:rPr>
              <w:fldChar w:fldCharType="separate"/>
            </w:r>
            <w:r>
              <w:rPr>
                <w:noProof/>
              </w:rPr>
              <w:t>1</w:t>
            </w:r>
            <w:r>
              <w:rPr>
                <w:noProof/>
              </w:rPr>
              <w:fldChar w:fldCharType="end"/>
            </w:r>
          </w:hyperlink>
        </w:p>
        <w:p w14:paraId="3B937FFD" w14:textId="77777777" w:rsidR="00041FAA" w:rsidRDefault="00041FAA">
          <w:pPr>
            <w:pStyle w:val="TOC2"/>
            <w:tabs>
              <w:tab w:val="right" w:leader="dot" w:pos="10030"/>
            </w:tabs>
            <w:rPr>
              <w:noProof/>
            </w:rPr>
          </w:pPr>
          <w:hyperlink w:anchor="_Toc235604422" w:history="1">
            <w:r w:rsidRPr="001B75D3">
              <w:rPr>
                <w:rStyle w:val="Hyperlink"/>
                <w:noProof/>
              </w:rPr>
              <w:t>4.4 Component 4: AI-Driven Family Clustering Engine</w:t>
            </w:r>
            <w:r>
              <w:rPr>
                <w:noProof/>
              </w:rPr>
              <w:tab/>
            </w:r>
            <w:r>
              <w:rPr>
                <w:noProof/>
              </w:rPr>
              <w:fldChar w:fldCharType="begin"/>
            </w:r>
            <w:r>
              <w:rPr>
                <w:noProof/>
              </w:rPr>
              <w:instrText xml:space="preserve"> PAGEREF _Toc235604422 \h </w:instrText>
            </w:r>
            <w:r>
              <w:rPr>
                <w:noProof/>
              </w:rPr>
            </w:r>
            <w:r>
              <w:rPr>
                <w:noProof/>
              </w:rPr>
              <w:fldChar w:fldCharType="separate"/>
            </w:r>
            <w:r>
              <w:rPr>
                <w:noProof/>
              </w:rPr>
              <w:t>1</w:t>
            </w:r>
            <w:r>
              <w:rPr>
                <w:noProof/>
              </w:rPr>
              <w:fldChar w:fldCharType="end"/>
            </w:r>
          </w:hyperlink>
        </w:p>
        <w:p w14:paraId="24A1E387" w14:textId="77777777" w:rsidR="00041FAA" w:rsidRDefault="00041FAA">
          <w:pPr>
            <w:pStyle w:val="TOC3"/>
            <w:tabs>
              <w:tab w:val="right" w:leader="dot" w:pos="10030"/>
            </w:tabs>
            <w:rPr>
              <w:noProof/>
            </w:rPr>
          </w:pPr>
          <w:hyperlink w:anchor="_Toc235604423" w:history="1">
            <w:r w:rsidRPr="001B75D3">
              <w:rPr>
                <w:rStyle w:val="Hyperlink"/>
                <w:noProof/>
              </w:rPr>
              <w:t>4.4.1 Grouping Hierarchies</w:t>
            </w:r>
            <w:r>
              <w:rPr>
                <w:noProof/>
              </w:rPr>
              <w:tab/>
            </w:r>
            <w:r>
              <w:rPr>
                <w:noProof/>
              </w:rPr>
              <w:fldChar w:fldCharType="begin"/>
            </w:r>
            <w:r>
              <w:rPr>
                <w:noProof/>
              </w:rPr>
              <w:instrText xml:space="preserve"> PAGEREF _Toc235604423 \h </w:instrText>
            </w:r>
            <w:r>
              <w:rPr>
                <w:noProof/>
              </w:rPr>
            </w:r>
            <w:r>
              <w:rPr>
                <w:noProof/>
              </w:rPr>
              <w:fldChar w:fldCharType="separate"/>
            </w:r>
            <w:r>
              <w:rPr>
                <w:noProof/>
              </w:rPr>
              <w:t>1</w:t>
            </w:r>
            <w:r>
              <w:rPr>
                <w:noProof/>
              </w:rPr>
              <w:fldChar w:fldCharType="end"/>
            </w:r>
          </w:hyperlink>
        </w:p>
        <w:p w14:paraId="71A28AFB" w14:textId="77777777" w:rsidR="00041FAA" w:rsidRDefault="00041FAA">
          <w:pPr>
            <w:pStyle w:val="TOC3"/>
            <w:tabs>
              <w:tab w:val="right" w:leader="dot" w:pos="10030"/>
            </w:tabs>
            <w:rPr>
              <w:noProof/>
            </w:rPr>
          </w:pPr>
          <w:hyperlink w:anchor="_Toc235604424" w:history="1">
            <w:r w:rsidRPr="001B75D3">
              <w:rPr>
                <w:rStyle w:val="Hyperlink"/>
                <w:noProof/>
              </w:rPr>
              <w:t>4.4.2 Clustering Approach</w:t>
            </w:r>
            <w:r>
              <w:rPr>
                <w:noProof/>
              </w:rPr>
              <w:tab/>
            </w:r>
            <w:r>
              <w:rPr>
                <w:noProof/>
              </w:rPr>
              <w:fldChar w:fldCharType="begin"/>
            </w:r>
            <w:r>
              <w:rPr>
                <w:noProof/>
              </w:rPr>
              <w:instrText xml:space="preserve"> PAGEREF _Toc235604424 \h </w:instrText>
            </w:r>
            <w:r>
              <w:rPr>
                <w:noProof/>
              </w:rPr>
            </w:r>
            <w:r>
              <w:rPr>
                <w:noProof/>
              </w:rPr>
              <w:fldChar w:fldCharType="separate"/>
            </w:r>
            <w:r>
              <w:rPr>
                <w:noProof/>
              </w:rPr>
              <w:t>1</w:t>
            </w:r>
            <w:r>
              <w:rPr>
                <w:noProof/>
              </w:rPr>
              <w:fldChar w:fldCharType="end"/>
            </w:r>
          </w:hyperlink>
        </w:p>
        <w:p w14:paraId="03BAB054" w14:textId="77777777" w:rsidR="00041FAA" w:rsidRDefault="00041FAA">
          <w:pPr>
            <w:pStyle w:val="TOC3"/>
            <w:tabs>
              <w:tab w:val="right" w:leader="dot" w:pos="10030"/>
            </w:tabs>
            <w:rPr>
              <w:noProof/>
            </w:rPr>
          </w:pPr>
          <w:hyperlink w:anchor="_Toc235604425" w:history="1">
            <w:r w:rsidRPr="001B75D3">
              <w:rPr>
                <w:rStyle w:val="Hyperlink"/>
                <w:noProof/>
              </w:rPr>
              <w:t>4.4.3 Exception Handling</w:t>
            </w:r>
            <w:r>
              <w:rPr>
                <w:noProof/>
              </w:rPr>
              <w:tab/>
            </w:r>
            <w:r>
              <w:rPr>
                <w:noProof/>
              </w:rPr>
              <w:fldChar w:fldCharType="begin"/>
            </w:r>
            <w:r>
              <w:rPr>
                <w:noProof/>
              </w:rPr>
              <w:instrText xml:space="preserve"> PAGEREF _Toc235604425 \h </w:instrText>
            </w:r>
            <w:r>
              <w:rPr>
                <w:noProof/>
              </w:rPr>
            </w:r>
            <w:r>
              <w:rPr>
                <w:noProof/>
              </w:rPr>
              <w:fldChar w:fldCharType="separate"/>
            </w:r>
            <w:r>
              <w:rPr>
                <w:noProof/>
              </w:rPr>
              <w:t>1</w:t>
            </w:r>
            <w:r>
              <w:rPr>
                <w:noProof/>
              </w:rPr>
              <w:fldChar w:fldCharType="end"/>
            </w:r>
          </w:hyperlink>
        </w:p>
        <w:p w14:paraId="2C0B44C8" w14:textId="77777777" w:rsidR="00041FAA" w:rsidRDefault="00041FAA">
          <w:pPr>
            <w:pStyle w:val="TOC2"/>
            <w:tabs>
              <w:tab w:val="right" w:leader="dot" w:pos="10030"/>
            </w:tabs>
            <w:rPr>
              <w:noProof/>
            </w:rPr>
          </w:pPr>
          <w:hyperlink w:anchor="_Toc235604426" w:history="1">
            <w:r w:rsidRPr="001B75D3">
              <w:rPr>
                <w:rStyle w:val="Hyperlink"/>
                <w:noProof/>
              </w:rPr>
              <w:t>4.5 Component 5: Retirement &amp; Blocking Governance</w:t>
            </w:r>
            <w:r>
              <w:rPr>
                <w:noProof/>
              </w:rPr>
              <w:tab/>
            </w:r>
            <w:r>
              <w:rPr>
                <w:noProof/>
              </w:rPr>
              <w:fldChar w:fldCharType="begin"/>
            </w:r>
            <w:r>
              <w:rPr>
                <w:noProof/>
              </w:rPr>
              <w:instrText xml:space="preserve"> PAGEREF _Toc235604426 \h </w:instrText>
            </w:r>
            <w:r>
              <w:rPr>
                <w:noProof/>
              </w:rPr>
            </w:r>
            <w:r>
              <w:rPr>
                <w:noProof/>
              </w:rPr>
              <w:fldChar w:fldCharType="separate"/>
            </w:r>
            <w:r>
              <w:rPr>
                <w:noProof/>
              </w:rPr>
              <w:t>1</w:t>
            </w:r>
            <w:r>
              <w:rPr>
                <w:noProof/>
              </w:rPr>
              <w:fldChar w:fldCharType="end"/>
            </w:r>
          </w:hyperlink>
        </w:p>
        <w:p w14:paraId="475A8452" w14:textId="77777777" w:rsidR="00041FAA" w:rsidRDefault="00041FAA">
          <w:pPr>
            <w:pStyle w:val="TOC3"/>
            <w:tabs>
              <w:tab w:val="right" w:leader="dot" w:pos="10030"/>
            </w:tabs>
            <w:rPr>
              <w:noProof/>
            </w:rPr>
          </w:pPr>
          <w:hyperlink w:anchor="_Toc235604427" w:history="1">
            <w:r w:rsidRPr="001B75D3">
              <w:rPr>
                <w:rStyle w:val="Hyperlink"/>
                <w:noProof/>
              </w:rPr>
              <w:t>4.5.1 Retirement Triggers</w:t>
            </w:r>
            <w:r>
              <w:rPr>
                <w:noProof/>
              </w:rPr>
              <w:tab/>
            </w:r>
            <w:r>
              <w:rPr>
                <w:noProof/>
              </w:rPr>
              <w:fldChar w:fldCharType="begin"/>
            </w:r>
            <w:r>
              <w:rPr>
                <w:noProof/>
              </w:rPr>
              <w:instrText xml:space="preserve"> PAGEREF _Toc235604427 \h </w:instrText>
            </w:r>
            <w:r>
              <w:rPr>
                <w:noProof/>
              </w:rPr>
            </w:r>
            <w:r>
              <w:rPr>
                <w:noProof/>
              </w:rPr>
              <w:fldChar w:fldCharType="separate"/>
            </w:r>
            <w:r>
              <w:rPr>
                <w:noProof/>
              </w:rPr>
              <w:t>1</w:t>
            </w:r>
            <w:r>
              <w:rPr>
                <w:noProof/>
              </w:rPr>
              <w:fldChar w:fldCharType="end"/>
            </w:r>
          </w:hyperlink>
        </w:p>
        <w:p w14:paraId="76932B8E" w14:textId="77777777" w:rsidR="00041FAA" w:rsidRDefault="00041FAA">
          <w:pPr>
            <w:pStyle w:val="TOC3"/>
            <w:tabs>
              <w:tab w:val="right" w:leader="dot" w:pos="10030"/>
            </w:tabs>
            <w:rPr>
              <w:noProof/>
            </w:rPr>
          </w:pPr>
          <w:hyperlink w:anchor="_Toc235604428" w:history="1">
            <w:r w:rsidRPr="001B75D3">
              <w:rPr>
                <w:rStyle w:val="Hyperlink"/>
                <w:noProof/>
              </w:rPr>
              <w:t>4.5.2 System-Enforced Blocking</w:t>
            </w:r>
            <w:r>
              <w:rPr>
                <w:noProof/>
              </w:rPr>
              <w:tab/>
            </w:r>
            <w:r>
              <w:rPr>
                <w:noProof/>
              </w:rPr>
              <w:fldChar w:fldCharType="begin"/>
            </w:r>
            <w:r>
              <w:rPr>
                <w:noProof/>
              </w:rPr>
              <w:instrText xml:space="preserve"> PAGEREF _Toc235604428 \h </w:instrText>
            </w:r>
            <w:r>
              <w:rPr>
                <w:noProof/>
              </w:rPr>
            </w:r>
            <w:r>
              <w:rPr>
                <w:noProof/>
              </w:rPr>
              <w:fldChar w:fldCharType="separate"/>
            </w:r>
            <w:r>
              <w:rPr>
                <w:noProof/>
              </w:rPr>
              <w:t>1</w:t>
            </w:r>
            <w:r>
              <w:rPr>
                <w:noProof/>
              </w:rPr>
              <w:fldChar w:fldCharType="end"/>
            </w:r>
          </w:hyperlink>
        </w:p>
        <w:p w14:paraId="06FAEAC3" w14:textId="77777777" w:rsidR="00041FAA" w:rsidRDefault="00041FAA">
          <w:pPr>
            <w:pStyle w:val="TOC1"/>
            <w:tabs>
              <w:tab w:val="right" w:leader="dot" w:pos="10030"/>
            </w:tabs>
            <w:rPr>
              <w:noProof/>
            </w:rPr>
          </w:pPr>
          <w:hyperlink w:anchor="_Toc235604429" w:history="1">
            <w:r w:rsidRPr="001B75D3">
              <w:rPr>
                <w:rStyle w:val="Hyperlink"/>
                <w:noProof/>
              </w:rPr>
              <w:t>5. How Solution Components Interact</w:t>
            </w:r>
            <w:r>
              <w:rPr>
                <w:noProof/>
              </w:rPr>
              <w:tab/>
            </w:r>
            <w:r>
              <w:rPr>
                <w:noProof/>
              </w:rPr>
              <w:fldChar w:fldCharType="begin"/>
            </w:r>
            <w:r>
              <w:rPr>
                <w:noProof/>
              </w:rPr>
              <w:instrText xml:space="preserve"> PAGEREF _Toc235604429 \h </w:instrText>
            </w:r>
            <w:r>
              <w:rPr>
                <w:noProof/>
              </w:rPr>
            </w:r>
            <w:r>
              <w:rPr>
                <w:noProof/>
              </w:rPr>
              <w:fldChar w:fldCharType="separate"/>
            </w:r>
            <w:r>
              <w:rPr>
                <w:noProof/>
              </w:rPr>
              <w:t>1</w:t>
            </w:r>
            <w:r>
              <w:rPr>
                <w:noProof/>
              </w:rPr>
              <w:fldChar w:fldCharType="end"/>
            </w:r>
          </w:hyperlink>
        </w:p>
        <w:p w14:paraId="630CFE33" w14:textId="77777777" w:rsidR="00041FAA" w:rsidRDefault="00041FAA">
          <w:pPr>
            <w:pStyle w:val="TOC2"/>
            <w:tabs>
              <w:tab w:val="right" w:leader="dot" w:pos="10030"/>
            </w:tabs>
            <w:rPr>
              <w:noProof/>
            </w:rPr>
          </w:pPr>
          <w:hyperlink w:anchor="_Toc235604430" w:history="1">
            <w:r w:rsidRPr="001B75D3">
              <w:rPr>
                <w:rStyle w:val="Hyperlink"/>
                <w:noProof/>
              </w:rPr>
              <w:t>5.1 End-to-End Flow</w:t>
            </w:r>
            <w:r>
              <w:rPr>
                <w:noProof/>
              </w:rPr>
              <w:tab/>
            </w:r>
            <w:r>
              <w:rPr>
                <w:noProof/>
              </w:rPr>
              <w:fldChar w:fldCharType="begin"/>
            </w:r>
            <w:r>
              <w:rPr>
                <w:noProof/>
              </w:rPr>
              <w:instrText xml:space="preserve"> PAGEREF _Toc235604430 \h </w:instrText>
            </w:r>
            <w:r>
              <w:rPr>
                <w:noProof/>
              </w:rPr>
            </w:r>
            <w:r>
              <w:rPr>
                <w:noProof/>
              </w:rPr>
              <w:fldChar w:fldCharType="separate"/>
            </w:r>
            <w:r>
              <w:rPr>
                <w:noProof/>
              </w:rPr>
              <w:t>1</w:t>
            </w:r>
            <w:r>
              <w:rPr>
                <w:noProof/>
              </w:rPr>
              <w:fldChar w:fldCharType="end"/>
            </w:r>
          </w:hyperlink>
        </w:p>
        <w:p w14:paraId="0480CFAF" w14:textId="77777777" w:rsidR="00041FAA" w:rsidRDefault="00041FAA">
          <w:pPr>
            <w:pStyle w:val="TOC2"/>
            <w:tabs>
              <w:tab w:val="right" w:leader="dot" w:pos="10030"/>
            </w:tabs>
            <w:rPr>
              <w:noProof/>
            </w:rPr>
          </w:pPr>
          <w:hyperlink w:anchor="_Toc235604431" w:history="1">
            <w:r w:rsidRPr="001B75D3">
              <w:rPr>
                <w:rStyle w:val="Hyperlink"/>
                <w:noProof/>
              </w:rPr>
              <w:t>5.2 Key Data Flows Between Components</w:t>
            </w:r>
            <w:r>
              <w:rPr>
                <w:noProof/>
              </w:rPr>
              <w:tab/>
            </w:r>
            <w:r>
              <w:rPr>
                <w:noProof/>
              </w:rPr>
              <w:fldChar w:fldCharType="begin"/>
            </w:r>
            <w:r>
              <w:rPr>
                <w:noProof/>
              </w:rPr>
              <w:instrText xml:space="preserve"> PAGEREF _Toc235604431 \h </w:instrText>
            </w:r>
            <w:r>
              <w:rPr>
                <w:noProof/>
              </w:rPr>
            </w:r>
            <w:r>
              <w:rPr>
                <w:noProof/>
              </w:rPr>
              <w:fldChar w:fldCharType="separate"/>
            </w:r>
            <w:r>
              <w:rPr>
                <w:noProof/>
              </w:rPr>
              <w:t>1</w:t>
            </w:r>
            <w:r>
              <w:rPr>
                <w:noProof/>
              </w:rPr>
              <w:fldChar w:fldCharType="end"/>
            </w:r>
          </w:hyperlink>
        </w:p>
        <w:p w14:paraId="5CAC284A" w14:textId="77777777" w:rsidR="00041FAA" w:rsidRDefault="00041FAA">
          <w:pPr>
            <w:pStyle w:val="TOC1"/>
            <w:tabs>
              <w:tab w:val="right" w:leader="dot" w:pos="10030"/>
            </w:tabs>
            <w:rPr>
              <w:noProof/>
            </w:rPr>
          </w:pPr>
          <w:hyperlink w:anchor="_Toc235604432" w:history="1">
            <w:r w:rsidRPr="001B75D3">
              <w:rPr>
                <w:rStyle w:val="Hyperlink"/>
                <w:noProof/>
              </w:rPr>
              <w:t>6. Day in the Life — Before and After</w:t>
            </w:r>
            <w:r>
              <w:rPr>
                <w:noProof/>
              </w:rPr>
              <w:tab/>
            </w:r>
            <w:r>
              <w:rPr>
                <w:noProof/>
              </w:rPr>
              <w:fldChar w:fldCharType="begin"/>
            </w:r>
            <w:r>
              <w:rPr>
                <w:noProof/>
              </w:rPr>
              <w:instrText xml:space="preserve"> PAGEREF _Toc235604432 \h </w:instrText>
            </w:r>
            <w:r>
              <w:rPr>
                <w:noProof/>
              </w:rPr>
            </w:r>
            <w:r>
              <w:rPr>
                <w:noProof/>
              </w:rPr>
              <w:fldChar w:fldCharType="separate"/>
            </w:r>
            <w:r>
              <w:rPr>
                <w:noProof/>
              </w:rPr>
              <w:t>1</w:t>
            </w:r>
            <w:r>
              <w:rPr>
                <w:noProof/>
              </w:rPr>
              <w:fldChar w:fldCharType="end"/>
            </w:r>
          </w:hyperlink>
        </w:p>
        <w:p w14:paraId="5392962B" w14:textId="77777777" w:rsidR="00041FAA" w:rsidRDefault="00041FAA">
          <w:pPr>
            <w:pStyle w:val="TOC2"/>
            <w:tabs>
              <w:tab w:val="right" w:leader="dot" w:pos="10030"/>
            </w:tabs>
            <w:rPr>
              <w:noProof/>
            </w:rPr>
          </w:pPr>
          <w:hyperlink w:anchor="_Toc235604433" w:history="1">
            <w:r w:rsidRPr="001B75D3">
              <w:rPr>
                <w:rStyle w:val="Hyperlink"/>
                <w:noProof/>
              </w:rPr>
              <w:t>6.1 MDM Administrator (Rajkumar) — New FERT Arrives</w:t>
            </w:r>
            <w:r>
              <w:rPr>
                <w:noProof/>
              </w:rPr>
              <w:tab/>
            </w:r>
            <w:r>
              <w:rPr>
                <w:noProof/>
              </w:rPr>
              <w:fldChar w:fldCharType="begin"/>
            </w:r>
            <w:r>
              <w:rPr>
                <w:noProof/>
              </w:rPr>
              <w:instrText xml:space="preserve"> PAGEREF _Toc235604433 \h </w:instrText>
            </w:r>
            <w:r>
              <w:rPr>
                <w:noProof/>
              </w:rPr>
            </w:r>
            <w:r>
              <w:rPr>
                <w:noProof/>
              </w:rPr>
              <w:fldChar w:fldCharType="separate"/>
            </w:r>
            <w:r>
              <w:rPr>
                <w:noProof/>
              </w:rPr>
              <w:t>1</w:t>
            </w:r>
            <w:r>
              <w:rPr>
                <w:noProof/>
              </w:rPr>
              <w:fldChar w:fldCharType="end"/>
            </w:r>
          </w:hyperlink>
        </w:p>
        <w:p w14:paraId="3997D00E" w14:textId="77777777" w:rsidR="00041FAA" w:rsidRDefault="00041FAA">
          <w:pPr>
            <w:pStyle w:val="TOC3"/>
            <w:tabs>
              <w:tab w:val="right" w:leader="dot" w:pos="10030"/>
            </w:tabs>
            <w:rPr>
              <w:noProof/>
            </w:rPr>
          </w:pPr>
          <w:hyperlink w:anchor="_Toc235604434" w:history="1">
            <w:r w:rsidRPr="001B75D3">
              <w:rPr>
                <w:rStyle w:val="Hyperlink"/>
                <w:noProof/>
              </w:rPr>
              <w:t>Today (Without Lineage Intelligence)</w:t>
            </w:r>
            <w:r>
              <w:rPr>
                <w:noProof/>
              </w:rPr>
              <w:tab/>
            </w:r>
            <w:r>
              <w:rPr>
                <w:noProof/>
              </w:rPr>
              <w:fldChar w:fldCharType="begin"/>
            </w:r>
            <w:r>
              <w:rPr>
                <w:noProof/>
              </w:rPr>
              <w:instrText xml:space="preserve"> PAGEREF _Toc235604434 \h </w:instrText>
            </w:r>
            <w:r>
              <w:rPr>
                <w:noProof/>
              </w:rPr>
            </w:r>
            <w:r>
              <w:rPr>
                <w:noProof/>
              </w:rPr>
              <w:fldChar w:fldCharType="separate"/>
            </w:r>
            <w:r>
              <w:rPr>
                <w:noProof/>
              </w:rPr>
              <w:t>1</w:t>
            </w:r>
            <w:r>
              <w:rPr>
                <w:noProof/>
              </w:rPr>
              <w:fldChar w:fldCharType="end"/>
            </w:r>
          </w:hyperlink>
        </w:p>
        <w:p w14:paraId="10157A29" w14:textId="77777777" w:rsidR="00041FAA" w:rsidRDefault="00041FAA">
          <w:pPr>
            <w:pStyle w:val="TOC3"/>
            <w:tabs>
              <w:tab w:val="right" w:leader="dot" w:pos="10030"/>
            </w:tabs>
            <w:rPr>
              <w:noProof/>
            </w:rPr>
          </w:pPr>
          <w:hyperlink w:anchor="_Toc235604435" w:history="1">
            <w:r w:rsidRPr="001B75D3">
              <w:rPr>
                <w:rStyle w:val="Hyperlink"/>
                <w:noProof/>
              </w:rPr>
              <w:t>Tomorrow (With Lineage Intelligence)</w:t>
            </w:r>
            <w:r>
              <w:rPr>
                <w:noProof/>
              </w:rPr>
              <w:tab/>
            </w:r>
            <w:r>
              <w:rPr>
                <w:noProof/>
              </w:rPr>
              <w:fldChar w:fldCharType="begin"/>
            </w:r>
            <w:r>
              <w:rPr>
                <w:noProof/>
              </w:rPr>
              <w:instrText xml:space="preserve"> PAGEREF _Toc235604435 \h </w:instrText>
            </w:r>
            <w:r>
              <w:rPr>
                <w:noProof/>
              </w:rPr>
            </w:r>
            <w:r>
              <w:rPr>
                <w:noProof/>
              </w:rPr>
              <w:fldChar w:fldCharType="separate"/>
            </w:r>
            <w:r>
              <w:rPr>
                <w:noProof/>
              </w:rPr>
              <w:t>1</w:t>
            </w:r>
            <w:r>
              <w:rPr>
                <w:noProof/>
              </w:rPr>
              <w:fldChar w:fldCharType="end"/>
            </w:r>
          </w:hyperlink>
        </w:p>
        <w:p w14:paraId="22FC3EE7" w14:textId="77777777" w:rsidR="00041FAA" w:rsidRDefault="00041FAA">
          <w:pPr>
            <w:pStyle w:val="TOC2"/>
            <w:tabs>
              <w:tab w:val="right" w:leader="dot" w:pos="10030"/>
            </w:tabs>
            <w:rPr>
              <w:noProof/>
            </w:rPr>
          </w:pPr>
          <w:hyperlink w:anchor="_Toc235604436" w:history="1">
            <w:r w:rsidRPr="001B75D3">
              <w:rPr>
                <w:rStyle w:val="Hyperlink"/>
                <w:noProof/>
              </w:rPr>
              <w:t>6.2 Marketing Planner (Akshay) — Quarterly Portfolio Review</w:t>
            </w:r>
            <w:r>
              <w:rPr>
                <w:noProof/>
              </w:rPr>
              <w:tab/>
            </w:r>
            <w:r>
              <w:rPr>
                <w:noProof/>
              </w:rPr>
              <w:fldChar w:fldCharType="begin"/>
            </w:r>
            <w:r>
              <w:rPr>
                <w:noProof/>
              </w:rPr>
              <w:instrText xml:space="preserve"> PAGEREF _Toc235604436 \h </w:instrText>
            </w:r>
            <w:r>
              <w:rPr>
                <w:noProof/>
              </w:rPr>
            </w:r>
            <w:r>
              <w:rPr>
                <w:noProof/>
              </w:rPr>
              <w:fldChar w:fldCharType="separate"/>
            </w:r>
            <w:r>
              <w:rPr>
                <w:noProof/>
              </w:rPr>
              <w:t>1</w:t>
            </w:r>
            <w:r>
              <w:rPr>
                <w:noProof/>
              </w:rPr>
              <w:fldChar w:fldCharType="end"/>
            </w:r>
          </w:hyperlink>
        </w:p>
        <w:p w14:paraId="4205ECC0" w14:textId="77777777" w:rsidR="00041FAA" w:rsidRDefault="00041FAA">
          <w:pPr>
            <w:pStyle w:val="TOC3"/>
            <w:tabs>
              <w:tab w:val="right" w:leader="dot" w:pos="10030"/>
            </w:tabs>
            <w:rPr>
              <w:noProof/>
            </w:rPr>
          </w:pPr>
          <w:hyperlink w:anchor="_Toc235604437" w:history="1">
            <w:r w:rsidRPr="001B75D3">
              <w:rPr>
                <w:rStyle w:val="Hyperlink"/>
                <w:noProof/>
              </w:rPr>
              <w:t>Today</w:t>
            </w:r>
            <w:r>
              <w:rPr>
                <w:noProof/>
              </w:rPr>
              <w:tab/>
            </w:r>
            <w:r>
              <w:rPr>
                <w:noProof/>
              </w:rPr>
              <w:fldChar w:fldCharType="begin"/>
            </w:r>
            <w:r>
              <w:rPr>
                <w:noProof/>
              </w:rPr>
              <w:instrText xml:space="preserve"> PAGEREF _Toc235604437 \h </w:instrText>
            </w:r>
            <w:r>
              <w:rPr>
                <w:noProof/>
              </w:rPr>
            </w:r>
            <w:r>
              <w:rPr>
                <w:noProof/>
              </w:rPr>
              <w:fldChar w:fldCharType="separate"/>
            </w:r>
            <w:r>
              <w:rPr>
                <w:noProof/>
              </w:rPr>
              <w:t>1</w:t>
            </w:r>
            <w:r>
              <w:rPr>
                <w:noProof/>
              </w:rPr>
              <w:fldChar w:fldCharType="end"/>
            </w:r>
          </w:hyperlink>
        </w:p>
        <w:p w14:paraId="78584A81" w14:textId="77777777" w:rsidR="00041FAA" w:rsidRDefault="00041FAA">
          <w:pPr>
            <w:pStyle w:val="TOC3"/>
            <w:tabs>
              <w:tab w:val="right" w:leader="dot" w:pos="10030"/>
            </w:tabs>
            <w:rPr>
              <w:noProof/>
            </w:rPr>
          </w:pPr>
          <w:hyperlink w:anchor="_Toc235604438" w:history="1">
            <w:r w:rsidRPr="001B75D3">
              <w:rPr>
                <w:rStyle w:val="Hyperlink"/>
                <w:noProof/>
              </w:rPr>
              <w:t>Tomorrow</w:t>
            </w:r>
            <w:r>
              <w:rPr>
                <w:noProof/>
              </w:rPr>
              <w:tab/>
            </w:r>
            <w:r>
              <w:rPr>
                <w:noProof/>
              </w:rPr>
              <w:fldChar w:fldCharType="begin"/>
            </w:r>
            <w:r>
              <w:rPr>
                <w:noProof/>
              </w:rPr>
              <w:instrText xml:space="preserve"> PAGEREF _Toc235604438 \h </w:instrText>
            </w:r>
            <w:r>
              <w:rPr>
                <w:noProof/>
              </w:rPr>
            </w:r>
            <w:r>
              <w:rPr>
                <w:noProof/>
              </w:rPr>
              <w:fldChar w:fldCharType="separate"/>
            </w:r>
            <w:r>
              <w:rPr>
                <w:noProof/>
              </w:rPr>
              <w:t>1</w:t>
            </w:r>
            <w:r>
              <w:rPr>
                <w:noProof/>
              </w:rPr>
              <w:fldChar w:fldCharType="end"/>
            </w:r>
          </w:hyperlink>
        </w:p>
        <w:p w14:paraId="6E2F1F03" w14:textId="77777777" w:rsidR="00041FAA" w:rsidRDefault="00041FAA">
          <w:pPr>
            <w:pStyle w:val="TOC2"/>
            <w:tabs>
              <w:tab w:val="right" w:leader="dot" w:pos="10030"/>
            </w:tabs>
            <w:rPr>
              <w:noProof/>
            </w:rPr>
          </w:pPr>
          <w:hyperlink w:anchor="_Toc235604439" w:history="1">
            <w:r w:rsidRPr="001B75D3">
              <w:rPr>
                <w:rStyle w:val="Hyperlink"/>
                <w:noProof/>
              </w:rPr>
              <w:t>6.3 PPC / Central Planning (Hemant) — Demand Aggregation</w:t>
            </w:r>
            <w:r>
              <w:rPr>
                <w:noProof/>
              </w:rPr>
              <w:tab/>
            </w:r>
            <w:r>
              <w:rPr>
                <w:noProof/>
              </w:rPr>
              <w:fldChar w:fldCharType="begin"/>
            </w:r>
            <w:r>
              <w:rPr>
                <w:noProof/>
              </w:rPr>
              <w:instrText xml:space="preserve"> PAGEREF _Toc235604439 \h </w:instrText>
            </w:r>
            <w:r>
              <w:rPr>
                <w:noProof/>
              </w:rPr>
            </w:r>
            <w:r>
              <w:rPr>
                <w:noProof/>
              </w:rPr>
              <w:fldChar w:fldCharType="separate"/>
            </w:r>
            <w:r>
              <w:rPr>
                <w:noProof/>
              </w:rPr>
              <w:t>1</w:t>
            </w:r>
            <w:r>
              <w:rPr>
                <w:noProof/>
              </w:rPr>
              <w:fldChar w:fldCharType="end"/>
            </w:r>
          </w:hyperlink>
        </w:p>
        <w:p w14:paraId="20C5A283" w14:textId="77777777" w:rsidR="00041FAA" w:rsidRDefault="00041FAA">
          <w:pPr>
            <w:pStyle w:val="TOC3"/>
            <w:tabs>
              <w:tab w:val="right" w:leader="dot" w:pos="10030"/>
            </w:tabs>
            <w:rPr>
              <w:noProof/>
            </w:rPr>
          </w:pPr>
          <w:hyperlink w:anchor="_Toc235604440" w:history="1">
            <w:r w:rsidRPr="001B75D3">
              <w:rPr>
                <w:rStyle w:val="Hyperlink"/>
                <w:noProof/>
              </w:rPr>
              <w:t>Today</w:t>
            </w:r>
            <w:r>
              <w:rPr>
                <w:noProof/>
              </w:rPr>
              <w:tab/>
            </w:r>
            <w:r>
              <w:rPr>
                <w:noProof/>
              </w:rPr>
              <w:fldChar w:fldCharType="begin"/>
            </w:r>
            <w:r>
              <w:rPr>
                <w:noProof/>
              </w:rPr>
              <w:instrText xml:space="preserve"> PAGEREF _Toc235604440 \h </w:instrText>
            </w:r>
            <w:r>
              <w:rPr>
                <w:noProof/>
              </w:rPr>
            </w:r>
            <w:r>
              <w:rPr>
                <w:noProof/>
              </w:rPr>
              <w:fldChar w:fldCharType="separate"/>
            </w:r>
            <w:r>
              <w:rPr>
                <w:noProof/>
              </w:rPr>
              <w:t>1</w:t>
            </w:r>
            <w:r>
              <w:rPr>
                <w:noProof/>
              </w:rPr>
              <w:fldChar w:fldCharType="end"/>
            </w:r>
          </w:hyperlink>
        </w:p>
        <w:p w14:paraId="58F84F22" w14:textId="77777777" w:rsidR="00041FAA" w:rsidRDefault="00041FAA">
          <w:pPr>
            <w:pStyle w:val="TOC3"/>
            <w:tabs>
              <w:tab w:val="right" w:leader="dot" w:pos="10030"/>
            </w:tabs>
            <w:rPr>
              <w:noProof/>
            </w:rPr>
          </w:pPr>
          <w:hyperlink w:anchor="_Toc235604441" w:history="1">
            <w:r w:rsidRPr="001B75D3">
              <w:rPr>
                <w:rStyle w:val="Hyperlink"/>
                <w:noProof/>
              </w:rPr>
              <w:t>Tomorrow</w:t>
            </w:r>
            <w:r>
              <w:rPr>
                <w:noProof/>
              </w:rPr>
              <w:tab/>
            </w:r>
            <w:r>
              <w:rPr>
                <w:noProof/>
              </w:rPr>
              <w:fldChar w:fldCharType="begin"/>
            </w:r>
            <w:r>
              <w:rPr>
                <w:noProof/>
              </w:rPr>
              <w:instrText xml:space="preserve"> PAGEREF _Toc235604441 \h </w:instrText>
            </w:r>
            <w:r>
              <w:rPr>
                <w:noProof/>
              </w:rPr>
            </w:r>
            <w:r>
              <w:rPr>
                <w:noProof/>
              </w:rPr>
              <w:fldChar w:fldCharType="separate"/>
            </w:r>
            <w:r>
              <w:rPr>
                <w:noProof/>
              </w:rPr>
              <w:t>1</w:t>
            </w:r>
            <w:r>
              <w:rPr>
                <w:noProof/>
              </w:rPr>
              <w:fldChar w:fldCharType="end"/>
            </w:r>
          </w:hyperlink>
        </w:p>
        <w:p w14:paraId="4900B97F" w14:textId="77777777" w:rsidR="00041FAA" w:rsidRDefault="00041FAA">
          <w:pPr>
            <w:pStyle w:val="TOC1"/>
            <w:tabs>
              <w:tab w:val="right" w:leader="dot" w:pos="10030"/>
            </w:tabs>
            <w:rPr>
              <w:noProof/>
            </w:rPr>
          </w:pPr>
          <w:hyperlink w:anchor="_Toc235604442" w:history="1">
            <w:r w:rsidRPr="001B75D3">
              <w:rPr>
                <w:rStyle w:val="Hyperlink"/>
                <w:noProof/>
              </w:rPr>
              <w:t>7. Personas</w:t>
            </w:r>
            <w:r>
              <w:rPr>
                <w:noProof/>
              </w:rPr>
              <w:tab/>
            </w:r>
            <w:r>
              <w:rPr>
                <w:noProof/>
              </w:rPr>
              <w:fldChar w:fldCharType="begin"/>
            </w:r>
            <w:r>
              <w:rPr>
                <w:noProof/>
              </w:rPr>
              <w:instrText xml:space="preserve"> PAGEREF _Toc235604442 \h </w:instrText>
            </w:r>
            <w:r>
              <w:rPr>
                <w:noProof/>
              </w:rPr>
            </w:r>
            <w:r>
              <w:rPr>
                <w:noProof/>
              </w:rPr>
              <w:fldChar w:fldCharType="separate"/>
            </w:r>
            <w:r>
              <w:rPr>
                <w:noProof/>
              </w:rPr>
              <w:t>1</w:t>
            </w:r>
            <w:r>
              <w:rPr>
                <w:noProof/>
              </w:rPr>
              <w:fldChar w:fldCharType="end"/>
            </w:r>
          </w:hyperlink>
        </w:p>
        <w:p w14:paraId="3BD9176D" w14:textId="77777777" w:rsidR="00041FAA" w:rsidRDefault="00041FAA">
          <w:pPr>
            <w:pStyle w:val="TOC2"/>
            <w:tabs>
              <w:tab w:val="right" w:leader="dot" w:pos="10030"/>
            </w:tabs>
            <w:rPr>
              <w:noProof/>
            </w:rPr>
          </w:pPr>
          <w:hyperlink w:anchor="_Toc235604443" w:history="1">
            <w:r w:rsidRPr="001B75D3">
              <w:rPr>
                <w:rStyle w:val="Hyperlink"/>
                <w:noProof/>
              </w:rPr>
              <w:t>7.1 MDM Administrator</w:t>
            </w:r>
            <w:r>
              <w:rPr>
                <w:noProof/>
              </w:rPr>
              <w:tab/>
            </w:r>
            <w:r>
              <w:rPr>
                <w:noProof/>
              </w:rPr>
              <w:fldChar w:fldCharType="begin"/>
            </w:r>
            <w:r>
              <w:rPr>
                <w:noProof/>
              </w:rPr>
              <w:instrText xml:space="preserve"> PAGEREF _Toc235604443 \h </w:instrText>
            </w:r>
            <w:r>
              <w:rPr>
                <w:noProof/>
              </w:rPr>
            </w:r>
            <w:r>
              <w:rPr>
                <w:noProof/>
              </w:rPr>
              <w:fldChar w:fldCharType="separate"/>
            </w:r>
            <w:r>
              <w:rPr>
                <w:noProof/>
              </w:rPr>
              <w:t>1</w:t>
            </w:r>
            <w:r>
              <w:rPr>
                <w:noProof/>
              </w:rPr>
              <w:fldChar w:fldCharType="end"/>
            </w:r>
          </w:hyperlink>
        </w:p>
        <w:p w14:paraId="126485B8" w14:textId="77777777" w:rsidR="00041FAA" w:rsidRDefault="00041FAA">
          <w:pPr>
            <w:pStyle w:val="TOC2"/>
            <w:tabs>
              <w:tab w:val="right" w:leader="dot" w:pos="10030"/>
            </w:tabs>
            <w:rPr>
              <w:noProof/>
            </w:rPr>
          </w:pPr>
          <w:hyperlink w:anchor="_Toc235604444" w:history="1">
            <w:r w:rsidRPr="001B75D3">
              <w:rPr>
                <w:rStyle w:val="Hyperlink"/>
                <w:noProof/>
              </w:rPr>
              <w:t>7.2 Marketing Planner</w:t>
            </w:r>
            <w:r>
              <w:rPr>
                <w:noProof/>
              </w:rPr>
              <w:tab/>
            </w:r>
            <w:r>
              <w:rPr>
                <w:noProof/>
              </w:rPr>
              <w:fldChar w:fldCharType="begin"/>
            </w:r>
            <w:r>
              <w:rPr>
                <w:noProof/>
              </w:rPr>
              <w:instrText xml:space="preserve"> PAGEREF _Toc235604444 \h </w:instrText>
            </w:r>
            <w:r>
              <w:rPr>
                <w:noProof/>
              </w:rPr>
            </w:r>
            <w:r>
              <w:rPr>
                <w:noProof/>
              </w:rPr>
              <w:fldChar w:fldCharType="separate"/>
            </w:r>
            <w:r>
              <w:rPr>
                <w:noProof/>
              </w:rPr>
              <w:t>1</w:t>
            </w:r>
            <w:r>
              <w:rPr>
                <w:noProof/>
              </w:rPr>
              <w:fldChar w:fldCharType="end"/>
            </w:r>
          </w:hyperlink>
        </w:p>
        <w:p w14:paraId="356AA482" w14:textId="77777777" w:rsidR="00041FAA" w:rsidRDefault="00041FAA">
          <w:pPr>
            <w:pStyle w:val="TOC2"/>
            <w:tabs>
              <w:tab w:val="right" w:leader="dot" w:pos="10030"/>
            </w:tabs>
            <w:rPr>
              <w:noProof/>
            </w:rPr>
          </w:pPr>
          <w:hyperlink w:anchor="_Toc235604445" w:history="1">
            <w:r w:rsidRPr="001B75D3">
              <w:rPr>
                <w:rStyle w:val="Hyperlink"/>
                <w:noProof/>
              </w:rPr>
              <w:t>7.3 PPC / Central Planning</w:t>
            </w:r>
            <w:r>
              <w:rPr>
                <w:noProof/>
              </w:rPr>
              <w:tab/>
            </w:r>
            <w:r>
              <w:rPr>
                <w:noProof/>
              </w:rPr>
              <w:fldChar w:fldCharType="begin"/>
            </w:r>
            <w:r>
              <w:rPr>
                <w:noProof/>
              </w:rPr>
              <w:instrText xml:space="preserve"> PAGEREF _Toc235604445 \h </w:instrText>
            </w:r>
            <w:r>
              <w:rPr>
                <w:noProof/>
              </w:rPr>
            </w:r>
            <w:r>
              <w:rPr>
                <w:noProof/>
              </w:rPr>
              <w:fldChar w:fldCharType="separate"/>
            </w:r>
            <w:r>
              <w:rPr>
                <w:noProof/>
              </w:rPr>
              <w:t>1</w:t>
            </w:r>
            <w:r>
              <w:rPr>
                <w:noProof/>
              </w:rPr>
              <w:fldChar w:fldCharType="end"/>
            </w:r>
          </w:hyperlink>
        </w:p>
        <w:p w14:paraId="5735DFB3" w14:textId="77777777" w:rsidR="00041FAA" w:rsidRDefault="00041FAA">
          <w:pPr>
            <w:pStyle w:val="TOC2"/>
            <w:tabs>
              <w:tab w:val="right" w:leader="dot" w:pos="10030"/>
            </w:tabs>
            <w:rPr>
              <w:noProof/>
            </w:rPr>
          </w:pPr>
          <w:hyperlink w:anchor="_Toc235604446" w:history="1">
            <w:r w:rsidRPr="001B75D3">
              <w:rPr>
                <w:rStyle w:val="Hyperlink"/>
                <w:noProof/>
              </w:rPr>
              <w:t>7.4 PSP (Product Strategy &amp; Planning)</w:t>
            </w:r>
            <w:r>
              <w:rPr>
                <w:noProof/>
              </w:rPr>
              <w:tab/>
            </w:r>
            <w:r>
              <w:rPr>
                <w:noProof/>
              </w:rPr>
              <w:fldChar w:fldCharType="begin"/>
            </w:r>
            <w:r>
              <w:rPr>
                <w:noProof/>
              </w:rPr>
              <w:instrText xml:space="preserve"> PAGEREF _Toc235604446 \h </w:instrText>
            </w:r>
            <w:r>
              <w:rPr>
                <w:noProof/>
              </w:rPr>
            </w:r>
            <w:r>
              <w:rPr>
                <w:noProof/>
              </w:rPr>
              <w:fldChar w:fldCharType="separate"/>
            </w:r>
            <w:r>
              <w:rPr>
                <w:noProof/>
              </w:rPr>
              <w:t>1</w:t>
            </w:r>
            <w:r>
              <w:rPr>
                <w:noProof/>
              </w:rPr>
              <w:fldChar w:fldCharType="end"/>
            </w:r>
          </w:hyperlink>
        </w:p>
        <w:p w14:paraId="48D3B303" w14:textId="77777777" w:rsidR="00041FAA" w:rsidRDefault="00041FAA">
          <w:pPr>
            <w:pStyle w:val="TOC1"/>
            <w:tabs>
              <w:tab w:val="right" w:leader="dot" w:pos="10030"/>
            </w:tabs>
            <w:rPr>
              <w:noProof/>
            </w:rPr>
          </w:pPr>
          <w:hyperlink w:anchor="_Toc235604447" w:history="1">
            <w:r w:rsidRPr="001B75D3">
              <w:rPr>
                <w:rStyle w:val="Hyperlink"/>
                <w:noProof/>
              </w:rPr>
              <w:t>8. User Stories</w:t>
            </w:r>
            <w:r>
              <w:rPr>
                <w:noProof/>
              </w:rPr>
              <w:tab/>
            </w:r>
            <w:r>
              <w:rPr>
                <w:noProof/>
              </w:rPr>
              <w:fldChar w:fldCharType="begin"/>
            </w:r>
            <w:r>
              <w:rPr>
                <w:noProof/>
              </w:rPr>
              <w:instrText xml:space="preserve"> PAGEREF _Toc235604447 \h </w:instrText>
            </w:r>
            <w:r>
              <w:rPr>
                <w:noProof/>
              </w:rPr>
            </w:r>
            <w:r>
              <w:rPr>
                <w:noProof/>
              </w:rPr>
              <w:fldChar w:fldCharType="separate"/>
            </w:r>
            <w:r>
              <w:rPr>
                <w:noProof/>
              </w:rPr>
              <w:t>1</w:t>
            </w:r>
            <w:r>
              <w:rPr>
                <w:noProof/>
              </w:rPr>
              <w:fldChar w:fldCharType="end"/>
            </w:r>
          </w:hyperlink>
        </w:p>
        <w:p w14:paraId="7C8763E3" w14:textId="77777777" w:rsidR="00041FAA" w:rsidRDefault="00041FAA">
          <w:pPr>
            <w:pStyle w:val="TOC1"/>
            <w:tabs>
              <w:tab w:val="right" w:leader="dot" w:pos="10030"/>
            </w:tabs>
            <w:rPr>
              <w:noProof/>
            </w:rPr>
          </w:pPr>
          <w:hyperlink w:anchor="_Toc235604448" w:history="1">
            <w:r w:rsidRPr="001B75D3">
              <w:rPr>
                <w:rStyle w:val="Hyperlink"/>
                <w:noProof/>
              </w:rPr>
              <w:t>9. Approvals &amp; Workflows</w:t>
            </w:r>
            <w:r>
              <w:rPr>
                <w:noProof/>
              </w:rPr>
              <w:tab/>
            </w:r>
            <w:r>
              <w:rPr>
                <w:noProof/>
              </w:rPr>
              <w:fldChar w:fldCharType="begin"/>
            </w:r>
            <w:r>
              <w:rPr>
                <w:noProof/>
              </w:rPr>
              <w:instrText xml:space="preserve"> PAGEREF _Toc235604448 \h </w:instrText>
            </w:r>
            <w:r>
              <w:rPr>
                <w:noProof/>
              </w:rPr>
            </w:r>
            <w:r>
              <w:rPr>
                <w:noProof/>
              </w:rPr>
              <w:fldChar w:fldCharType="separate"/>
            </w:r>
            <w:r>
              <w:rPr>
                <w:noProof/>
              </w:rPr>
              <w:t>1</w:t>
            </w:r>
            <w:r>
              <w:rPr>
                <w:noProof/>
              </w:rPr>
              <w:fldChar w:fldCharType="end"/>
            </w:r>
          </w:hyperlink>
        </w:p>
        <w:p w14:paraId="710FE795" w14:textId="77777777" w:rsidR="00041FAA" w:rsidRDefault="00041FAA">
          <w:pPr>
            <w:pStyle w:val="TOC1"/>
            <w:tabs>
              <w:tab w:val="right" w:leader="dot" w:pos="10030"/>
            </w:tabs>
            <w:rPr>
              <w:noProof/>
            </w:rPr>
          </w:pPr>
          <w:hyperlink w:anchor="_Toc235604449" w:history="1">
            <w:r w:rsidRPr="001B75D3">
              <w:rPr>
                <w:rStyle w:val="Hyperlink"/>
                <w:noProof/>
              </w:rPr>
              <w:t>10. Phased Delivery Roadmap</w:t>
            </w:r>
            <w:r>
              <w:rPr>
                <w:noProof/>
              </w:rPr>
              <w:tab/>
            </w:r>
            <w:r>
              <w:rPr>
                <w:noProof/>
              </w:rPr>
              <w:fldChar w:fldCharType="begin"/>
            </w:r>
            <w:r>
              <w:rPr>
                <w:noProof/>
              </w:rPr>
              <w:instrText xml:space="preserve"> PAGEREF _Toc235604449 \h </w:instrText>
            </w:r>
            <w:r>
              <w:rPr>
                <w:noProof/>
              </w:rPr>
            </w:r>
            <w:r>
              <w:rPr>
                <w:noProof/>
              </w:rPr>
              <w:fldChar w:fldCharType="separate"/>
            </w:r>
            <w:r>
              <w:rPr>
                <w:noProof/>
              </w:rPr>
              <w:t>1</w:t>
            </w:r>
            <w:r>
              <w:rPr>
                <w:noProof/>
              </w:rPr>
              <w:fldChar w:fldCharType="end"/>
            </w:r>
          </w:hyperlink>
        </w:p>
        <w:p w14:paraId="0A344388" w14:textId="77777777" w:rsidR="00041FAA" w:rsidRDefault="00041FAA">
          <w:pPr>
            <w:pStyle w:val="TOC1"/>
            <w:tabs>
              <w:tab w:val="right" w:leader="dot" w:pos="10030"/>
            </w:tabs>
            <w:rPr>
              <w:noProof/>
            </w:rPr>
          </w:pPr>
          <w:hyperlink w:anchor="_Toc235604450" w:history="1">
            <w:r w:rsidRPr="001B75D3">
              <w:rPr>
                <w:rStyle w:val="Hyperlink"/>
                <w:noProof/>
              </w:rPr>
              <w:t>11. Open Questions &amp; Dependencies</w:t>
            </w:r>
            <w:r>
              <w:rPr>
                <w:noProof/>
              </w:rPr>
              <w:tab/>
            </w:r>
            <w:r>
              <w:rPr>
                <w:noProof/>
              </w:rPr>
              <w:fldChar w:fldCharType="begin"/>
            </w:r>
            <w:r>
              <w:rPr>
                <w:noProof/>
              </w:rPr>
              <w:instrText xml:space="preserve"> PAGEREF _Toc235604450 \h </w:instrText>
            </w:r>
            <w:r>
              <w:rPr>
                <w:noProof/>
              </w:rPr>
            </w:r>
            <w:r>
              <w:rPr>
                <w:noProof/>
              </w:rPr>
              <w:fldChar w:fldCharType="separate"/>
            </w:r>
            <w:r>
              <w:rPr>
                <w:noProof/>
              </w:rPr>
              <w:t>1</w:t>
            </w:r>
            <w:r>
              <w:rPr>
                <w:noProof/>
              </w:rPr>
              <w:fldChar w:fldCharType="end"/>
            </w:r>
          </w:hyperlink>
        </w:p>
        <w:p w14:paraId="120F6A63" w14:textId="77777777" w:rsidR="005E58E9" w:rsidRDefault="003E34FB">
          <w:r>
            <w:fldChar w:fldCharType="end"/>
          </w:r>
        </w:p>
      </w:sdtContent>
    </w:sdt>
    <w:p w14:paraId="7471115B" w14:textId="77777777" w:rsidR="005E58E9" w:rsidRDefault="003E34FB">
      <w:pPr>
        <w:spacing w:after="120"/>
      </w:pPr>
      <w:r>
        <w:rPr>
          <w:i/>
          <w:iCs/>
          <w:color w:val="64748B"/>
        </w:rPr>
        <w:t>Note: Please update this table of contents after opening the document in Microsoft Word (right-click → Update Field → Update Entire Table).</w:t>
      </w:r>
    </w:p>
    <w:p w14:paraId="30B3D582" w14:textId="77777777" w:rsidR="005E58E9" w:rsidRDefault="003E34FB">
      <w:r>
        <w:br w:type="page"/>
      </w:r>
    </w:p>
    <w:p w14:paraId="7E12A308" w14:textId="77777777" w:rsidR="005E58E9" w:rsidRDefault="003E34FB">
      <w:pPr>
        <w:pStyle w:val="Heading1"/>
        <w:spacing w:before="400" w:after="200"/>
      </w:pPr>
      <w:bookmarkStart w:id="1" w:name="_Toc235604402"/>
      <w:r>
        <w:t>1. Objective &amp; Context</w:t>
      </w:r>
      <w:bookmarkEnd w:id="1"/>
    </w:p>
    <w:p w14:paraId="2C055CB3" w14:textId="77777777" w:rsidR="005E58E9" w:rsidRDefault="003E34FB">
      <w:pPr>
        <w:pStyle w:val="Heading2"/>
        <w:spacing w:before="300" w:after="150"/>
      </w:pPr>
      <w:bookmarkStart w:id="2" w:name="_Toc235604403"/>
      <w:r>
        <w:t>1.1 Purpose of This Document</w:t>
      </w:r>
      <w:bookmarkEnd w:id="2"/>
    </w:p>
    <w:p w14:paraId="64C1FCFE" w14:textId="533859B7" w:rsidR="005E58E9" w:rsidRDefault="003E34FB">
      <w:pPr>
        <w:spacing w:after="120"/>
      </w:pPr>
      <w:r>
        <w:t>This Functional Solution Design document defines the architecture, logic, and operational design of the FERT Lineage Intelligence Engine within the VECV S&amp;OP transformation. It serves as the primary reference for how the organization will discover, govern, and leverage FERT-to-FERT relationships to provide a single trusted view of product lineage across all planning functions.</w:t>
      </w:r>
    </w:p>
    <w:p w14:paraId="01137E6F" w14:textId="0CA6C173" w:rsidR="005E58E9" w:rsidRDefault="003E34FB">
      <w:pPr>
        <w:spacing w:after="120"/>
      </w:pPr>
      <w:r>
        <w:t xml:space="preserve">This document covers the analytics-driven MDM capability that sits between the core MDM governance layer (documented separately in the MDM &amp; FERT Governance FSD) and the Planning Intelligence Engine (documented in the Track 2 FSD). The FERT Lineage Intelligence Engine consumes master data from IDM/SAP and produces the governed relationship </w:t>
      </w:r>
      <w:r w:rsidR="00415535">
        <w:t xml:space="preserve">mapping using </w:t>
      </w:r>
      <w:r>
        <w:t>similarity scores, that both the MDM governance workflows and the forecasting engine depend on.</w:t>
      </w:r>
    </w:p>
    <w:p w14:paraId="63E619DA" w14:textId="77777777" w:rsidR="005E58E9" w:rsidRDefault="003E34FB">
      <w:pPr>
        <w:pStyle w:val="Heading2"/>
        <w:spacing w:before="300" w:after="150"/>
      </w:pPr>
      <w:bookmarkStart w:id="3" w:name="_Toc235604404"/>
      <w:r>
        <w:t>1.2 The Overarching Vision</w:t>
      </w:r>
      <w:bookmarkEnd w:id="3"/>
    </w:p>
    <w:p w14:paraId="0D7A9C83" w14:textId="77777777" w:rsidR="005E58E9" w:rsidRDefault="003E34FB">
      <w:pPr>
        <w:spacing w:after="120"/>
      </w:pPr>
      <w:r>
        <w:t>VECV currently has over 2,000 FERT codes (active and blocked) accumulated over several years. When a new FERT is created — whether through regulation changes, platform refreshes, engine variants, or market-driven modifications — the relationship to its predecessor is not systematically captured. The consequence is that demand history remains attached to discontinued codes, new FERTs appear as zero-history products, and forecasting accuracy degrades at the point where the organization most needs it: during product transitions.</w:t>
      </w:r>
    </w:p>
    <w:p w14:paraId="33D30424" w14:textId="20AE8004" w:rsidR="005E58E9" w:rsidRDefault="003E34FB">
      <w:pPr>
        <w:spacing w:after="120"/>
      </w:pPr>
      <w:r>
        <w:t xml:space="preserve">The FERT Lineage Intelligence Engine represents a shift from a reactive, manual, Excel-based mapping process to an analytics-driven, continuously operating intelligence layer. The system will </w:t>
      </w:r>
      <w:r w:rsidR="00BB3E48">
        <w:t>use</w:t>
      </w:r>
      <w:r>
        <w:t xml:space="preserve"> </w:t>
      </w:r>
      <w:r w:rsidR="00BB3E48">
        <w:t>attribute</w:t>
      </w:r>
      <w:r>
        <w:t xml:space="preserve"> similarity</w:t>
      </w:r>
      <w:r w:rsidR="00BB3E48">
        <w:t xml:space="preserve"> &amp;</w:t>
      </w:r>
      <w:r>
        <w:t xml:space="preserve"> description text matching to automatically surface candidate FERT relationships, and group FERTs into governed planning families. Human expertise remains central: the system suggests, the business validates and approves.</w:t>
      </w:r>
    </w:p>
    <w:p w14:paraId="4152958C" w14:textId="77777777" w:rsidR="005E58E9" w:rsidRDefault="003E34FB">
      <w:pPr>
        <w:pStyle w:val="Heading2"/>
        <w:spacing w:before="300" w:after="150"/>
      </w:pPr>
      <w:bookmarkStart w:id="4" w:name="_Toc235604405"/>
      <w:r>
        <w:t>1.3 Track Delineation</w:t>
      </w:r>
      <w:bookmarkEnd w:id="4"/>
    </w:p>
    <w:p w14:paraId="183FE5BE" w14:textId="4136BA9A" w:rsidR="005E58E9" w:rsidRDefault="003E34FB">
      <w:pPr>
        <w:spacing w:after="120"/>
      </w:pPr>
      <w:r>
        <w:t xml:space="preserve">The </w:t>
      </w:r>
      <w:r w:rsidR="001565F8">
        <w:t xml:space="preserve">S&amp;OP </w:t>
      </w:r>
      <w:r>
        <w:t xml:space="preserve"> transformation involves multiple tracks. This document specifically covers the intelligence and analytics capabilities that bridge MDM governance and Planning Intelligence (Track </w:t>
      </w:r>
      <w:r w:rsidR="00041FAA">
        <w:t>3</w:t>
      </w:r>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800"/>
        <w:gridCol w:w="2600"/>
      </w:tblGrid>
      <w:tr w:rsidR="005E58E9" w14:paraId="7E9634CB" w14:textId="77777777">
        <w:tc>
          <w:tcPr>
            <w:tcW w:w="1500" w:type="dxa"/>
            <w:tcBorders>
              <w:top w:val="single" w:sz="1" w:space="0" w:color="D1D5DB"/>
              <w:left w:val="single" w:sz="1" w:space="0" w:color="D1D5DB"/>
              <w:bottom w:val="single" w:sz="1" w:space="0" w:color="D1D5DB"/>
              <w:right w:val="single" w:sz="1" w:space="0" w:color="D1D5DB"/>
            </w:tcBorders>
            <w:shd w:val="clear" w:color="auto" w:fill="172240"/>
          </w:tcPr>
          <w:p w14:paraId="665D613E" w14:textId="77777777" w:rsidR="005E58E9" w:rsidRDefault="005E58E9">
            <w:pPr>
              <w:spacing w:before="60" w:after="60"/>
            </w:pPr>
          </w:p>
        </w:tc>
        <w:tc>
          <w:tcPr>
            <w:tcW w:w="2500" w:type="dxa"/>
            <w:tcBorders>
              <w:top w:val="single" w:sz="1" w:space="0" w:color="D1D5DB"/>
              <w:left w:val="single" w:sz="1" w:space="0" w:color="D1D5DB"/>
              <w:bottom w:val="single" w:sz="1" w:space="0" w:color="D1D5DB"/>
              <w:right w:val="single" w:sz="1" w:space="0" w:color="D1D5DB"/>
            </w:tcBorders>
            <w:shd w:val="clear" w:color="auto" w:fill="172240"/>
          </w:tcPr>
          <w:p w14:paraId="276882B5" w14:textId="5DBB93BD" w:rsidR="005E58E9" w:rsidRDefault="003E34FB">
            <w:pPr>
              <w:spacing w:before="60" w:after="60"/>
            </w:pPr>
            <w:r>
              <w:rPr>
                <w:b/>
                <w:bCs/>
                <w:color w:val="FFFFFF"/>
                <w:sz w:val="18"/>
                <w:szCs w:val="18"/>
              </w:rPr>
              <w:t>MDM &amp; FERT Governance</w:t>
            </w:r>
          </w:p>
        </w:tc>
        <w:tc>
          <w:tcPr>
            <w:tcW w:w="2800" w:type="dxa"/>
            <w:tcBorders>
              <w:top w:val="single" w:sz="1" w:space="0" w:color="D1D5DB"/>
              <w:left w:val="single" w:sz="1" w:space="0" w:color="D1D5DB"/>
              <w:bottom w:val="single" w:sz="1" w:space="0" w:color="D1D5DB"/>
              <w:right w:val="single" w:sz="1" w:space="0" w:color="D1D5DB"/>
            </w:tcBorders>
            <w:shd w:val="clear" w:color="auto" w:fill="172240"/>
          </w:tcPr>
          <w:p w14:paraId="6F6B24E8" w14:textId="001F9DEB" w:rsidR="005E58E9" w:rsidRDefault="003E34FB">
            <w:pPr>
              <w:spacing w:before="60" w:after="60"/>
            </w:pPr>
            <w:r>
              <w:rPr>
                <w:b/>
                <w:bCs/>
                <w:color w:val="FFFFFF"/>
                <w:sz w:val="18"/>
                <w:szCs w:val="18"/>
              </w:rPr>
              <w:t>Lineage Intelligence (This Document)</w:t>
            </w:r>
          </w:p>
        </w:tc>
        <w:tc>
          <w:tcPr>
            <w:tcW w:w="2600" w:type="dxa"/>
            <w:tcBorders>
              <w:top w:val="single" w:sz="1" w:space="0" w:color="D1D5DB"/>
              <w:left w:val="single" w:sz="1" w:space="0" w:color="D1D5DB"/>
              <w:bottom w:val="single" w:sz="1" w:space="0" w:color="D1D5DB"/>
              <w:right w:val="single" w:sz="1" w:space="0" w:color="D1D5DB"/>
            </w:tcBorders>
            <w:shd w:val="clear" w:color="auto" w:fill="172240"/>
          </w:tcPr>
          <w:p w14:paraId="7C73B93C" w14:textId="0B3C4F81" w:rsidR="005E58E9" w:rsidRDefault="003E34FB">
            <w:pPr>
              <w:spacing w:before="60" w:after="60"/>
            </w:pPr>
            <w:r>
              <w:rPr>
                <w:b/>
                <w:bCs/>
                <w:color w:val="FFFFFF"/>
                <w:sz w:val="18"/>
                <w:szCs w:val="18"/>
              </w:rPr>
              <w:t>Planning Intelligence</w:t>
            </w:r>
          </w:p>
        </w:tc>
      </w:tr>
      <w:tr w:rsidR="005E58E9" w14:paraId="5960A4F2" w14:textId="77777777">
        <w:tc>
          <w:tcPr>
            <w:tcW w:w="1500" w:type="dxa"/>
            <w:tcBorders>
              <w:top w:val="single" w:sz="1" w:space="0" w:color="D1D5DB"/>
              <w:left w:val="single" w:sz="1" w:space="0" w:color="D1D5DB"/>
              <w:bottom w:val="single" w:sz="1" w:space="0" w:color="D1D5DB"/>
              <w:right w:val="single" w:sz="1" w:space="0" w:color="D1D5DB"/>
            </w:tcBorders>
          </w:tcPr>
          <w:p w14:paraId="637455A4" w14:textId="77777777" w:rsidR="005E58E9" w:rsidRDefault="003E34FB">
            <w:pPr>
              <w:spacing w:before="40" w:after="40"/>
            </w:pPr>
            <w:r>
              <w:rPr>
                <w:sz w:val="18"/>
                <w:szCs w:val="18"/>
              </w:rPr>
              <w:t>Nature</w:t>
            </w:r>
          </w:p>
        </w:tc>
        <w:tc>
          <w:tcPr>
            <w:tcW w:w="2500" w:type="dxa"/>
            <w:tcBorders>
              <w:top w:val="single" w:sz="1" w:space="0" w:color="D1D5DB"/>
              <w:left w:val="single" w:sz="1" w:space="0" w:color="D1D5DB"/>
              <w:bottom w:val="single" w:sz="1" w:space="0" w:color="D1D5DB"/>
              <w:right w:val="single" w:sz="1" w:space="0" w:color="D1D5DB"/>
            </w:tcBorders>
          </w:tcPr>
          <w:p w14:paraId="01066533" w14:textId="77777777" w:rsidR="005E58E9" w:rsidRDefault="003E34FB">
            <w:pPr>
              <w:spacing w:before="40" w:after="40"/>
            </w:pPr>
            <w:r>
              <w:rPr>
                <w:sz w:val="18"/>
                <w:szCs w:val="18"/>
              </w:rPr>
              <w:t>Governance, workflows, data quality, certification gates</w:t>
            </w:r>
          </w:p>
        </w:tc>
        <w:tc>
          <w:tcPr>
            <w:tcW w:w="2800" w:type="dxa"/>
            <w:tcBorders>
              <w:top w:val="single" w:sz="1" w:space="0" w:color="D1D5DB"/>
              <w:left w:val="single" w:sz="1" w:space="0" w:color="D1D5DB"/>
              <w:bottom w:val="single" w:sz="1" w:space="0" w:color="D1D5DB"/>
              <w:right w:val="single" w:sz="1" w:space="0" w:color="D1D5DB"/>
            </w:tcBorders>
          </w:tcPr>
          <w:p w14:paraId="6D65093A" w14:textId="77777777" w:rsidR="005E58E9" w:rsidRDefault="003E34FB">
            <w:pPr>
              <w:spacing w:before="40" w:after="40"/>
            </w:pPr>
            <w:r>
              <w:rPr>
                <w:sz w:val="18"/>
                <w:szCs w:val="18"/>
              </w:rPr>
              <w:t>Analytics-driven relationship discovery, similarity matching, lifecycle classification, migration detection</w:t>
            </w:r>
          </w:p>
        </w:tc>
        <w:tc>
          <w:tcPr>
            <w:tcW w:w="2600" w:type="dxa"/>
            <w:tcBorders>
              <w:top w:val="single" w:sz="1" w:space="0" w:color="D1D5DB"/>
              <w:left w:val="single" w:sz="1" w:space="0" w:color="D1D5DB"/>
              <w:bottom w:val="single" w:sz="1" w:space="0" w:color="D1D5DB"/>
              <w:right w:val="single" w:sz="1" w:space="0" w:color="D1D5DB"/>
            </w:tcBorders>
          </w:tcPr>
          <w:p w14:paraId="581FDCA6" w14:textId="77777777" w:rsidR="005E58E9" w:rsidRDefault="003E34FB">
            <w:pPr>
              <w:spacing w:before="40" w:after="40"/>
            </w:pPr>
            <w:r>
              <w:rPr>
                <w:sz w:val="18"/>
                <w:szCs w:val="18"/>
              </w:rPr>
              <w:t>Statistical forecasting, demand segmentation, model governance</w:t>
            </w:r>
          </w:p>
        </w:tc>
      </w:tr>
      <w:tr w:rsidR="005E58E9" w14:paraId="4FE12CA5" w14:textId="77777777">
        <w:tc>
          <w:tcPr>
            <w:tcW w:w="1500" w:type="dxa"/>
            <w:tcBorders>
              <w:top w:val="single" w:sz="1" w:space="0" w:color="D1D5DB"/>
              <w:left w:val="single" w:sz="1" w:space="0" w:color="D1D5DB"/>
              <w:bottom w:val="single" w:sz="1" w:space="0" w:color="D1D5DB"/>
              <w:right w:val="single" w:sz="1" w:space="0" w:color="D1D5DB"/>
            </w:tcBorders>
            <w:shd w:val="clear" w:color="auto" w:fill="F8FAFC"/>
          </w:tcPr>
          <w:p w14:paraId="6BA4AD2E" w14:textId="77777777" w:rsidR="005E58E9" w:rsidRDefault="003E34FB">
            <w:pPr>
              <w:spacing w:before="40" w:after="40"/>
            </w:pPr>
            <w:r>
              <w:rPr>
                <w:sz w:val="18"/>
                <w:szCs w:val="18"/>
              </w:rPr>
              <w:t>Key Actors</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Pr>
          <w:p w14:paraId="2794B2AD" w14:textId="77777777" w:rsidR="005E58E9" w:rsidRDefault="003E34FB">
            <w:pPr>
              <w:spacing w:before="40" w:after="40"/>
            </w:pPr>
            <w:r>
              <w:rPr>
                <w:sz w:val="18"/>
                <w:szCs w:val="18"/>
              </w:rPr>
              <w:t>MDM Steward, Product Development, PSP, Engineering</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Pr>
          <w:p w14:paraId="0E975F28" w14:textId="77777777" w:rsidR="005E58E9" w:rsidRDefault="003E34FB">
            <w:pPr>
              <w:spacing w:before="40" w:after="40"/>
            </w:pPr>
            <w:r>
              <w:rPr>
                <w:sz w:val="18"/>
                <w:szCs w:val="18"/>
              </w:rPr>
              <w:t>Marketing Planners, PSP, MDM Administrators, Demand Analysts</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Pr>
          <w:p w14:paraId="602A3FDF" w14:textId="77777777" w:rsidR="005E58E9" w:rsidRDefault="003E34FB">
            <w:pPr>
              <w:spacing w:before="40" w:after="40"/>
            </w:pPr>
            <w:r>
              <w:rPr>
                <w:sz w:val="18"/>
                <w:szCs w:val="18"/>
              </w:rPr>
              <w:t>Forecasting Engine, Data Scientists, Central Planning Moderator</w:t>
            </w:r>
          </w:p>
        </w:tc>
      </w:tr>
      <w:tr w:rsidR="005E58E9" w14:paraId="33CEABD7" w14:textId="77777777">
        <w:tc>
          <w:tcPr>
            <w:tcW w:w="1500" w:type="dxa"/>
            <w:tcBorders>
              <w:top w:val="single" w:sz="1" w:space="0" w:color="D1D5DB"/>
              <w:left w:val="single" w:sz="1" w:space="0" w:color="D1D5DB"/>
              <w:bottom w:val="single" w:sz="1" w:space="0" w:color="D1D5DB"/>
              <w:right w:val="single" w:sz="1" w:space="0" w:color="D1D5DB"/>
            </w:tcBorders>
          </w:tcPr>
          <w:p w14:paraId="0C7A9F98" w14:textId="77777777" w:rsidR="005E58E9" w:rsidRDefault="003E34FB">
            <w:pPr>
              <w:spacing w:before="40" w:after="40"/>
            </w:pPr>
            <w:r>
              <w:rPr>
                <w:sz w:val="18"/>
                <w:szCs w:val="18"/>
              </w:rPr>
              <w:t>Primary Output</w:t>
            </w:r>
          </w:p>
        </w:tc>
        <w:tc>
          <w:tcPr>
            <w:tcW w:w="2500" w:type="dxa"/>
            <w:tcBorders>
              <w:top w:val="single" w:sz="1" w:space="0" w:color="D1D5DB"/>
              <w:left w:val="single" w:sz="1" w:space="0" w:color="D1D5DB"/>
              <w:bottom w:val="single" w:sz="1" w:space="0" w:color="D1D5DB"/>
              <w:right w:val="single" w:sz="1" w:space="0" w:color="D1D5DB"/>
            </w:tcBorders>
          </w:tcPr>
          <w:p w14:paraId="5749420A" w14:textId="77777777" w:rsidR="005E58E9" w:rsidRDefault="003E34FB">
            <w:pPr>
              <w:spacing w:before="40" w:after="40"/>
            </w:pPr>
            <w:r>
              <w:rPr>
                <w:sz w:val="18"/>
                <w:szCs w:val="18"/>
              </w:rPr>
              <w:t>Golden FERT Master, planning-ready certification</w:t>
            </w:r>
          </w:p>
        </w:tc>
        <w:tc>
          <w:tcPr>
            <w:tcW w:w="2800" w:type="dxa"/>
            <w:tcBorders>
              <w:top w:val="single" w:sz="1" w:space="0" w:color="D1D5DB"/>
              <w:left w:val="single" w:sz="1" w:space="0" w:color="D1D5DB"/>
              <w:bottom w:val="single" w:sz="1" w:space="0" w:color="D1D5DB"/>
              <w:right w:val="single" w:sz="1" w:space="0" w:color="D1D5DB"/>
            </w:tcBorders>
          </w:tcPr>
          <w:p w14:paraId="30775FD6" w14:textId="018378FA" w:rsidR="005E58E9" w:rsidRDefault="003E34FB">
            <w:pPr>
              <w:spacing w:before="40" w:after="40"/>
            </w:pPr>
            <w:r>
              <w:rPr>
                <w:sz w:val="18"/>
                <w:szCs w:val="18"/>
              </w:rPr>
              <w:t>Governed lineage graph, similarity scores, RRS/lifecycle classification</w:t>
            </w:r>
          </w:p>
        </w:tc>
        <w:tc>
          <w:tcPr>
            <w:tcW w:w="2600" w:type="dxa"/>
            <w:tcBorders>
              <w:top w:val="single" w:sz="1" w:space="0" w:color="D1D5DB"/>
              <w:left w:val="single" w:sz="1" w:space="0" w:color="D1D5DB"/>
              <w:bottom w:val="single" w:sz="1" w:space="0" w:color="D1D5DB"/>
              <w:right w:val="single" w:sz="1" w:space="0" w:color="D1D5DB"/>
            </w:tcBorders>
          </w:tcPr>
          <w:p w14:paraId="6EA4654A" w14:textId="77777777" w:rsidR="005E58E9" w:rsidRDefault="003E34FB">
            <w:pPr>
              <w:spacing w:before="40" w:after="40"/>
            </w:pPr>
            <w:r>
              <w:rPr>
                <w:sz w:val="18"/>
                <w:szCs w:val="18"/>
              </w:rPr>
              <w:t>System-generated forecast with explainability</w:t>
            </w:r>
          </w:p>
        </w:tc>
      </w:tr>
      <w:tr w:rsidR="005E58E9" w14:paraId="325B6041" w14:textId="77777777">
        <w:tc>
          <w:tcPr>
            <w:tcW w:w="1500" w:type="dxa"/>
            <w:tcBorders>
              <w:top w:val="single" w:sz="1" w:space="0" w:color="D1D5DB"/>
              <w:left w:val="single" w:sz="1" w:space="0" w:color="D1D5DB"/>
              <w:bottom w:val="single" w:sz="1" w:space="0" w:color="D1D5DB"/>
              <w:right w:val="single" w:sz="1" w:space="0" w:color="D1D5DB"/>
            </w:tcBorders>
            <w:shd w:val="clear" w:color="auto" w:fill="F8FAFC"/>
          </w:tcPr>
          <w:p w14:paraId="1AA31693" w14:textId="77777777" w:rsidR="005E58E9" w:rsidRDefault="003E34FB">
            <w:pPr>
              <w:spacing w:before="40" w:after="40"/>
            </w:pPr>
            <w:r>
              <w:rPr>
                <w:sz w:val="18"/>
                <w:szCs w:val="18"/>
              </w:rPr>
              <w:t>Dependency</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Pr>
          <w:p w14:paraId="7DA5B31B" w14:textId="77777777" w:rsidR="005E58E9" w:rsidRDefault="003E34FB">
            <w:pPr>
              <w:spacing w:before="40" w:after="40"/>
            </w:pPr>
            <w:r>
              <w:rPr>
                <w:sz w:val="18"/>
                <w:szCs w:val="18"/>
              </w:rPr>
              <w:t>Provides clean master data to this track</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Pr>
          <w:p w14:paraId="58D50B5E" w14:textId="77777777" w:rsidR="005E58E9" w:rsidRDefault="003E34FB">
            <w:pPr>
              <w:spacing w:before="40" w:after="40"/>
            </w:pPr>
            <w:r>
              <w:rPr>
                <w:sz w:val="18"/>
                <w:szCs w:val="18"/>
              </w:rPr>
              <w:t>Consumes master data; produces lineage and classification for Track 2</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Pr>
          <w:p w14:paraId="0021F908" w14:textId="77777777" w:rsidR="005E58E9" w:rsidRDefault="003E34FB">
            <w:pPr>
              <w:spacing w:before="40" w:after="40"/>
            </w:pPr>
            <w:r>
              <w:rPr>
                <w:sz w:val="18"/>
                <w:szCs w:val="18"/>
              </w:rPr>
              <w:t>Consumes lineage and classification from this track</w:t>
            </w:r>
          </w:p>
        </w:tc>
      </w:tr>
    </w:tbl>
    <w:p w14:paraId="768867DE" w14:textId="77777777" w:rsidR="005E58E9" w:rsidRDefault="003E34FB">
      <w:pPr>
        <w:pStyle w:val="Heading3"/>
        <w:spacing w:before="250" w:after="100"/>
      </w:pPr>
      <w:bookmarkStart w:id="5" w:name="_Toc235604406"/>
      <w:r>
        <w:t>1.3.1 Where the Tracks Connect</w:t>
      </w:r>
      <w:bookmarkEnd w:id="5"/>
    </w:p>
    <w:p w14:paraId="6A059819" w14:textId="77777777" w:rsidR="005E58E9" w:rsidRDefault="003E34FB">
      <w:pPr>
        <w:spacing w:after="120"/>
      </w:pPr>
      <w:r>
        <w:t>The Lineage Intelligence Engine connects to the broader ecosystem at five defined integration points: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5E58E9" w14:paraId="49677E83" w14:textId="77777777">
        <w:tc>
          <w:tcPr>
            <w:tcW w:w="2400" w:type="dxa"/>
            <w:tcBorders>
              <w:top w:val="single" w:sz="1" w:space="0" w:color="D1D5DB"/>
              <w:left w:val="single" w:sz="1" w:space="0" w:color="D1D5DB"/>
              <w:bottom w:val="single" w:sz="1" w:space="0" w:color="D1D5DB"/>
              <w:right w:val="single" w:sz="1" w:space="0" w:color="D1D5DB"/>
            </w:tcBorders>
            <w:shd w:val="clear" w:color="auto" w:fill="172240"/>
          </w:tcPr>
          <w:p w14:paraId="73A8D903" w14:textId="77777777" w:rsidR="005E58E9" w:rsidRDefault="003E34FB">
            <w:pPr>
              <w:spacing w:before="60" w:after="60"/>
            </w:pPr>
            <w:r>
              <w:rPr>
                <w:b/>
                <w:bCs/>
                <w:color w:val="FFFFFF"/>
                <w:sz w:val="18"/>
                <w:szCs w:val="18"/>
              </w:rPr>
              <w:t>Integration Point</w:t>
            </w:r>
          </w:p>
        </w:tc>
        <w:tc>
          <w:tcPr>
            <w:tcW w:w="7000" w:type="dxa"/>
            <w:tcBorders>
              <w:top w:val="single" w:sz="1" w:space="0" w:color="D1D5DB"/>
              <w:left w:val="single" w:sz="1" w:space="0" w:color="D1D5DB"/>
              <w:bottom w:val="single" w:sz="1" w:space="0" w:color="D1D5DB"/>
              <w:right w:val="single" w:sz="1" w:space="0" w:color="D1D5DB"/>
            </w:tcBorders>
            <w:shd w:val="clear" w:color="auto" w:fill="172240"/>
          </w:tcPr>
          <w:p w14:paraId="2F9A3171" w14:textId="77777777" w:rsidR="005E58E9" w:rsidRDefault="003E34FB">
            <w:pPr>
              <w:spacing w:before="60" w:after="60"/>
            </w:pPr>
            <w:r>
              <w:rPr>
                <w:b/>
                <w:bCs/>
                <w:color w:val="FFFFFF"/>
                <w:sz w:val="18"/>
                <w:szCs w:val="18"/>
              </w:rPr>
              <w:t>Description</w:t>
            </w:r>
          </w:p>
        </w:tc>
      </w:tr>
      <w:tr w:rsidR="005E58E9" w14:paraId="683789CA" w14:textId="77777777">
        <w:tc>
          <w:tcPr>
            <w:tcW w:w="2400" w:type="dxa"/>
            <w:tcBorders>
              <w:top w:val="single" w:sz="1" w:space="0" w:color="D1D5DB"/>
              <w:left w:val="single" w:sz="1" w:space="0" w:color="D1D5DB"/>
              <w:bottom w:val="single" w:sz="1" w:space="0" w:color="D1D5DB"/>
              <w:right w:val="single" w:sz="1" w:space="0" w:color="D1D5DB"/>
            </w:tcBorders>
          </w:tcPr>
          <w:p w14:paraId="226D45DA" w14:textId="77777777" w:rsidR="005E58E9" w:rsidRDefault="003E34FB">
            <w:pPr>
              <w:spacing w:before="40" w:after="40"/>
            </w:pPr>
            <w:r>
              <w:rPr>
                <w:sz w:val="18"/>
                <w:szCs w:val="18"/>
              </w:rPr>
              <w:t>FERT Code Harmonization (→ Track 2)</w:t>
            </w:r>
          </w:p>
        </w:tc>
        <w:tc>
          <w:tcPr>
            <w:tcW w:w="7000" w:type="dxa"/>
            <w:tcBorders>
              <w:top w:val="single" w:sz="1" w:space="0" w:color="D1D5DB"/>
              <w:left w:val="single" w:sz="1" w:space="0" w:color="D1D5DB"/>
              <w:bottom w:val="single" w:sz="1" w:space="0" w:color="D1D5DB"/>
              <w:right w:val="single" w:sz="1" w:space="0" w:color="D1D5DB"/>
            </w:tcBorders>
          </w:tcPr>
          <w:p w14:paraId="551D8300" w14:textId="2EA6035C" w:rsidR="005E58E9" w:rsidRDefault="003E34FB">
            <w:pPr>
              <w:spacing w:before="40" w:after="40"/>
            </w:pPr>
            <w:r>
              <w:rPr>
                <w:sz w:val="18"/>
                <w:szCs w:val="18"/>
              </w:rPr>
              <w:t xml:space="preserve">The lineage </w:t>
            </w:r>
            <w:r w:rsidR="00E37E97">
              <w:rPr>
                <w:sz w:val="18"/>
                <w:szCs w:val="18"/>
              </w:rPr>
              <w:t>mapping</w:t>
            </w:r>
            <w:r>
              <w:rPr>
                <w:sz w:val="18"/>
                <w:szCs w:val="18"/>
              </w:rPr>
              <w:t xml:space="preserve"> produced by this engine is the prerequisite for the FERT Code Harmonization sub-component of the Planning Intelligence Engine. Without governed predecessor-successor relationships, the forecasting engine cannot construct continuous time series.</w:t>
            </w:r>
          </w:p>
        </w:tc>
      </w:tr>
      <w:tr w:rsidR="005E58E9" w14:paraId="0EE3BB53" w14:textId="77777777">
        <w:tc>
          <w:tcPr>
            <w:tcW w:w="2400" w:type="dxa"/>
            <w:tcBorders>
              <w:top w:val="single" w:sz="1" w:space="0" w:color="D1D5DB"/>
              <w:left w:val="single" w:sz="1" w:space="0" w:color="D1D5DB"/>
              <w:bottom w:val="single" w:sz="1" w:space="0" w:color="D1D5DB"/>
              <w:right w:val="single" w:sz="1" w:space="0" w:color="D1D5DB"/>
            </w:tcBorders>
            <w:shd w:val="clear" w:color="auto" w:fill="F8FAFC"/>
          </w:tcPr>
          <w:p w14:paraId="35ADEEB6" w14:textId="77777777" w:rsidR="005E58E9" w:rsidRDefault="003E34FB">
            <w:pPr>
              <w:spacing w:before="40" w:after="40"/>
            </w:pPr>
            <w:r>
              <w:rPr>
                <w:sz w:val="18"/>
                <w:szCs w:val="18"/>
              </w:rPr>
              <w:t>Planning-Ready Certification (← Track 1)</w:t>
            </w:r>
          </w:p>
        </w:tc>
        <w:tc>
          <w:tcPr>
            <w:tcW w:w="7000" w:type="dxa"/>
            <w:tcBorders>
              <w:top w:val="single" w:sz="1" w:space="0" w:color="D1D5DB"/>
              <w:left w:val="single" w:sz="1" w:space="0" w:color="D1D5DB"/>
              <w:bottom w:val="single" w:sz="1" w:space="0" w:color="D1D5DB"/>
              <w:right w:val="single" w:sz="1" w:space="0" w:color="D1D5DB"/>
            </w:tcBorders>
            <w:shd w:val="clear" w:color="auto" w:fill="F8FAFC"/>
          </w:tcPr>
          <w:p w14:paraId="6CAB9E45" w14:textId="77777777" w:rsidR="005E58E9" w:rsidRDefault="003E34FB">
            <w:pPr>
              <w:spacing w:before="40" w:after="40"/>
            </w:pPr>
            <w:r>
              <w:rPr>
                <w:sz w:val="18"/>
                <w:szCs w:val="18"/>
              </w:rPr>
              <w:t>A FERT cannot achieve planning-ready status unless it has a valid lineage assignment (or an approved exception for genuinely new products with no predecessor). The lineage check is one gate in the MDM certification workflow.</w:t>
            </w:r>
          </w:p>
        </w:tc>
      </w:tr>
      <w:tr w:rsidR="005E58E9" w14:paraId="60E31A91" w14:textId="77777777">
        <w:tc>
          <w:tcPr>
            <w:tcW w:w="2400" w:type="dxa"/>
            <w:tcBorders>
              <w:top w:val="single" w:sz="1" w:space="0" w:color="D1D5DB"/>
              <w:left w:val="single" w:sz="1" w:space="0" w:color="D1D5DB"/>
              <w:bottom w:val="single" w:sz="1" w:space="0" w:color="D1D5DB"/>
              <w:right w:val="single" w:sz="1" w:space="0" w:color="D1D5DB"/>
            </w:tcBorders>
          </w:tcPr>
          <w:p w14:paraId="5196152D" w14:textId="77777777" w:rsidR="005E58E9" w:rsidRDefault="003E34FB">
            <w:pPr>
              <w:spacing w:before="40" w:after="40"/>
            </w:pPr>
            <w:commentRangeStart w:id="6"/>
            <w:commentRangeStart w:id="7"/>
            <w:r>
              <w:rPr>
                <w:sz w:val="18"/>
                <w:szCs w:val="18"/>
              </w:rPr>
              <w:t>RRS &amp; Lifecycle Classification (→ Track 2, Control Tower)</w:t>
            </w:r>
          </w:p>
        </w:tc>
        <w:tc>
          <w:tcPr>
            <w:tcW w:w="7000" w:type="dxa"/>
            <w:tcBorders>
              <w:top w:val="single" w:sz="1" w:space="0" w:color="D1D5DB"/>
              <w:left w:val="single" w:sz="1" w:space="0" w:color="D1D5DB"/>
              <w:bottom w:val="single" w:sz="1" w:space="0" w:color="D1D5DB"/>
              <w:right w:val="single" w:sz="1" w:space="0" w:color="D1D5DB"/>
            </w:tcBorders>
          </w:tcPr>
          <w:p w14:paraId="05B737C4" w14:textId="7989EF0F" w:rsidR="005E58E9" w:rsidRDefault="003E34FB">
            <w:pPr>
              <w:spacing w:before="40" w:after="40"/>
            </w:pPr>
            <w:r>
              <w:rPr>
                <w:sz w:val="18"/>
                <w:szCs w:val="18"/>
              </w:rPr>
              <w:t>The demand pattern classification (Runner/Repeater/Stranger) feeds into the Planning Intelligence Engine's demand segmentation and into the S&amp;OP Control Tower for portfolio health monitoring.</w:t>
            </w:r>
            <w:commentRangeEnd w:id="6"/>
            <w:r w:rsidR="000507A7">
              <w:rPr>
                <w:rStyle w:val="CommentReference"/>
                <w:sz w:val="21"/>
                <w:szCs w:val="21"/>
              </w:rPr>
              <w:commentReference w:id="6"/>
            </w:r>
            <w:commentRangeEnd w:id="7"/>
            <w:r w:rsidR="007A0EE3">
              <w:rPr>
                <w:rStyle w:val="CommentReference"/>
                <w:sz w:val="21"/>
                <w:szCs w:val="21"/>
              </w:rPr>
              <w:commentReference w:id="7"/>
            </w:r>
          </w:p>
        </w:tc>
      </w:tr>
      <w:tr w:rsidR="005E58E9" w14:paraId="42FC52E0" w14:textId="77777777">
        <w:tc>
          <w:tcPr>
            <w:tcW w:w="2400" w:type="dxa"/>
            <w:tcBorders>
              <w:top w:val="single" w:sz="1" w:space="0" w:color="D1D5DB"/>
              <w:left w:val="single" w:sz="1" w:space="0" w:color="D1D5DB"/>
              <w:bottom w:val="single" w:sz="1" w:space="0" w:color="D1D5DB"/>
              <w:right w:val="single" w:sz="1" w:space="0" w:color="D1D5DB"/>
            </w:tcBorders>
            <w:shd w:val="clear" w:color="auto" w:fill="F8FAFC"/>
          </w:tcPr>
          <w:p w14:paraId="037F07A5" w14:textId="77777777" w:rsidR="005E58E9" w:rsidRDefault="003E34FB">
            <w:pPr>
              <w:spacing w:before="40" w:after="40"/>
            </w:pPr>
            <w:commentRangeStart w:id="8"/>
            <w:commentRangeStart w:id="9"/>
            <w:r>
              <w:rPr>
                <w:sz w:val="18"/>
                <w:szCs w:val="18"/>
              </w:rPr>
              <w:t>Family Clustering (→ Demand Planning Workbench)</w:t>
            </w:r>
          </w:p>
        </w:tc>
        <w:tc>
          <w:tcPr>
            <w:tcW w:w="7000" w:type="dxa"/>
            <w:tcBorders>
              <w:top w:val="single" w:sz="1" w:space="0" w:color="D1D5DB"/>
              <w:left w:val="single" w:sz="1" w:space="0" w:color="D1D5DB"/>
              <w:bottom w:val="single" w:sz="1" w:space="0" w:color="D1D5DB"/>
              <w:right w:val="single" w:sz="1" w:space="0" w:color="D1D5DB"/>
            </w:tcBorders>
            <w:shd w:val="clear" w:color="auto" w:fill="F8FAFC"/>
          </w:tcPr>
          <w:p w14:paraId="3B54E5B0" w14:textId="77777777" w:rsidR="005E58E9" w:rsidRDefault="003E34FB">
            <w:pPr>
              <w:spacing w:before="40" w:after="40"/>
            </w:pPr>
            <w:r>
              <w:rPr>
                <w:sz w:val="18"/>
                <w:szCs w:val="18"/>
              </w:rPr>
              <w:t>Governed planning families produced by the clustering engine determine the aggregation level for medium-term forecasting and the roll-up structure for S&amp;OP reporting.</w:t>
            </w:r>
            <w:commentRangeEnd w:id="8"/>
            <w:r w:rsidR="00943103">
              <w:rPr>
                <w:rStyle w:val="CommentReference"/>
                <w:sz w:val="21"/>
                <w:szCs w:val="21"/>
              </w:rPr>
              <w:commentReference w:id="8"/>
            </w:r>
            <w:commentRangeEnd w:id="9"/>
            <w:r w:rsidR="007A0EE3">
              <w:rPr>
                <w:rStyle w:val="CommentReference"/>
                <w:sz w:val="21"/>
                <w:szCs w:val="21"/>
              </w:rPr>
              <w:commentReference w:id="9"/>
            </w:r>
          </w:p>
        </w:tc>
      </w:tr>
    </w:tbl>
    <w:p w14:paraId="01512D88" w14:textId="77777777" w:rsidR="005E58E9" w:rsidRDefault="003E34FB">
      <w:r>
        <w:br w:type="page"/>
      </w:r>
    </w:p>
    <w:p w14:paraId="224C73F4" w14:textId="77777777" w:rsidR="005E58E9" w:rsidRDefault="003E34FB">
      <w:pPr>
        <w:pStyle w:val="Heading1"/>
        <w:spacing w:before="400" w:after="200"/>
      </w:pPr>
      <w:bookmarkStart w:id="10" w:name="_Toc235604407"/>
      <w:r>
        <w:t>2. Business Challenges &amp; Repercussions</w:t>
      </w:r>
      <w:bookmarkEnd w:id="10"/>
    </w:p>
    <w:p w14:paraId="6A091E4C" w14:textId="77777777" w:rsidR="005E58E9" w:rsidRDefault="003E34FB">
      <w:pPr>
        <w:spacing w:after="120"/>
      </w:pPr>
      <w:r>
        <w:t>The table below summarizes the key business challenges that the FERT Lineage Intelligence Engine is designed to address. These challenges were identified through a series of cross-functional working sessions held between July 7–15, 2026, involving MDM, Marketing, PSP, PPC, Product Development, and Manufacturing Engineering stakeholders.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200"/>
        <w:gridCol w:w="2500"/>
        <w:gridCol w:w="900"/>
      </w:tblGrid>
      <w:tr w:rsidR="005E58E9" w14:paraId="775DA1EE" w14:textId="77777777">
        <w:tc>
          <w:tcPr>
            <w:tcW w:w="800" w:type="dxa"/>
            <w:tcBorders>
              <w:top w:val="single" w:sz="1" w:space="0" w:color="D1D5DB"/>
              <w:left w:val="single" w:sz="1" w:space="0" w:color="D1D5DB"/>
              <w:bottom w:val="single" w:sz="1" w:space="0" w:color="D1D5DB"/>
              <w:right w:val="single" w:sz="1" w:space="0" w:color="D1D5DB"/>
            </w:tcBorders>
            <w:shd w:val="clear" w:color="auto" w:fill="172240"/>
          </w:tcPr>
          <w:p w14:paraId="7ADC39F6" w14:textId="77777777" w:rsidR="005E58E9" w:rsidRDefault="003E34FB">
            <w:pPr>
              <w:spacing w:before="60" w:after="60"/>
            </w:pPr>
            <w:r>
              <w:rPr>
                <w:b/>
                <w:bCs/>
                <w:color w:val="FFFFFF"/>
                <w:sz w:val="18"/>
                <w:szCs w:val="18"/>
              </w:rPr>
              <w:t>ID</w:t>
            </w:r>
          </w:p>
        </w:tc>
        <w:tc>
          <w:tcPr>
            <w:tcW w:w="2000" w:type="dxa"/>
            <w:tcBorders>
              <w:top w:val="single" w:sz="1" w:space="0" w:color="D1D5DB"/>
              <w:left w:val="single" w:sz="1" w:space="0" w:color="D1D5DB"/>
              <w:bottom w:val="single" w:sz="1" w:space="0" w:color="D1D5DB"/>
              <w:right w:val="single" w:sz="1" w:space="0" w:color="D1D5DB"/>
            </w:tcBorders>
            <w:shd w:val="clear" w:color="auto" w:fill="172240"/>
          </w:tcPr>
          <w:p w14:paraId="6DA88D8C" w14:textId="77777777" w:rsidR="005E58E9" w:rsidRDefault="003E34FB">
            <w:pPr>
              <w:spacing w:before="60" w:after="60"/>
            </w:pPr>
            <w:r>
              <w:rPr>
                <w:b/>
                <w:bCs/>
                <w:color w:val="FFFFFF"/>
                <w:sz w:val="18"/>
                <w:szCs w:val="18"/>
              </w:rPr>
              <w:t>Challenge</w:t>
            </w:r>
          </w:p>
        </w:tc>
        <w:tc>
          <w:tcPr>
            <w:tcW w:w="3200" w:type="dxa"/>
            <w:tcBorders>
              <w:top w:val="single" w:sz="1" w:space="0" w:color="D1D5DB"/>
              <w:left w:val="single" w:sz="1" w:space="0" w:color="D1D5DB"/>
              <w:bottom w:val="single" w:sz="1" w:space="0" w:color="D1D5DB"/>
              <w:right w:val="single" w:sz="1" w:space="0" w:color="D1D5DB"/>
            </w:tcBorders>
            <w:shd w:val="clear" w:color="auto" w:fill="172240"/>
          </w:tcPr>
          <w:p w14:paraId="764B255F" w14:textId="77777777" w:rsidR="005E58E9" w:rsidRDefault="003E34FB">
            <w:pPr>
              <w:spacing w:before="60" w:after="60"/>
            </w:pPr>
            <w:r>
              <w:rPr>
                <w:b/>
                <w:bCs/>
                <w:color w:val="FFFFFF"/>
                <w:sz w:val="18"/>
                <w:szCs w:val="18"/>
              </w:rPr>
              <w:t>Current State</w:t>
            </w:r>
          </w:p>
        </w:tc>
        <w:tc>
          <w:tcPr>
            <w:tcW w:w="2500" w:type="dxa"/>
            <w:tcBorders>
              <w:top w:val="single" w:sz="1" w:space="0" w:color="D1D5DB"/>
              <w:left w:val="single" w:sz="1" w:space="0" w:color="D1D5DB"/>
              <w:bottom w:val="single" w:sz="1" w:space="0" w:color="D1D5DB"/>
              <w:right w:val="single" w:sz="1" w:space="0" w:color="D1D5DB"/>
            </w:tcBorders>
            <w:shd w:val="clear" w:color="auto" w:fill="172240"/>
          </w:tcPr>
          <w:p w14:paraId="3BE5B4E8" w14:textId="77777777" w:rsidR="005E58E9" w:rsidRDefault="003E34FB">
            <w:pPr>
              <w:spacing w:before="60" w:after="60"/>
            </w:pPr>
            <w:r>
              <w:rPr>
                <w:b/>
                <w:bCs/>
                <w:color w:val="FFFFFF"/>
                <w:sz w:val="18"/>
                <w:szCs w:val="18"/>
              </w:rPr>
              <w:t>Repercussion</w:t>
            </w:r>
          </w:p>
        </w:tc>
        <w:tc>
          <w:tcPr>
            <w:tcW w:w="900" w:type="dxa"/>
            <w:tcBorders>
              <w:top w:val="single" w:sz="1" w:space="0" w:color="D1D5DB"/>
              <w:left w:val="single" w:sz="1" w:space="0" w:color="D1D5DB"/>
              <w:bottom w:val="single" w:sz="1" w:space="0" w:color="D1D5DB"/>
              <w:right w:val="single" w:sz="1" w:space="0" w:color="D1D5DB"/>
            </w:tcBorders>
            <w:shd w:val="clear" w:color="auto" w:fill="172240"/>
          </w:tcPr>
          <w:p w14:paraId="765A0ACF" w14:textId="77777777" w:rsidR="005E58E9" w:rsidRDefault="003E34FB">
            <w:pPr>
              <w:spacing w:before="60" w:after="60"/>
            </w:pPr>
            <w:r>
              <w:rPr>
                <w:b/>
                <w:bCs/>
                <w:color w:val="FFFFFF"/>
                <w:sz w:val="18"/>
                <w:szCs w:val="18"/>
              </w:rPr>
              <w:t>Severity</w:t>
            </w:r>
          </w:p>
        </w:tc>
      </w:tr>
      <w:tr w:rsidR="005E58E9" w14:paraId="7701A335" w14:textId="77777777">
        <w:tc>
          <w:tcPr>
            <w:tcW w:w="800" w:type="dxa"/>
            <w:tcBorders>
              <w:top w:val="single" w:sz="1" w:space="0" w:color="D1D5DB"/>
              <w:left w:val="single" w:sz="1" w:space="0" w:color="D1D5DB"/>
              <w:bottom w:val="single" w:sz="1" w:space="0" w:color="D1D5DB"/>
              <w:right w:val="single" w:sz="1" w:space="0" w:color="D1D5DB"/>
            </w:tcBorders>
          </w:tcPr>
          <w:p w14:paraId="5E1A15AE" w14:textId="77777777" w:rsidR="005E58E9" w:rsidRDefault="003E34FB">
            <w:pPr>
              <w:spacing w:before="40" w:after="40"/>
            </w:pPr>
            <w:r>
              <w:rPr>
                <w:sz w:val="18"/>
                <w:szCs w:val="18"/>
              </w:rPr>
              <w:t>BC-01</w:t>
            </w:r>
          </w:p>
        </w:tc>
        <w:tc>
          <w:tcPr>
            <w:tcW w:w="2000" w:type="dxa"/>
            <w:tcBorders>
              <w:top w:val="single" w:sz="1" w:space="0" w:color="D1D5DB"/>
              <w:left w:val="single" w:sz="1" w:space="0" w:color="D1D5DB"/>
              <w:bottom w:val="single" w:sz="1" w:space="0" w:color="D1D5DB"/>
              <w:right w:val="single" w:sz="1" w:space="0" w:color="D1D5DB"/>
            </w:tcBorders>
          </w:tcPr>
          <w:p w14:paraId="29BE958B" w14:textId="77777777" w:rsidR="005E58E9" w:rsidRDefault="003E34FB">
            <w:pPr>
              <w:spacing w:before="40" w:after="40"/>
            </w:pPr>
            <w:r>
              <w:rPr>
                <w:sz w:val="18"/>
                <w:szCs w:val="18"/>
              </w:rPr>
              <w:t>FERT code lineage not readily available</w:t>
            </w:r>
          </w:p>
        </w:tc>
        <w:tc>
          <w:tcPr>
            <w:tcW w:w="3200" w:type="dxa"/>
            <w:tcBorders>
              <w:top w:val="single" w:sz="1" w:space="0" w:color="D1D5DB"/>
              <w:left w:val="single" w:sz="1" w:space="0" w:color="D1D5DB"/>
              <w:bottom w:val="single" w:sz="1" w:space="0" w:color="D1D5DB"/>
              <w:right w:val="single" w:sz="1" w:space="0" w:color="D1D5DB"/>
            </w:tcBorders>
          </w:tcPr>
          <w:p w14:paraId="0F7BCD77" w14:textId="77777777" w:rsidR="005E58E9" w:rsidRDefault="003E34FB">
            <w:pPr>
              <w:spacing w:before="40" w:after="40"/>
            </w:pPr>
            <w:r>
              <w:rPr>
                <w:sz w:val="18"/>
                <w:szCs w:val="18"/>
              </w:rPr>
              <w:t>Predecessor-successor relationships are not maintained in a structured, governed manner. When a new FERT replaces an old one (due to regulation, platform refresh, engine change, or market need), the mapping lives in Excel files maintained by the ISO team, emails, or individual memory. IDM captures a 'reference part number' but this is a design convenience, not a replacement declaration. Only one-to-one migration scenarios are tracked; ramp-up/ramp-down and parallel-running scenarios are not captured at all.</w:t>
            </w:r>
          </w:p>
        </w:tc>
        <w:tc>
          <w:tcPr>
            <w:tcW w:w="2500" w:type="dxa"/>
            <w:tcBorders>
              <w:top w:val="single" w:sz="1" w:space="0" w:color="D1D5DB"/>
              <w:left w:val="single" w:sz="1" w:space="0" w:color="D1D5DB"/>
              <w:bottom w:val="single" w:sz="1" w:space="0" w:color="D1D5DB"/>
              <w:right w:val="single" w:sz="1" w:space="0" w:color="D1D5DB"/>
            </w:tcBorders>
          </w:tcPr>
          <w:p w14:paraId="1B860B26" w14:textId="77777777" w:rsidR="005E58E9" w:rsidRDefault="003E34FB">
            <w:pPr>
              <w:spacing w:before="40" w:after="40"/>
            </w:pPr>
            <w:r>
              <w:rPr>
                <w:sz w:val="18"/>
                <w:szCs w:val="18"/>
              </w:rPr>
              <w:t>Demand history remains on the discontinued code. The new FERT appears as a zero-history product, causing the forecasting engine to treat a high-volume runner as a stranger. Aggregate family demand becomes discontinuous. Every S&amp;OP cycle, planners manually reconstruct the same lineage in spreadsheets. Initial forecasting runs produced results described as 'very bad' specifically because of FERT-code inconsistency.</w:t>
            </w:r>
          </w:p>
        </w:tc>
        <w:tc>
          <w:tcPr>
            <w:tcW w:w="900" w:type="dxa"/>
            <w:tcBorders>
              <w:top w:val="single" w:sz="1" w:space="0" w:color="D1D5DB"/>
              <w:left w:val="single" w:sz="1" w:space="0" w:color="D1D5DB"/>
              <w:bottom w:val="single" w:sz="1" w:space="0" w:color="D1D5DB"/>
              <w:right w:val="single" w:sz="1" w:space="0" w:color="D1D5DB"/>
            </w:tcBorders>
          </w:tcPr>
          <w:p w14:paraId="00667E23" w14:textId="77777777" w:rsidR="005E58E9" w:rsidRDefault="003E34FB">
            <w:pPr>
              <w:spacing w:before="40" w:after="40"/>
            </w:pPr>
            <w:r>
              <w:rPr>
                <w:sz w:val="18"/>
                <w:szCs w:val="18"/>
              </w:rPr>
              <w:t>Critical — on the critical path</w:t>
            </w:r>
          </w:p>
        </w:tc>
      </w:tr>
      <w:tr w:rsidR="005E58E9" w14:paraId="480A30A1" w14:textId="77777777">
        <w:tc>
          <w:tcPr>
            <w:tcW w:w="800" w:type="dxa"/>
            <w:tcBorders>
              <w:top w:val="single" w:sz="1" w:space="0" w:color="D1D5DB"/>
              <w:left w:val="single" w:sz="1" w:space="0" w:color="D1D5DB"/>
              <w:bottom w:val="single" w:sz="1" w:space="0" w:color="D1D5DB"/>
              <w:right w:val="single" w:sz="1" w:space="0" w:color="D1D5DB"/>
            </w:tcBorders>
            <w:shd w:val="clear" w:color="auto" w:fill="F8FAFC"/>
          </w:tcPr>
          <w:p w14:paraId="14DF25B0" w14:textId="77777777" w:rsidR="005E58E9" w:rsidRDefault="003E34FB">
            <w:pPr>
              <w:spacing w:before="40" w:after="40"/>
            </w:pPr>
            <w:r>
              <w:rPr>
                <w:sz w:val="18"/>
                <w:szCs w:val="18"/>
              </w:rPr>
              <w:t>BC-02</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Pr>
          <w:p w14:paraId="4FB59559" w14:textId="77777777" w:rsidR="005E58E9" w:rsidRDefault="003E34FB">
            <w:pPr>
              <w:spacing w:before="40" w:after="40"/>
            </w:pPr>
            <w:r>
              <w:rPr>
                <w:sz w:val="18"/>
                <w:szCs w:val="18"/>
              </w:rPr>
              <w:t>Only migration scenarios mapped; ramp-up/ramp-down and parallel ferts untracked</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Pr>
          <w:p w14:paraId="042F4AF5" w14:textId="77777777" w:rsidR="005E58E9" w:rsidRDefault="003E34FB">
            <w:pPr>
              <w:spacing w:before="40" w:after="40"/>
            </w:pPr>
            <w:r>
              <w:rPr>
                <w:sz w:val="18"/>
                <w:szCs w:val="18"/>
              </w:rPr>
              <w:t>Three transition types exist in practice: (1) complete migration — old FERT fully replaced by new; (2) gradual ramp transition — demand shifts over 2–6 months with changing monthly percentages; (3) parallel running — both FERTs continue indefinitely for different markets or applications. The business currently maps only scenario 1, and even that in Excel. Scenarios 2 and 3 have no tracking mechanism, no system support for percentage-based demand splits, and no governance for when a parallel FERT should be retired.</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Pr>
          <w:p w14:paraId="255B4164" w14:textId="77777777" w:rsidR="005E58E9" w:rsidRDefault="003E34FB">
            <w:pPr>
              <w:spacing w:before="40" w:after="40"/>
            </w:pPr>
            <w:r>
              <w:rPr>
                <w:sz w:val="18"/>
                <w:szCs w:val="18"/>
              </w:rPr>
              <w:t>During gradual transitions, demand is either double-counted (both old and new FERT carry full forecast) or under-counted (new FERT has no history, old FERT is blocked). Production and procurement do not receive consistent transition assumptions. Parallel ferts accumulate silently — the organization cannot answer 'how many active ferts do we have that are essentially the same product with minor variants?'</w:t>
            </w:r>
          </w:p>
        </w:tc>
        <w:tc>
          <w:tcPr>
            <w:tcW w:w="900" w:type="dxa"/>
            <w:tcBorders>
              <w:top w:val="single" w:sz="1" w:space="0" w:color="D1D5DB"/>
              <w:left w:val="single" w:sz="1" w:space="0" w:color="D1D5DB"/>
              <w:bottom w:val="single" w:sz="1" w:space="0" w:color="D1D5DB"/>
              <w:right w:val="single" w:sz="1" w:space="0" w:color="D1D5DB"/>
            </w:tcBorders>
            <w:shd w:val="clear" w:color="auto" w:fill="F8FAFC"/>
          </w:tcPr>
          <w:p w14:paraId="38E86F7F" w14:textId="77777777" w:rsidR="005E58E9" w:rsidRDefault="003E34FB">
            <w:pPr>
              <w:spacing w:before="40" w:after="40"/>
            </w:pPr>
            <w:r>
              <w:rPr>
                <w:sz w:val="18"/>
                <w:szCs w:val="18"/>
              </w:rPr>
              <w:t>Critical</w:t>
            </w:r>
          </w:p>
        </w:tc>
      </w:tr>
      <w:tr w:rsidR="005E58E9" w14:paraId="5B0BCBB3" w14:textId="77777777">
        <w:tc>
          <w:tcPr>
            <w:tcW w:w="800" w:type="dxa"/>
            <w:tcBorders>
              <w:top w:val="single" w:sz="1" w:space="0" w:color="D1D5DB"/>
              <w:left w:val="single" w:sz="1" w:space="0" w:color="D1D5DB"/>
              <w:bottom w:val="single" w:sz="1" w:space="0" w:color="D1D5DB"/>
              <w:right w:val="single" w:sz="1" w:space="0" w:color="D1D5DB"/>
            </w:tcBorders>
          </w:tcPr>
          <w:p w14:paraId="49F873FE" w14:textId="77777777" w:rsidR="005E58E9" w:rsidRDefault="003E34FB">
            <w:pPr>
              <w:spacing w:before="40" w:after="40"/>
            </w:pPr>
            <w:r>
              <w:rPr>
                <w:sz w:val="18"/>
                <w:szCs w:val="18"/>
              </w:rPr>
              <w:t>BC-03</w:t>
            </w:r>
          </w:p>
        </w:tc>
        <w:tc>
          <w:tcPr>
            <w:tcW w:w="2000" w:type="dxa"/>
            <w:tcBorders>
              <w:top w:val="single" w:sz="1" w:space="0" w:color="D1D5DB"/>
              <w:left w:val="single" w:sz="1" w:space="0" w:color="D1D5DB"/>
              <w:bottom w:val="single" w:sz="1" w:space="0" w:color="D1D5DB"/>
              <w:right w:val="single" w:sz="1" w:space="0" w:color="D1D5DB"/>
            </w:tcBorders>
          </w:tcPr>
          <w:p w14:paraId="5B86B981" w14:textId="77777777" w:rsidR="005E58E9" w:rsidRDefault="003E34FB">
            <w:pPr>
              <w:spacing w:before="40" w:after="40"/>
            </w:pPr>
            <w:r>
              <w:rPr>
                <w:sz w:val="18"/>
                <w:szCs w:val="18"/>
              </w:rPr>
              <w:t>Mapping intelligence is tribal knowledge</w:t>
            </w:r>
          </w:p>
        </w:tc>
        <w:tc>
          <w:tcPr>
            <w:tcW w:w="3200" w:type="dxa"/>
            <w:tcBorders>
              <w:top w:val="single" w:sz="1" w:space="0" w:color="D1D5DB"/>
              <w:left w:val="single" w:sz="1" w:space="0" w:color="D1D5DB"/>
              <w:bottom w:val="single" w:sz="1" w:space="0" w:color="D1D5DB"/>
              <w:right w:val="single" w:sz="1" w:space="0" w:color="D1D5DB"/>
            </w:tcBorders>
          </w:tcPr>
          <w:p w14:paraId="5A8768B9" w14:textId="77777777" w:rsidR="005E58E9" w:rsidRDefault="003E34FB">
            <w:pPr>
              <w:spacing w:before="40" w:after="40"/>
            </w:pPr>
            <w:r>
              <w:rPr>
                <w:sz w:val="18"/>
                <w:szCs w:val="18"/>
              </w:rPr>
              <w:t>Marketing determines FERT-to-FERT mapping by filtering on MPG first, then wheelbase, then engine/tire type, then checking last 6 months of sales. This logic is entirely manual, undocumented, and varies by individual. There are no fixed rules, no system support, and no audit trail for why a particular mapping was made. Out of potentially 10 ferts under a model, only those with recent sales activity are considered — the rest are ignored without formal disposition.</w:t>
            </w:r>
          </w:p>
        </w:tc>
        <w:tc>
          <w:tcPr>
            <w:tcW w:w="2500" w:type="dxa"/>
            <w:tcBorders>
              <w:top w:val="single" w:sz="1" w:space="0" w:color="D1D5DB"/>
              <w:left w:val="single" w:sz="1" w:space="0" w:color="D1D5DB"/>
              <w:bottom w:val="single" w:sz="1" w:space="0" w:color="D1D5DB"/>
              <w:right w:val="single" w:sz="1" w:space="0" w:color="D1D5DB"/>
            </w:tcBorders>
          </w:tcPr>
          <w:p w14:paraId="17C95967" w14:textId="77777777" w:rsidR="005E58E9" w:rsidRDefault="003E34FB">
            <w:pPr>
              <w:spacing w:before="40" w:after="40"/>
            </w:pPr>
            <w:r>
              <w:rPr>
                <w:sz w:val="18"/>
                <w:szCs w:val="18"/>
              </w:rPr>
              <w:t>When the responsible individual changes roles or is unavailable, mapping quality degrades. New team members cannot replicate the logic. The same mapping decision may be made differently by different people. There is no institutional memory of mapping rationale, making it impossible to validate or improve the process over time.</w:t>
            </w:r>
          </w:p>
        </w:tc>
        <w:tc>
          <w:tcPr>
            <w:tcW w:w="900" w:type="dxa"/>
            <w:tcBorders>
              <w:top w:val="single" w:sz="1" w:space="0" w:color="D1D5DB"/>
              <w:left w:val="single" w:sz="1" w:space="0" w:color="D1D5DB"/>
              <w:bottom w:val="single" w:sz="1" w:space="0" w:color="D1D5DB"/>
              <w:right w:val="single" w:sz="1" w:space="0" w:color="D1D5DB"/>
            </w:tcBorders>
          </w:tcPr>
          <w:p w14:paraId="22776FE1" w14:textId="77777777" w:rsidR="005E58E9" w:rsidRDefault="003E34FB">
            <w:pPr>
              <w:spacing w:before="40" w:after="40"/>
            </w:pPr>
            <w:r>
              <w:rPr>
                <w:sz w:val="18"/>
                <w:szCs w:val="18"/>
              </w:rPr>
              <w:t>High</w:t>
            </w:r>
          </w:p>
        </w:tc>
      </w:tr>
      <w:tr w:rsidR="005E58E9" w14:paraId="63E7065A" w14:textId="77777777">
        <w:tc>
          <w:tcPr>
            <w:tcW w:w="800" w:type="dxa"/>
            <w:tcBorders>
              <w:top w:val="single" w:sz="1" w:space="0" w:color="D1D5DB"/>
              <w:left w:val="single" w:sz="1" w:space="0" w:color="D1D5DB"/>
              <w:bottom w:val="single" w:sz="1" w:space="0" w:color="D1D5DB"/>
              <w:right w:val="single" w:sz="1" w:space="0" w:color="D1D5DB"/>
            </w:tcBorders>
          </w:tcPr>
          <w:p w14:paraId="29C02E72" w14:textId="77777777" w:rsidR="005E58E9" w:rsidRDefault="003E34FB">
            <w:pPr>
              <w:spacing w:before="40" w:after="40"/>
            </w:pPr>
            <w:r>
              <w:rPr>
                <w:sz w:val="18"/>
                <w:szCs w:val="18"/>
              </w:rPr>
              <w:t>BC-05</w:t>
            </w:r>
          </w:p>
        </w:tc>
        <w:tc>
          <w:tcPr>
            <w:tcW w:w="2000" w:type="dxa"/>
            <w:tcBorders>
              <w:top w:val="single" w:sz="1" w:space="0" w:color="D1D5DB"/>
              <w:left w:val="single" w:sz="1" w:space="0" w:color="D1D5DB"/>
              <w:bottom w:val="single" w:sz="1" w:space="0" w:color="D1D5DB"/>
              <w:right w:val="single" w:sz="1" w:space="0" w:color="D1D5DB"/>
            </w:tcBorders>
          </w:tcPr>
          <w:p w14:paraId="4CC2A387" w14:textId="77777777" w:rsidR="005E58E9" w:rsidRDefault="003E34FB">
            <w:pPr>
              <w:spacing w:before="40" w:after="40"/>
            </w:pPr>
            <w:commentRangeStart w:id="11"/>
            <w:r>
              <w:rPr>
                <w:sz w:val="18"/>
                <w:szCs w:val="18"/>
              </w:rPr>
              <w:t>Incomplete or incorrect planning characteristics</w:t>
            </w:r>
          </w:p>
        </w:tc>
        <w:tc>
          <w:tcPr>
            <w:tcW w:w="3200" w:type="dxa"/>
            <w:tcBorders>
              <w:top w:val="single" w:sz="1" w:space="0" w:color="D1D5DB"/>
              <w:left w:val="single" w:sz="1" w:space="0" w:color="D1D5DB"/>
              <w:bottom w:val="single" w:sz="1" w:space="0" w:color="D1D5DB"/>
              <w:right w:val="single" w:sz="1" w:space="0" w:color="D1D5DB"/>
            </w:tcBorders>
          </w:tcPr>
          <w:p w14:paraId="62086342" w14:textId="77777777" w:rsidR="005E58E9" w:rsidRDefault="003E34FB">
            <w:pPr>
              <w:spacing w:before="40" w:after="40"/>
            </w:pPr>
            <w:r>
              <w:rPr>
                <w:sz w:val="18"/>
                <w:szCs w:val="18"/>
              </w:rPr>
              <w:t>Approximately 40 planning characteristics flow from IDM to SAP. Some arrive blank, in invalid combinations (LMD tagged as Bus, wrong division), or with outdated values. The 42-character SAP material description is the primary identification tool for many planning activities, but it is insufficient for systematic similarity analysis. Corrections happen reactively in SAP and do not flow back to IDM.</w:t>
            </w:r>
          </w:p>
        </w:tc>
        <w:tc>
          <w:tcPr>
            <w:tcW w:w="2500" w:type="dxa"/>
            <w:tcBorders>
              <w:top w:val="single" w:sz="1" w:space="0" w:color="D1D5DB"/>
              <w:left w:val="single" w:sz="1" w:space="0" w:color="D1D5DB"/>
              <w:bottom w:val="single" w:sz="1" w:space="0" w:color="D1D5DB"/>
              <w:right w:val="single" w:sz="1" w:space="0" w:color="D1D5DB"/>
            </w:tcBorders>
          </w:tcPr>
          <w:p w14:paraId="76D4C66C" w14:textId="77777777" w:rsidR="005E58E9" w:rsidRDefault="003E34FB">
            <w:pPr>
              <w:spacing w:before="40" w:after="40"/>
            </w:pPr>
            <w:r>
              <w:rPr>
                <w:sz w:val="18"/>
                <w:szCs w:val="18"/>
              </w:rPr>
              <w:t>Wrong characteristics cascade into wrong hierarchy assignments, wrong family grouping, wrong RRS classification, and wrong reporting across DVM, MDCM dashboard, and every front-end system. Similarity-based matching and auto-grouping cannot function if the underlying characteristics are unreliable.</w:t>
            </w:r>
            <w:commentRangeEnd w:id="11"/>
            <w:r w:rsidR="0053389C">
              <w:rPr>
                <w:rStyle w:val="CommentReference"/>
                <w:sz w:val="21"/>
                <w:szCs w:val="21"/>
              </w:rPr>
              <w:commentReference w:id="11"/>
            </w:r>
          </w:p>
        </w:tc>
        <w:tc>
          <w:tcPr>
            <w:tcW w:w="900" w:type="dxa"/>
            <w:tcBorders>
              <w:top w:val="single" w:sz="1" w:space="0" w:color="D1D5DB"/>
              <w:left w:val="single" w:sz="1" w:space="0" w:color="D1D5DB"/>
              <w:bottom w:val="single" w:sz="1" w:space="0" w:color="D1D5DB"/>
              <w:right w:val="single" w:sz="1" w:space="0" w:color="D1D5DB"/>
            </w:tcBorders>
          </w:tcPr>
          <w:p w14:paraId="5BCD0934" w14:textId="77777777" w:rsidR="005E58E9" w:rsidRDefault="003E34FB">
            <w:pPr>
              <w:spacing w:before="40" w:after="40"/>
            </w:pPr>
            <w:r>
              <w:rPr>
                <w:sz w:val="18"/>
                <w:szCs w:val="18"/>
              </w:rPr>
              <w:t>High</w:t>
            </w:r>
          </w:p>
        </w:tc>
      </w:tr>
      <w:tr w:rsidR="005E58E9" w14:paraId="26658683" w14:textId="77777777">
        <w:tc>
          <w:tcPr>
            <w:tcW w:w="800" w:type="dxa"/>
            <w:tcBorders>
              <w:top w:val="single" w:sz="1" w:space="0" w:color="D1D5DB"/>
              <w:left w:val="single" w:sz="1" w:space="0" w:color="D1D5DB"/>
              <w:bottom w:val="single" w:sz="1" w:space="0" w:color="D1D5DB"/>
              <w:right w:val="single" w:sz="1" w:space="0" w:color="D1D5DB"/>
            </w:tcBorders>
            <w:shd w:val="clear" w:color="auto" w:fill="F8FAFC"/>
          </w:tcPr>
          <w:p w14:paraId="30EB8B34" w14:textId="77777777" w:rsidR="005E58E9" w:rsidRDefault="003E34FB">
            <w:pPr>
              <w:spacing w:before="40" w:after="40"/>
            </w:pPr>
            <w:r>
              <w:rPr>
                <w:sz w:val="18"/>
                <w:szCs w:val="18"/>
              </w:rPr>
              <w:t>BC-06</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Pr>
          <w:p w14:paraId="574821EE" w14:textId="77777777" w:rsidR="005E58E9" w:rsidRDefault="003E34FB">
            <w:pPr>
              <w:spacing w:before="40" w:after="40"/>
            </w:pPr>
            <w:r>
              <w:rPr>
                <w:sz w:val="18"/>
                <w:szCs w:val="18"/>
              </w:rPr>
              <w:t>No automated RRS or lifecycle classification</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Pr>
          <w:p w14:paraId="054A91B7" w14:textId="77777777" w:rsidR="005E58E9" w:rsidRDefault="003E34FB">
            <w:pPr>
              <w:spacing w:before="40" w:after="40"/>
            </w:pPr>
            <w:r>
              <w:rPr>
                <w:sz w:val="18"/>
                <w:szCs w:val="18"/>
              </w:rPr>
              <w:t>Runner/Repeater/Stranger classification exists conceptually but is calculated manually in spreadsheets with no fixed frequency, no defined thresholds, and no system enforcement. There is no lifecycle staging (Winner/Stable/Declining/New Growth/Dormant). Retirement candidates are identified through periodic reviews with no fixed criteria — PSP reviews quarterly, but the triggers and thresholds are subjective.</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Pr>
          <w:p w14:paraId="18C4BC53" w14:textId="77777777" w:rsidR="005E58E9" w:rsidRDefault="003E34FB">
            <w:pPr>
              <w:spacing w:before="40" w:after="40"/>
            </w:pPr>
            <w:r>
              <w:rPr>
                <w:sz w:val="18"/>
                <w:szCs w:val="18"/>
              </w:rPr>
              <w:t>High-volume runners may be treated the same as low-volume strangers in planning policy. Declining ferts are not surfaced for retirement review until they have been dormant for extended periods. New growth products are not identified early enough for capacity planning. The organization cannot answer 'what percentage of our portfolio is growing vs. declining?' without manual analysis.</w:t>
            </w:r>
          </w:p>
        </w:tc>
        <w:tc>
          <w:tcPr>
            <w:tcW w:w="900" w:type="dxa"/>
            <w:tcBorders>
              <w:top w:val="single" w:sz="1" w:space="0" w:color="D1D5DB"/>
              <w:left w:val="single" w:sz="1" w:space="0" w:color="D1D5DB"/>
              <w:bottom w:val="single" w:sz="1" w:space="0" w:color="D1D5DB"/>
              <w:right w:val="single" w:sz="1" w:space="0" w:color="D1D5DB"/>
            </w:tcBorders>
            <w:shd w:val="clear" w:color="auto" w:fill="F8FAFC"/>
          </w:tcPr>
          <w:p w14:paraId="4E798163" w14:textId="77777777" w:rsidR="005E58E9" w:rsidRDefault="003E34FB">
            <w:pPr>
              <w:spacing w:before="40" w:after="40"/>
            </w:pPr>
            <w:r>
              <w:rPr>
                <w:sz w:val="18"/>
                <w:szCs w:val="18"/>
              </w:rPr>
              <w:t>High</w:t>
            </w:r>
          </w:p>
        </w:tc>
      </w:tr>
      <w:tr w:rsidR="005E58E9" w14:paraId="5A5C1B89" w14:textId="77777777">
        <w:tc>
          <w:tcPr>
            <w:tcW w:w="800" w:type="dxa"/>
            <w:tcBorders>
              <w:top w:val="single" w:sz="1" w:space="0" w:color="D1D5DB"/>
              <w:left w:val="single" w:sz="1" w:space="0" w:color="D1D5DB"/>
              <w:bottom w:val="single" w:sz="1" w:space="0" w:color="D1D5DB"/>
              <w:right w:val="single" w:sz="1" w:space="0" w:color="D1D5DB"/>
            </w:tcBorders>
          </w:tcPr>
          <w:p w14:paraId="1FE61760" w14:textId="77777777" w:rsidR="005E58E9" w:rsidRDefault="003E34FB">
            <w:pPr>
              <w:spacing w:before="40" w:after="40"/>
            </w:pPr>
            <w:r>
              <w:rPr>
                <w:sz w:val="18"/>
                <w:szCs w:val="18"/>
              </w:rPr>
              <w:t>BC-07</w:t>
            </w:r>
          </w:p>
        </w:tc>
        <w:tc>
          <w:tcPr>
            <w:tcW w:w="2000" w:type="dxa"/>
            <w:tcBorders>
              <w:top w:val="single" w:sz="1" w:space="0" w:color="D1D5DB"/>
              <w:left w:val="single" w:sz="1" w:space="0" w:color="D1D5DB"/>
              <w:bottom w:val="single" w:sz="1" w:space="0" w:color="D1D5DB"/>
              <w:right w:val="single" w:sz="1" w:space="0" w:color="D1D5DB"/>
            </w:tcBorders>
          </w:tcPr>
          <w:p w14:paraId="591B71CD" w14:textId="77777777" w:rsidR="005E58E9" w:rsidRDefault="003E34FB">
            <w:pPr>
              <w:spacing w:before="40" w:after="40"/>
            </w:pPr>
            <w:r>
              <w:rPr>
                <w:sz w:val="18"/>
                <w:szCs w:val="18"/>
              </w:rPr>
              <w:t>Blocking (hashtag) governance failures</w:t>
            </w:r>
          </w:p>
        </w:tc>
        <w:tc>
          <w:tcPr>
            <w:tcW w:w="3200" w:type="dxa"/>
            <w:tcBorders>
              <w:top w:val="single" w:sz="1" w:space="0" w:color="D1D5DB"/>
              <w:left w:val="single" w:sz="1" w:space="0" w:color="D1D5DB"/>
              <w:bottom w:val="single" w:sz="1" w:space="0" w:color="D1D5DB"/>
              <w:right w:val="single" w:sz="1" w:space="0" w:color="D1D5DB"/>
            </w:tcBorders>
          </w:tcPr>
          <w:p w14:paraId="0CE99A98" w14:textId="77777777" w:rsidR="005E58E9" w:rsidRDefault="003E34FB">
            <w:pPr>
              <w:spacing w:before="40" w:after="40"/>
            </w:pPr>
            <w:r>
              <w:rPr>
                <w:sz w:val="18"/>
                <w:szCs w:val="18"/>
              </w:rPr>
              <w:t>When a FERT is supposed to be blocked (production stopped, stock to be liquidated), the blocking request travels by email. Sometimes the blocking does not execute correctly in SAP, and vehicles continue to be indented and even produced on obsolete FERT codes. There is no system-enforced mechanism to prevent new indents on blocked ferts, no automatic redirect to successor codes, and no quantity caps for pre-SOP ferts.</w:t>
            </w:r>
          </w:p>
        </w:tc>
        <w:tc>
          <w:tcPr>
            <w:tcW w:w="2500" w:type="dxa"/>
            <w:tcBorders>
              <w:top w:val="single" w:sz="1" w:space="0" w:color="D1D5DB"/>
              <w:left w:val="single" w:sz="1" w:space="0" w:color="D1D5DB"/>
              <w:bottom w:val="single" w:sz="1" w:space="0" w:color="D1D5DB"/>
              <w:right w:val="single" w:sz="1" w:space="0" w:color="D1D5DB"/>
            </w:tcBorders>
          </w:tcPr>
          <w:p w14:paraId="78DC79E1" w14:textId="77777777" w:rsidR="005E58E9" w:rsidRDefault="003E34FB">
            <w:pPr>
              <w:spacing w:before="40" w:after="40"/>
            </w:pPr>
            <w:r>
              <w:rPr>
                <w:sz w:val="18"/>
                <w:szCs w:val="18"/>
              </w:rPr>
              <w:t>Dead stock accumulates. Dealers place orders on discontinued variants, leading to cancellations and customer dissatisfaction. Production capacity is consumed by vehicles that should not have been ordered. The organization loses credibility with dealers when committed vehicles cannot be delivered because the underlying FERT was supposed to have been blocked.</w:t>
            </w:r>
          </w:p>
        </w:tc>
        <w:tc>
          <w:tcPr>
            <w:tcW w:w="900" w:type="dxa"/>
            <w:tcBorders>
              <w:top w:val="single" w:sz="1" w:space="0" w:color="D1D5DB"/>
              <w:left w:val="single" w:sz="1" w:space="0" w:color="D1D5DB"/>
              <w:bottom w:val="single" w:sz="1" w:space="0" w:color="D1D5DB"/>
              <w:right w:val="single" w:sz="1" w:space="0" w:color="D1D5DB"/>
            </w:tcBorders>
          </w:tcPr>
          <w:p w14:paraId="3D3CA393" w14:textId="77777777" w:rsidR="005E58E9" w:rsidRDefault="003E34FB">
            <w:pPr>
              <w:spacing w:before="40" w:after="40"/>
            </w:pPr>
            <w:r>
              <w:rPr>
                <w:sz w:val="18"/>
                <w:szCs w:val="18"/>
              </w:rPr>
              <w:t>High</w:t>
            </w:r>
          </w:p>
        </w:tc>
      </w:tr>
    </w:tbl>
    <w:p w14:paraId="1A994E82" w14:textId="77777777" w:rsidR="005E58E9" w:rsidRDefault="003E34FB">
      <w:r>
        <w:br w:type="page"/>
      </w:r>
    </w:p>
    <w:p w14:paraId="06658EBF" w14:textId="77777777" w:rsidR="005E58E9" w:rsidRDefault="003E34FB">
      <w:pPr>
        <w:pStyle w:val="Heading1"/>
        <w:spacing w:before="400" w:after="200"/>
      </w:pPr>
      <w:bookmarkStart w:id="12" w:name="_Toc235604408"/>
      <w:r>
        <w:t>3. Challenge-to-Solution Mapping</w:t>
      </w:r>
      <w:bookmarkEnd w:id="12"/>
    </w:p>
    <w:p w14:paraId="0121EDBD" w14:textId="77777777" w:rsidR="005E58E9" w:rsidRDefault="003E34FB">
      <w:pPr>
        <w:spacing w:after="120"/>
      </w:pPr>
      <w:r>
        <w:t>The following table maps each business challenge to the solution component(s) that directly address it. This provides the traceability bridge between 'what is broken' and 'how we fix it,' before the detailed component descriptions that follow.</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3500"/>
        <w:gridCol w:w="1500"/>
      </w:tblGrid>
      <w:tr w:rsidR="005E58E9" w14:paraId="3529C0AD" w14:textId="77777777">
        <w:tc>
          <w:tcPr>
            <w:tcW w:w="800" w:type="dxa"/>
            <w:tcBorders>
              <w:top w:val="single" w:sz="1" w:space="0" w:color="D1D5DB"/>
              <w:left w:val="single" w:sz="1" w:space="0" w:color="D1D5DB"/>
              <w:bottom w:val="single" w:sz="1" w:space="0" w:color="D1D5DB"/>
              <w:right w:val="single" w:sz="1" w:space="0" w:color="D1D5DB"/>
            </w:tcBorders>
            <w:shd w:val="clear" w:color="auto" w:fill="172240"/>
          </w:tcPr>
          <w:p w14:paraId="0DAA0F8E" w14:textId="77777777" w:rsidR="005E58E9" w:rsidRDefault="003E34FB">
            <w:pPr>
              <w:spacing w:before="60" w:after="60"/>
            </w:pPr>
            <w:r>
              <w:rPr>
                <w:b/>
                <w:bCs/>
                <w:color w:val="FFFFFF"/>
                <w:sz w:val="18"/>
                <w:szCs w:val="18"/>
              </w:rPr>
              <w:t>ID</w:t>
            </w:r>
          </w:p>
        </w:tc>
        <w:tc>
          <w:tcPr>
            <w:tcW w:w="2600" w:type="dxa"/>
            <w:tcBorders>
              <w:top w:val="single" w:sz="1" w:space="0" w:color="D1D5DB"/>
              <w:left w:val="single" w:sz="1" w:space="0" w:color="D1D5DB"/>
              <w:bottom w:val="single" w:sz="1" w:space="0" w:color="D1D5DB"/>
              <w:right w:val="single" w:sz="1" w:space="0" w:color="D1D5DB"/>
            </w:tcBorders>
            <w:shd w:val="clear" w:color="auto" w:fill="172240"/>
          </w:tcPr>
          <w:p w14:paraId="50236E49" w14:textId="77777777" w:rsidR="005E58E9" w:rsidRDefault="003E34FB">
            <w:pPr>
              <w:spacing w:before="60" w:after="60"/>
            </w:pPr>
            <w:r>
              <w:rPr>
                <w:b/>
                <w:bCs/>
                <w:color w:val="FFFFFF"/>
                <w:sz w:val="18"/>
                <w:szCs w:val="18"/>
              </w:rPr>
              <w:t>Challenge</w:t>
            </w:r>
          </w:p>
        </w:tc>
        <w:tc>
          <w:tcPr>
            <w:tcW w:w="3500" w:type="dxa"/>
            <w:tcBorders>
              <w:top w:val="single" w:sz="1" w:space="0" w:color="D1D5DB"/>
              <w:left w:val="single" w:sz="1" w:space="0" w:color="D1D5DB"/>
              <w:bottom w:val="single" w:sz="1" w:space="0" w:color="D1D5DB"/>
              <w:right w:val="single" w:sz="1" w:space="0" w:color="D1D5DB"/>
            </w:tcBorders>
            <w:shd w:val="clear" w:color="auto" w:fill="172240"/>
          </w:tcPr>
          <w:p w14:paraId="7A4AD898" w14:textId="77777777" w:rsidR="005E58E9" w:rsidRDefault="003E34FB">
            <w:pPr>
              <w:spacing w:before="60" w:after="60"/>
            </w:pPr>
            <w:r>
              <w:rPr>
                <w:b/>
                <w:bCs/>
                <w:color w:val="FFFFFF"/>
                <w:sz w:val="18"/>
                <w:szCs w:val="18"/>
              </w:rPr>
              <w:t>Solution Component(s)</w:t>
            </w:r>
          </w:p>
        </w:tc>
        <w:tc>
          <w:tcPr>
            <w:tcW w:w="1500" w:type="dxa"/>
            <w:tcBorders>
              <w:top w:val="single" w:sz="1" w:space="0" w:color="D1D5DB"/>
              <w:left w:val="single" w:sz="1" w:space="0" w:color="D1D5DB"/>
              <w:bottom w:val="single" w:sz="1" w:space="0" w:color="D1D5DB"/>
              <w:right w:val="single" w:sz="1" w:space="0" w:color="D1D5DB"/>
            </w:tcBorders>
            <w:shd w:val="clear" w:color="auto" w:fill="172240"/>
          </w:tcPr>
          <w:p w14:paraId="2464414C" w14:textId="77777777" w:rsidR="005E58E9" w:rsidRDefault="003E34FB">
            <w:pPr>
              <w:spacing w:before="60" w:after="60"/>
            </w:pPr>
            <w:r>
              <w:rPr>
                <w:b/>
                <w:bCs/>
                <w:color w:val="FFFFFF"/>
                <w:sz w:val="18"/>
                <w:szCs w:val="18"/>
              </w:rPr>
              <w:t>Resolution Type</w:t>
            </w:r>
          </w:p>
        </w:tc>
      </w:tr>
      <w:tr w:rsidR="005E58E9" w14:paraId="3547BDA8" w14:textId="77777777">
        <w:tc>
          <w:tcPr>
            <w:tcW w:w="800" w:type="dxa"/>
            <w:tcBorders>
              <w:top w:val="single" w:sz="1" w:space="0" w:color="D1D5DB"/>
              <w:left w:val="single" w:sz="1" w:space="0" w:color="D1D5DB"/>
              <w:bottom w:val="single" w:sz="1" w:space="0" w:color="D1D5DB"/>
              <w:right w:val="single" w:sz="1" w:space="0" w:color="D1D5DB"/>
            </w:tcBorders>
          </w:tcPr>
          <w:p w14:paraId="1DD16BF1" w14:textId="77777777" w:rsidR="005E58E9" w:rsidRDefault="003E34FB">
            <w:pPr>
              <w:spacing w:before="40" w:after="40"/>
            </w:pPr>
            <w:r>
              <w:rPr>
                <w:sz w:val="18"/>
                <w:szCs w:val="18"/>
              </w:rPr>
              <w:t>BC-01</w:t>
            </w:r>
          </w:p>
        </w:tc>
        <w:tc>
          <w:tcPr>
            <w:tcW w:w="2600" w:type="dxa"/>
            <w:tcBorders>
              <w:top w:val="single" w:sz="1" w:space="0" w:color="D1D5DB"/>
              <w:left w:val="single" w:sz="1" w:space="0" w:color="D1D5DB"/>
              <w:bottom w:val="single" w:sz="1" w:space="0" w:color="D1D5DB"/>
              <w:right w:val="single" w:sz="1" w:space="0" w:color="D1D5DB"/>
            </w:tcBorders>
          </w:tcPr>
          <w:p w14:paraId="0626ADC8" w14:textId="7102D92D" w:rsidR="005E58E9" w:rsidRDefault="003E34FB">
            <w:pPr>
              <w:spacing w:before="40" w:after="40"/>
            </w:pPr>
            <w:r>
              <w:rPr>
                <w:sz w:val="18"/>
                <w:szCs w:val="18"/>
              </w:rPr>
              <w:t>FERT code lineage not available</w:t>
            </w:r>
            <w:r w:rsidR="00C00847">
              <w:rPr>
                <w:sz w:val="18"/>
                <w:szCs w:val="18"/>
              </w:rPr>
              <w:t xml:space="preserve"> </w:t>
            </w:r>
          </w:p>
        </w:tc>
        <w:tc>
          <w:tcPr>
            <w:tcW w:w="3500" w:type="dxa"/>
            <w:tcBorders>
              <w:top w:val="single" w:sz="1" w:space="0" w:color="D1D5DB"/>
              <w:left w:val="single" w:sz="1" w:space="0" w:color="D1D5DB"/>
              <w:bottom w:val="single" w:sz="1" w:space="0" w:color="D1D5DB"/>
              <w:right w:val="single" w:sz="1" w:space="0" w:color="D1D5DB"/>
            </w:tcBorders>
          </w:tcPr>
          <w:p w14:paraId="14E59219" w14:textId="4724D8C0" w:rsidR="005E58E9" w:rsidRDefault="003E34FB">
            <w:pPr>
              <w:spacing w:before="40" w:after="40"/>
            </w:pPr>
            <w:r>
              <w:rPr>
                <w:sz w:val="18"/>
                <w:szCs w:val="18"/>
              </w:rPr>
              <w:t>Multi-Signal Matching Engine</w:t>
            </w:r>
            <w:r w:rsidR="00C375E6">
              <w:rPr>
                <w:sz w:val="18"/>
                <w:szCs w:val="18"/>
              </w:rPr>
              <w:t>, (characteristic + description + temporal matching)</w:t>
            </w:r>
          </w:p>
        </w:tc>
        <w:tc>
          <w:tcPr>
            <w:tcW w:w="1500" w:type="dxa"/>
            <w:tcBorders>
              <w:top w:val="single" w:sz="1" w:space="0" w:color="D1D5DB"/>
              <w:left w:val="single" w:sz="1" w:space="0" w:color="D1D5DB"/>
              <w:bottom w:val="single" w:sz="1" w:space="0" w:color="D1D5DB"/>
              <w:right w:val="single" w:sz="1" w:space="0" w:color="D1D5DB"/>
            </w:tcBorders>
          </w:tcPr>
          <w:p w14:paraId="462284A6" w14:textId="77777777" w:rsidR="005E58E9" w:rsidRDefault="003E34FB">
            <w:pPr>
              <w:spacing w:before="40" w:after="40"/>
            </w:pPr>
            <w:r>
              <w:rPr>
                <w:sz w:val="18"/>
                <w:szCs w:val="18"/>
              </w:rPr>
              <w:t>Primary</w:t>
            </w:r>
          </w:p>
        </w:tc>
      </w:tr>
      <w:tr w:rsidR="005E58E9" w14:paraId="217172E5" w14:textId="77777777">
        <w:tc>
          <w:tcPr>
            <w:tcW w:w="800" w:type="dxa"/>
            <w:tcBorders>
              <w:top w:val="single" w:sz="1" w:space="0" w:color="D1D5DB"/>
              <w:left w:val="single" w:sz="1" w:space="0" w:color="D1D5DB"/>
              <w:bottom w:val="single" w:sz="1" w:space="0" w:color="D1D5DB"/>
              <w:right w:val="single" w:sz="1" w:space="0" w:color="D1D5DB"/>
            </w:tcBorders>
            <w:shd w:val="clear" w:color="auto" w:fill="F8FAFC"/>
          </w:tcPr>
          <w:p w14:paraId="1C439858" w14:textId="77777777" w:rsidR="005E58E9" w:rsidRDefault="003E34FB">
            <w:pPr>
              <w:spacing w:before="40" w:after="40"/>
            </w:pPr>
            <w:r>
              <w:rPr>
                <w:sz w:val="18"/>
                <w:szCs w:val="18"/>
              </w:rPr>
              <w:t>BC-02</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Pr>
          <w:p w14:paraId="6838384A" w14:textId="51B03C37" w:rsidR="005E58E9" w:rsidRDefault="003E34FB">
            <w:pPr>
              <w:spacing w:before="40" w:after="40"/>
            </w:pPr>
            <w:commentRangeStart w:id="13"/>
            <w:commentRangeStart w:id="14"/>
            <w:r>
              <w:rPr>
                <w:sz w:val="18"/>
                <w:szCs w:val="18"/>
              </w:rPr>
              <w:t>Ramp-up/ramp-down and parallel ferts untracked</w:t>
            </w:r>
            <w:r w:rsidR="00DA4EDD">
              <w:rPr>
                <w:sz w:val="18"/>
                <w:szCs w:val="18"/>
              </w:rPr>
              <w:t xml:space="preserve"> </w:t>
            </w:r>
          </w:p>
        </w:tc>
        <w:tc>
          <w:tcPr>
            <w:tcW w:w="3500" w:type="dxa"/>
            <w:tcBorders>
              <w:top w:val="single" w:sz="1" w:space="0" w:color="D1D5DB"/>
              <w:left w:val="single" w:sz="1" w:space="0" w:color="D1D5DB"/>
              <w:bottom w:val="single" w:sz="1" w:space="0" w:color="D1D5DB"/>
              <w:right w:val="single" w:sz="1" w:space="0" w:color="D1D5DB"/>
            </w:tcBorders>
            <w:shd w:val="clear" w:color="auto" w:fill="F8FAFC"/>
          </w:tcPr>
          <w:p w14:paraId="4FD4644B" w14:textId="77777777" w:rsidR="005E58E9" w:rsidRPr="00C375E6" w:rsidRDefault="003E34FB">
            <w:pPr>
              <w:spacing w:before="40" w:after="40"/>
            </w:pPr>
            <w:r w:rsidRPr="00C375E6">
              <w:rPr>
                <w:sz w:val="18"/>
                <w:szCs w:val="18"/>
              </w:rPr>
              <w:t>Transition Management Module, Ramp Curve Editor</w:t>
            </w:r>
            <w:commentRangeEnd w:id="13"/>
            <w:r w:rsidR="00B56D87" w:rsidRPr="00C375E6">
              <w:rPr>
                <w:rStyle w:val="CommentReference"/>
                <w:sz w:val="21"/>
                <w:szCs w:val="21"/>
              </w:rPr>
              <w:commentReference w:id="13"/>
            </w:r>
            <w:commentRangeEnd w:id="14"/>
            <w:r w:rsidR="00C375E6" w:rsidRPr="00C375E6">
              <w:rPr>
                <w:rStyle w:val="CommentReference"/>
                <w:sz w:val="21"/>
                <w:szCs w:val="21"/>
              </w:rPr>
              <w:commentReference w:id="14"/>
            </w:r>
          </w:p>
        </w:tc>
        <w:tc>
          <w:tcPr>
            <w:tcW w:w="1500" w:type="dxa"/>
            <w:tcBorders>
              <w:top w:val="single" w:sz="1" w:space="0" w:color="D1D5DB"/>
              <w:left w:val="single" w:sz="1" w:space="0" w:color="D1D5DB"/>
              <w:bottom w:val="single" w:sz="1" w:space="0" w:color="D1D5DB"/>
              <w:right w:val="single" w:sz="1" w:space="0" w:color="D1D5DB"/>
            </w:tcBorders>
            <w:shd w:val="clear" w:color="auto" w:fill="F8FAFC"/>
          </w:tcPr>
          <w:p w14:paraId="2218834A" w14:textId="77777777" w:rsidR="005E58E9" w:rsidRDefault="003E34FB">
            <w:pPr>
              <w:spacing w:before="40" w:after="40"/>
            </w:pPr>
            <w:r>
              <w:rPr>
                <w:sz w:val="18"/>
                <w:szCs w:val="18"/>
              </w:rPr>
              <w:t>Primary</w:t>
            </w:r>
          </w:p>
        </w:tc>
      </w:tr>
      <w:tr w:rsidR="005E58E9" w14:paraId="4CD3CF48" w14:textId="77777777">
        <w:tc>
          <w:tcPr>
            <w:tcW w:w="800" w:type="dxa"/>
            <w:tcBorders>
              <w:top w:val="single" w:sz="1" w:space="0" w:color="D1D5DB"/>
              <w:left w:val="single" w:sz="1" w:space="0" w:color="D1D5DB"/>
              <w:bottom w:val="single" w:sz="1" w:space="0" w:color="D1D5DB"/>
              <w:right w:val="single" w:sz="1" w:space="0" w:color="D1D5DB"/>
            </w:tcBorders>
          </w:tcPr>
          <w:p w14:paraId="185179D6" w14:textId="77777777" w:rsidR="005E58E9" w:rsidRDefault="003E34FB">
            <w:pPr>
              <w:spacing w:before="40" w:after="40"/>
            </w:pPr>
            <w:r>
              <w:rPr>
                <w:sz w:val="18"/>
                <w:szCs w:val="18"/>
              </w:rPr>
              <w:t>BC-03</w:t>
            </w:r>
          </w:p>
        </w:tc>
        <w:tc>
          <w:tcPr>
            <w:tcW w:w="2600" w:type="dxa"/>
            <w:tcBorders>
              <w:top w:val="single" w:sz="1" w:space="0" w:color="D1D5DB"/>
              <w:left w:val="single" w:sz="1" w:space="0" w:color="D1D5DB"/>
              <w:bottom w:val="single" w:sz="1" w:space="0" w:color="D1D5DB"/>
              <w:right w:val="single" w:sz="1" w:space="0" w:color="D1D5DB"/>
            </w:tcBorders>
          </w:tcPr>
          <w:p w14:paraId="08BBB487" w14:textId="3D5E4320" w:rsidR="005E58E9" w:rsidRDefault="003E34FB">
            <w:pPr>
              <w:spacing w:before="40" w:after="40"/>
            </w:pPr>
            <w:r>
              <w:rPr>
                <w:sz w:val="18"/>
                <w:szCs w:val="18"/>
              </w:rPr>
              <w:t>Mapping intelligence is tribal knowledge</w:t>
            </w:r>
          </w:p>
        </w:tc>
        <w:tc>
          <w:tcPr>
            <w:tcW w:w="3500" w:type="dxa"/>
            <w:tcBorders>
              <w:top w:val="single" w:sz="1" w:space="0" w:color="D1D5DB"/>
              <w:left w:val="single" w:sz="1" w:space="0" w:color="D1D5DB"/>
              <w:bottom w:val="single" w:sz="1" w:space="0" w:color="D1D5DB"/>
              <w:right w:val="single" w:sz="1" w:space="0" w:color="D1D5DB"/>
            </w:tcBorders>
          </w:tcPr>
          <w:p w14:paraId="240951D9" w14:textId="6B9C08C0" w:rsidR="005E58E9" w:rsidRDefault="003E34FB">
            <w:pPr>
              <w:spacing w:before="40" w:after="40"/>
            </w:pPr>
            <w:r>
              <w:rPr>
                <w:sz w:val="18"/>
                <w:szCs w:val="18"/>
              </w:rPr>
              <w:t>Multi-Signal Matching Engine</w:t>
            </w:r>
            <w:r w:rsidR="00C375E6">
              <w:rPr>
                <w:sz w:val="18"/>
                <w:szCs w:val="18"/>
              </w:rPr>
              <w:t>,</w:t>
            </w:r>
            <w:r>
              <w:rPr>
                <w:sz w:val="18"/>
                <w:szCs w:val="18"/>
              </w:rPr>
              <w:t xml:space="preserve"> </w:t>
            </w:r>
            <w:r w:rsidR="00C375E6" w:rsidRPr="00C375E6">
              <w:rPr>
                <w:sz w:val="18"/>
                <w:szCs w:val="18"/>
              </w:rPr>
              <w:t>Lineage Governance Workbench,</w:t>
            </w:r>
          </w:p>
        </w:tc>
        <w:tc>
          <w:tcPr>
            <w:tcW w:w="1500" w:type="dxa"/>
            <w:tcBorders>
              <w:top w:val="single" w:sz="1" w:space="0" w:color="D1D5DB"/>
              <w:left w:val="single" w:sz="1" w:space="0" w:color="D1D5DB"/>
              <w:bottom w:val="single" w:sz="1" w:space="0" w:color="D1D5DB"/>
              <w:right w:val="single" w:sz="1" w:space="0" w:color="D1D5DB"/>
            </w:tcBorders>
          </w:tcPr>
          <w:p w14:paraId="1495AB28" w14:textId="77777777" w:rsidR="005E58E9" w:rsidRDefault="003E34FB">
            <w:pPr>
              <w:spacing w:before="40" w:after="40"/>
            </w:pPr>
            <w:r>
              <w:rPr>
                <w:sz w:val="18"/>
                <w:szCs w:val="18"/>
              </w:rPr>
              <w:t>Primary</w:t>
            </w:r>
          </w:p>
        </w:tc>
      </w:tr>
      <w:tr w:rsidR="005E58E9" w14:paraId="77AABCC9" w14:textId="77777777">
        <w:tc>
          <w:tcPr>
            <w:tcW w:w="800" w:type="dxa"/>
            <w:tcBorders>
              <w:top w:val="single" w:sz="1" w:space="0" w:color="D1D5DB"/>
              <w:left w:val="single" w:sz="1" w:space="0" w:color="D1D5DB"/>
              <w:bottom w:val="single" w:sz="1" w:space="0" w:color="D1D5DB"/>
              <w:right w:val="single" w:sz="1" w:space="0" w:color="D1D5DB"/>
            </w:tcBorders>
            <w:shd w:val="clear" w:color="auto" w:fill="F8FAFC"/>
          </w:tcPr>
          <w:p w14:paraId="74C3EE5F" w14:textId="77777777" w:rsidR="005E58E9" w:rsidRDefault="003E34FB">
            <w:pPr>
              <w:spacing w:before="40" w:after="40"/>
            </w:pPr>
            <w:r>
              <w:rPr>
                <w:sz w:val="18"/>
                <w:szCs w:val="18"/>
              </w:rPr>
              <w:t>BC-04</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Pr>
          <w:p w14:paraId="1B9C9DF6" w14:textId="69334643" w:rsidR="005E58E9" w:rsidRPr="00F07E55" w:rsidRDefault="003E34FB">
            <w:pPr>
              <w:spacing w:before="40" w:after="40"/>
            </w:pPr>
            <w:commentRangeStart w:id="15"/>
            <w:commentRangeStart w:id="16"/>
            <w:r w:rsidRPr="00F07E55">
              <w:rPr>
                <w:sz w:val="18"/>
                <w:szCs w:val="18"/>
              </w:rPr>
              <w:t>No planning family or grouping logic</w:t>
            </w:r>
            <w:r w:rsidR="00C00847" w:rsidRPr="00F07E55">
              <w:rPr>
                <w:sz w:val="18"/>
                <w:szCs w:val="18"/>
              </w:rPr>
              <w:t xml:space="preserve"> </w:t>
            </w:r>
            <w:r w:rsidR="00F07E55">
              <w:rPr>
                <w:sz w:val="18"/>
                <w:szCs w:val="18"/>
              </w:rPr>
              <w:t xml:space="preserve"> </w:t>
            </w:r>
          </w:p>
        </w:tc>
        <w:commentRangeEnd w:id="15"/>
        <w:tc>
          <w:tcPr>
            <w:tcW w:w="3500" w:type="dxa"/>
            <w:tcBorders>
              <w:top w:val="single" w:sz="1" w:space="0" w:color="D1D5DB"/>
              <w:left w:val="single" w:sz="1" w:space="0" w:color="D1D5DB"/>
              <w:bottom w:val="single" w:sz="1" w:space="0" w:color="D1D5DB"/>
              <w:right w:val="single" w:sz="1" w:space="0" w:color="D1D5DB"/>
            </w:tcBorders>
            <w:shd w:val="clear" w:color="auto" w:fill="F8FAFC"/>
          </w:tcPr>
          <w:p w14:paraId="6264AC20" w14:textId="7CDB4907" w:rsidR="005E58E9" w:rsidRPr="00F07E55" w:rsidRDefault="00986C9D">
            <w:pPr>
              <w:spacing w:before="40" w:after="40"/>
            </w:pPr>
            <w:r>
              <w:rPr>
                <w:rStyle w:val="CommentReference"/>
                <w:sz w:val="18"/>
                <w:szCs w:val="18"/>
              </w:rPr>
              <w:commentReference w:id="15"/>
            </w:r>
            <w:commentRangeEnd w:id="16"/>
            <w:r w:rsidR="004126FB">
              <w:rPr>
                <w:rStyle w:val="CommentReference"/>
                <w:sz w:val="18"/>
                <w:szCs w:val="18"/>
              </w:rPr>
              <w:commentReference w:id="16"/>
            </w:r>
            <w:r w:rsidR="00F07E55">
              <w:rPr>
                <w:sz w:val="18"/>
                <w:szCs w:val="18"/>
              </w:rPr>
              <w:t>Demand Planning Intelligence(separate Track)</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Pr>
          <w:p w14:paraId="4B2C2596" w14:textId="77777777" w:rsidR="005E58E9" w:rsidRDefault="003E34FB">
            <w:pPr>
              <w:spacing w:before="40" w:after="40"/>
            </w:pPr>
            <w:r>
              <w:rPr>
                <w:sz w:val="18"/>
                <w:szCs w:val="18"/>
              </w:rPr>
              <w:t>Primary</w:t>
            </w:r>
          </w:p>
        </w:tc>
      </w:tr>
      <w:tr w:rsidR="005E58E9" w14:paraId="74E1AF40" w14:textId="77777777">
        <w:tc>
          <w:tcPr>
            <w:tcW w:w="800" w:type="dxa"/>
            <w:tcBorders>
              <w:top w:val="single" w:sz="1" w:space="0" w:color="D1D5DB"/>
              <w:left w:val="single" w:sz="1" w:space="0" w:color="D1D5DB"/>
              <w:bottom w:val="single" w:sz="1" w:space="0" w:color="D1D5DB"/>
              <w:right w:val="single" w:sz="1" w:space="0" w:color="D1D5DB"/>
            </w:tcBorders>
          </w:tcPr>
          <w:p w14:paraId="6C196E4B" w14:textId="77777777" w:rsidR="005E58E9" w:rsidRDefault="003E34FB">
            <w:pPr>
              <w:spacing w:before="40" w:after="40"/>
            </w:pPr>
            <w:r>
              <w:rPr>
                <w:sz w:val="18"/>
                <w:szCs w:val="18"/>
              </w:rPr>
              <w:t>BC-05</w:t>
            </w:r>
          </w:p>
        </w:tc>
        <w:tc>
          <w:tcPr>
            <w:tcW w:w="2600" w:type="dxa"/>
            <w:tcBorders>
              <w:top w:val="single" w:sz="1" w:space="0" w:color="D1D5DB"/>
              <w:left w:val="single" w:sz="1" w:space="0" w:color="D1D5DB"/>
              <w:bottom w:val="single" w:sz="1" w:space="0" w:color="D1D5DB"/>
              <w:right w:val="single" w:sz="1" w:space="0" w:color="D1D5DB"/>
            </w:tcBorders>
          </w:tcPr>
          <w:p w14:paraId="26A91614" w14:textId="54C35270" w:rsidR="005E58E9" w:rsidRPr="00F07E55" w:rsidRDefault="003E34FB">
            <w:pPr>
              <w:spacing w:before="40" w:after="40"/>
            </w:pPr>
            <w:commentRangeStart w:id="17"/>
            <w:commentRangeStart w:id="18"/>
            <w:r w:rsidRPr="00F07E55">
              <w:rPr>
                <w:sz w:val="18"/>
                <w:szCs w:val="18"/>
              </w:rPr>
              <w:t>Incomplete/incorrect planning characteristics</w:t>
            </w:r>
          </w:p>
        </w:tc>
        <w:commentRangeEnd w:id="17"/>
        <w:tc>
          <w:tcPr>
            <w:tcW w:w="3500" w:type="dxa"/>
            <w:tcBorders>
              <w:top w:val="single" w:sz="1" w:space="0" w:color="D1D5DB"/>
              <w:left w:val="single" w:sz="1" w:space="0" w:color="D1D5DB"/>
              <w:bottom w:val="single" w:sz="1" w:space="0" w:color="D1D5DB"/>
              <w:right w:val="single" w:sz="1" w:space="0" w:color="D1D5DB"/>
            </w:tcBorders>
          </w:tcPr>
          <w:p w14:paraId="3FC0C738" w14:textId="24211515" w:rsidR="005E58E9" w:rsidRPr="00F07E55" w:rsidRDefault="0053389C">
            <w:pPr>
              <w:spacing w:before="40" w:after="40"/>
            </w:pPr>
            <w:r>
              <w:rPr>
                <w:rStyle w:val="CommentReference"/>
                <w:sz w:val="18"/>
                <w:szCs w:val="18"/>
              </w:rPr>
              <w:commentReference w:id="17"/>
            </w:r>
            <w:commentRangeEnd w:id="18"/>
            <w:r w:rsidR="00FF12F4">
              <w:rPr>
                <w:rStyle w:val="CommentReference"/>
                <w:sz w:val="18"/>
                <w:szCs w:val="18"/>
              </w:rPr>
              <w:commentReference w:id="18"/>
            </w:r>
            <w:r w:rsidR="00F07E55">
              <w:rPr>
                <w:sz w:val="18"/>
                <w:szCs w:val="18"/>
              </w:rPr>
              <w:t>Insights Provided to resolve issue at SAP / Dassault stage</w:t>
            </w:r>
            <w:r w:rsidR="0074610F">
              <w:rPr>
                <w:sz w:val="18"/>
                <w:szCs w:val="18"/>
              </w:rPr>
              <w:t>. This will be managed by VECV MDM team</w:t>
            </w:r>
          </w:p>
        </w:tc>
        <w:tc>
          <w:tcPr>
            <w:tcW w:w="1500" w:type="dxa"/>
            <w:tcBorders>
              <w:top w:val="single" w:sz="1" w:space="0" w:color="D1D5DB"/>
              <w:left w:val="single" w:sz="1" w:space="0" w:color="D1D5DB"/>
              <w:bottom w:val="single" w:sz="1" w:space="0" w:color="D1D5DB"/>
              <w:right w:val="single" w:sz="1" w:space="0" w:color="D1D5DB"/>
            </w:tcBorders>
          </w:tcPr>
          <w:p w14:paraId="61A793E5" w14:textId="77777777" w:rsidR="005E58E9" w:rsidRDefault="003E34FB">
            <w:pPr>
              <w:spacing w:before="40" w:after="40"/>
            </w:pPr>
            <w:r>
              <w:rPr>
                <w:sz w:val="18"/>
                <w:szCs w:val="18"/>
              </w:rPr>
              <w:t>Enabling</w:t>
            </w:r>
          </w:p>
        </w:tc>
      </w:tr>
      <w:tr w:rsidR="005E58E9" w14:paraId="4EA7F3EC" w14:textId="77777777">
        <w:tc>
          <w:tcPr>
            <w:tcW w:w="800" w:type="dxa"/>
            <w:tcBorders>
              <w:top w:val="single" w:sz="1" w:space="0" w:color="D1D5DB"/>
              <w:left w:val="single" w:sz="1" w:space="0" w:color="D1D5DB"/>
              <w:bottom w:val="single" w:sz="1" w:space="0" w:color="D1D5DB"/>
              <w:right w:val="single" w:sz="1" w:space="0" w:color="D1D5DB"/>
            </w:tcBorders>
            <w:shd w:val="clear" w:color="auto" w:fill="F8FAFC"/>
          </w:tcPr>
          <w:p w14:paraId="110D1C25" w14:textId="77777777" w:rsidR="005E58E9" w:rsidRDefault="003E34FB">
            <w:pPr>
              <w:spacing w:before="40" w:after="40"/>
            </w:pPr>
            <w:r>
              <w:rPr>
                <w:sz w:val="18"/>
                <w:szCs w:val="18"/>
              </w:rPr>
              <w:t>BC-06</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Pr>
          <w:p w14:paraId="3EFD6E84" w14:textId="4CF284E4" w:rsidR="005E58E9" w:rsidRDefault="003E34FB">
            <w:pPr>
              <w:spacing w:before="40" w:after="40"/>
            </w:pPr>
            <w:commentRangeStart w:id="19"/>
            <w:commentRangeStart w:id="20"/>
            <w:r>
              <w:rPr>
                <w:sz w:val="18"/>
                <w:szCs w:val="18"/>
              </w:rPr>
              <w:t>No automated RRS or classification</w:t>
            </w:r>
            <w:r w:rsidR="005A3145">
              <w:rPr>
                <w:sz w:val="18"/>
                <w:szCs w:val="18"/>
              </w:rPr>
              <w:t xml:space="preserve"> </w:t>
            </w:r>
          </w:p>
        </w:tc>
        <w:tc>
          <w:tcPr>
            <w:tcW w:w="3500" w:type="dxa"/>
            <w:tcBorders>
              <w:top w:val="single" w:sz="1" w:space="0" w:color="D1D5DB"/>
              <w:left w:val="single" w:sz="1" w:space="0" w:color="D1D5DB"/>
              <w:bottom w:val="single" w:sz="1" w:space="0" w:color="D1D5DB"/>
              <w:right w:val="single" w:sz="1" w:space="0" w:color="D1D5DB"/>
            </w:tcBorders>
            <w:shd w:val="clear" w:color="auto" w:fill="F8FAFC"/>
          </w:tcPr>
          <w:p w14:paraId="1B8584D6" w14:textId="77777777" w:rsidR="005E58E9" w:rsidRDefault="003E34FB">
            <w:pPr>
              <w:spacing w:before="40" w:after="40"/>
            </w:pPr>
            <w:r>
              <w:rPr>
                <w:sz w:val="18"/>
                <w:szCs w:val="18"/>
              </w:rPr>
              <w:t>Demand Pattern Classifier (RRS + Lifecycle staging)</w:t>
            </w:r>
            <w:commentRangeEnd w:id="19"/>
            <w:r w:rsidR="00405C74">
              <w:rPr>
                <w:rStyle w:val="CommentReference"/>
                <w:sz w:val="21"/>
                <w:szCs w:val="21"/>
              </w:rPr>
              <w:commentReference w:id="19"/>
            </w:r>
            <w:commentRangeEnd w:id="20"/>
            <w:r w:rsidR="000A4226">
              <w:rPr>
                <w:rStyle w:val="CommentReference"/>
                <w:sz w:val="21"/>
                <w:szCs w:val="21"/>
              </w:rPr>
              <w:commentReference w:id="20"/>
            </w:r>
          </w:p>
        </w:tc>
        <w:tc>
          <w:tcPr>
            <w:tcW w:w="1500" w:type="dxa"/>
            <w:tcBorders>
              <w:top w:val="single" w:sz="1" w:space="0" w:color="D1D5DB"/>
              <w:left w:val="single" w:sz="1" w:space="0" w:color="D1D5DB"/>
              <w:bottom w:val="single" w:sz="1" w:space="0" w:color="D1D5DB"/>
              <w:right w:val="single" w:sz="1" w:space="0" w:color="D1D5DB"/>
            </w:tcBorders>
            <w:shd w:val="clear" w:color="auto" w:fill="F8FAFC"/>
          </w:tcPr>
          <w:p w14:paraId="6C45D923" w14:textId="77777777" w:rsidR="005E58E9" w:rsidRDefault="003E34FB">
            <w:pPr>
              <w:spacing w:before="40" w:after="40"/>
            </w:pPr>
            <w:r>
              <w:rPr>
                <w:sz w:val="18"/>
                <w:szCs w:val="18"/>
              </w:rPr>
              <w:t>Primary</w:t>
            </w:r>
          </w:p>
        </w:tc>
      </w:tr>
      <w:tr w:rsidR="005E58E9" w14:paraId="0FBF6084" w14:textId="77777777">
        <w:tc>
          <w:tcPr>
            <w:tcW w:w="800" w:type="dxa"/>
            <w:tcBorders>
              <w:top w:val="single" w:sz="1" w:space="0" w:color="D1D5DB"/>
              <w:left w:val="single" w:sz="1" w:space="0" w:color="D1D5DB"/>
              <w:bottom w:val="single" w:sz="1" w:space="0" w:color="D1D5DB"/>
              <w:right w:val="single" w:sz="1" w:space="0" w:color="D1D5DB"/>
            </w:tcBorders>
          </w:tcPr>
          <w:p w14:paraId="1C458745" w14:textId="77777777" w:rsidR="005E58E9" w:rsidRDefault="003E34FB">
            <w:pPr>
              <w:spacing w:before="40" w:after="40"/>
            </w:pPr>
            <w:r>
              <w:rPr>
                <w:sz w:val="18"/>
                <w:szCs w:val="18"/>
              </w:rPr>
              <w:t>BC-07</w:t>
            </w:r>
          </w:p>
        </w:tc>
        <w:tc>
          <w:tcPr>
            <w:tcW w:w="2600" w:type="dxa"/>
            <w:tcBorders>
              <w:top w:val="single" w:sz="1" w:space="0" w:color="D1D5DB"/>
              <w:left w:val="single" w:sz="1" w:space="0" w:color="D1D5DB"/>
              <w:bottom w:val="single" w:sz="1" w:space="0" w:color="D1D5DB"/>
              <w:right w:val="single" w:sz="1" w:space="0" w:color="D1D5DB"/>
            </w:tcBorders>
          </w:tcPr>
          <w:p w14:paraId="32631013" w14:textId="643E8148" w:rsidR="005E58E9" w:rsidRDefault="003E34FB">
            <w:pPr>
              <w:spacing w:before="40" w:after="40"/>
            </w:pPr>
            <w:commentRangeStart w:id="21"/>
            <w:commentRangeStart w:id="22"/>
            <w:r>
              <w:rPr>
                <w:sz w:val="18"/>
                <w:szCs w:val="18"/>
              </w:rPr>
              <w:t>Blocking governance failures</w:t>
            </w:r>
            <w:r w:rsidR="00D70317">
              <w:rPr>
                <w:sz w:val="18"/>
                <w:szCs w:val="18"/>
              </w:rPr>
              <w:t xml:space="preserve"> and lifecycle classification</w:t>
            </w:r>
            <w:r w:rsidR="005A3145">
              <w:rPr>
                <w:sz w:val="18"/>
                <w:szCs w:val="18"/>
              </w:rPr>
              <w:t xml:space="preserve"> </w:t>
            </w:r>
          </w:p>
        </w:tc>
        <w:tc>
          <w:tcPr>
            <w:tcW w:w="3500" w:type="dxa"/>
            <w:tcBorders>
              <w:top w:val="single" w:sz="1" w:space="0" w:color="D1D5DB"/>
              <w:left w:val="single" w:sz="1" w:space="0" w:color="D1D5DB"/>
              <w:bottom w:val="single" w:sz="1" w:space="0" w:color="D1D5DB"/>
              <w:right w:val="single" w:sz="1" w:space="0" w:color="D1D5DB"/>
            </w:tcBorders>
          </w:tcPr>
          <w:p w14:paraId="1D6C709C" w14:textId="77777777" w:rsidR="005E58E9" w:rsidRDefault="003E34FB">
            <w:pPr>
              <w:spacing w:before="40" w:after="40"/>
            </w:pPr>
            <w:r>
              <w:rPr>
                <w:sz w:val="18"/>
                <w:szCs w:val="18"/>
              </w:rPr>
              <w:t>Retirement &amp; Blocking Governance Module, System-Enforced Indent Blocking</w:t>
            </w:r>
            <w:commentRangeEnd w:id="21"/>
            <w:r w:rsidR="00DE67DF">
              <w:rPr>
                <w:rStyle w:val="CommentReference"/>
                <w:sz w:val="21"/>
                <w:szCs w:val="21"/>
              </w:rPr>
              <w:commentReference w:id="21"/>
            </w:r>
            <w:commentRangeEnd w:id="22"/>
            <w:r w:rsidR="00250734">
              <w:rPr>
                <w:rStyle w:val="CommentReference"/>
                <w:sz w:val="21"/>
                <w:szCs w:val="21"/>
              </w:rPr>
              <w:commentReference w:id="22"/>
            </w:r>
          </w:p>
        </w:tc>
        <w:tc>
          <w:tcPr>
            <w:tcW w:w="1500" w:type="dxa"/>
            <w:tcBorders>
              <w:top w:val="single" w:sz="1" w:space="0" w:color="D1D5DB"/>
              <w:left w:val="single" w:sz="1" w:space="0" w:color="D1D5DB"/>
              <w:bottom w:val="single" w:sz="1" w:space="0" w:color="D1D5DB"/>
              <w:right w:val="single" w:sz="1" w:space="0" w:color="D1D5DB"/>
            </w:tcBorders>
          </w:tcPr>
          <w:p w14:paraId="6428E3FE" w14:textId="77777777" w:rsidR="005E58E9" w:rsidRDefault="003E34FB">
            <w:pPr>
              <w:spacing w:before="40" w:after="40"/>
            </w:pPr>
            <w:r>
              <w:rPr>
                <w:sz w:val="18"/>
                <w:szCs w:val="18"/>
              </w:rPr>
              <w:t>Primary</w:t>
            </w:r>
          </w:p>
        </w:tc>
      </w:tr>
    </w:tbl>
    <w:p w14:paraId="3BE6683E" w14:textId="77777777" w:rsidR="005E58E9" w:rsidRDefault="003E34FB">
      <w:r>
        <w:br w:type="page"/>
      </w:r>
    </w:p>
    <w:p w14:paraId="1139E685" w14:textId="77777777" w:rsidR="005E58E9" w:rsidRDefault="003E34FB">
      <w:pPr>
        <w:pStyle w:val="Heading1"/>
        <w:spacing w:before="400" w:after="200"/>
      </w:pPr>
      <w:bookmarkStart w:id="23" w:name="_Toc235604409"/>
      <w:r>
        <w:t>4. Solution Component Deep Dives</w:t>
      </w:r>
      <w:bookmarkEnd w:id="23"/>
    </w:p>
    <w:p w14:paraId="754D478B" w14:textId="77777777" w:rsidR="005E58E9" w:rsidRDefault="003E34FB">
      <w:pPr>
        <w:spacing w:after="120"/>
      </w:pPr>
      <w:r>
        <w:t>This section provides a detailed description of each solution component — what it does, how it works, what data it needs, and what it produces. Together, these components form the FERT Lineage Intelligence Engine.</w:t>
      </w:r>
    </w:p>
    <w:p w14:paraId="30BE876C" w14:textId="77777777" w:rsidR="005E58E9" w:rsidRDefault="003E34FB">
      <w:pPr>
        <w:pStyle w:val="Heading2"/>
        <w:spacing w:before="300" w:after="150"/>
      </w:pPr>
      <w:bookmarkStart w:id="24" w:name="_Toc235604410"/>
      <w:r>
        <w:t>4.1 Component 1: Multi-Signal Matching Engine</w:t>
      </w:r>
      <w:bookmarkEnd w:id="24"/>
    </w:p>
    <w:p w14:paraId="185E11AE" w14:textId="77777777" w:rsidR="005E58E9" w:rsidRDefault="003E34FB">
      <w:pPr>
        <w:pBdr>
          <w:left w:val="single" w:sz="6" w:space="8" w:color="2563EB"/>
        </w:pBdr>
        <w:spacing w:before="150" w:after="150"/>
        <w:ind w:left="200"/>
      </w:pPr>
      <w:r>
        <w:rPr>
          <w:i/>
          <w:iCs/>
          <w:color w:val="4A6FA5"/>
          <w:sz w:val="20"/>
          <w:szCs w:val="20"/>
        </w:rPr>
        <w:t>Purpose: Compute a composite similarity score between any two FERT codes using four independent signal dimensions, enabling both event-driven predecessor suggestion (when a new FERT arrives) and retroactive bulk discovery across the entire FERT universe.</w:t>
      </w:r>
    </w:p>
    <w:p w14:paraId="6BD8F2B6" w14:textId="77777777" w:rsidR="005E58E9" w:rsidRDefault="003E34FB">
      <w:pPr>
        <w:pStyle w:val="Heading3"/>
        <w:spacing w:before="250" w:after="100"/>
      </w:pPr>
      <w:bookmarkStart w:id="25" w:name="_Toc235604411"/>
      <w:r>
        <w:t>4.1.1 The Four Signal Dimensions</w:t>
      </w:r>
      <w:bookmarkEnd w:id="25"/>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3000"/>
      </w:tblGrid>
      <w:tr w:rsidR="002B2E73" w14:paraId="1E2C2341" w14:textId="77777777" w:rsidTr="002B2E73">
        <w:tc>
          <w:tcPr>
            <w:tcW w:w="1800" w:type="dxa"/>
            <w:tcBorders>
              <w:top w:val="single" w:sz="1" w:space="0" w:color="D1D5DB"/>
              <w:left w:val="single" w:sz="1" w:space="0" w:color="D1D5DB"/>
              <w:bottom w:val="single" w:sz="1" w:space="0" w:color="D1D5DB"/>
              <w:right w:val="single" w:sz="1" w:space="0" w:color="D1D5DB"/>
            </w:tcBorders>
            <w:shd w:val="clear" w:color="auto" w:fill="172240"/>
          </w:tcPr>
          <w:p w14:paraId="7CE41A4A" w14:textId="77777777" w:rsidR="002B2E73" w:rsidRDefault="002B2E73">
            <w:pPr>
              <w:spacing w:before="60" w:after="60"/>
            </w:pPr>
            <w:r>
              <w:rPr>
                <w:b/>
                <w:bCs/>
                <w:color w:val="FFFFFF"/>
                <w:sz w:val="18"/>
                <w:szCs w:val="18"/>
              </w:rPr>
              <w:t>Signal</w:t>
            </w:r>
          </w:p>
        </w:tc>
        <w:tc>
          <w:tcPr>
            <w:tcW w:w="3200" w:type="dxa"/>
            <w:tcBorders>
              <w:top w:val="single" w:sz="1" w:space="0" w:color="D1D5DB"/>
              <w:left w:val="single" w:sz="1" w:space="0" w:color="D1D5DB"/>
              <w:bottom w:val="single" w:sz="1" w:space="0" w:color="D1D5DB"/>
              <w:right w:val="single" w:sz="1" w:space="0" w:color="D1D5DB"/>
            </w:tcBorders>
            <w:shd w:val="clear" w:color="auto" w:fill="172240"/>
          </w:tcPr>
          <w:p w14:paraId="55D1718E" w14:textId="77777777" w:rsidR="002B2E73" w:rsidRDefault="002B2E73">
            <w:pPr>
              <w:spacing w:before="60" w:after="60"/>
            </w:pPr>
            <w:r>
              <w:rPr>
                <w:b/>
                <w:bCs/>
                <w:color w:val="FFFFFF"/>
                <w:sz w:val="18"/>
                <w:szCs w:val="18"/>
              </w:rPr>
              <w:t>Method</w:t>
            </w:r>
          </w:p>
        </w:tc>
        <w:tc>
          <w:tcPr>
            <w:tcW w:w="3000" w:type="dxa"/>
            <w:tcBorders>
              <w:top w:val="single" w:sz="1" w:space="0" w:color="D1D5DB"/>
              <w:left w:val="single" w:sz="1" w:space="0" w:color="D1D5DB"/>
              <w:bottom w:val="single" w:sz="1" w:space="0" w:color="D1D5DB"/>
              <w:right w:val="single" w:sz="1" w:space="0" w:color="D1D5DB"/>
            </w:tcBorders>
            <w:shd w:val="clear" w:color="auto" w:fill="172240"/>
          </w:tcPr>
          <w:p w14:paraId="5C9D6B59" w14:textId="77777777" w:rsidR="002B2E73" w:rsidRDefault="002B2E73">
            <w:pPr>
              <w:spacing w:before="60" w:after="60"/>
            </w:pPr>
            <w:r>
              <w:rPr>
                <w:b/>
                <w:bCs/>
                <w:color w:val="FFFFFF"/>
                <w:sz w:val="18"/>
                <w:szCs w:val="18"/>
              </w:rPr>
              <w:t>What It Captures</w:t>
            </w:r>
          </w:p>
        </w:tc>
      </w:tr>
      <w:tr w:rsidR="002B2E73" w14:paraId="6E405BAA" w14:textId="77777777" w:rsidTr="002B2E73">
        <w:tc>
          <w:tcPr>
            <w:tcW w:w="1800" w:type="dxa"/>
            <w:tcBorders>
              <w:top w:val="single" w:sz="1" w:space="0" w:color="D1D5DB"/>
              <w:left w:val="single" w:sz="1" w:space="0" w:color="D1D5DB"/>
              <w:bottom w:val="single" w:sz="1" w:space="0" w:color="D1D5DB"/>
              <w:right w:val="single" w:sz="1" w:space="0" w:color="D1D5DB"/>
            </w:tcBorders>
          </w:tcPr>
          <w:p w14:paraId="1E513A00" w14:textId="77777777" w:rsidR="002B2E73" w:rsidRDefault="002B2E73">
            <w:pPr>
              <w:spacing w:before="40" w:after="40"/>
            </w:pPr>
            <w:r>
              <w:rPr>
                <w:sz w:val="18"/>
                <w:szCs w:val="18"/>
              </w:rPr>
              <w:t>Characteristic Vector Similarity</w:t>
            </w:r>
          </w:p>
        </w:tc>
        <w:tc>
          <w:tcPr>
            <w:tcW w:w="3200" w:type="dxa"/>
            <w:tcBorders>
              <w:top w:val="single" w:sz="1" w:space="0" w:color="D1D5DB"/>
              <w:left w:val="single" w:sz="1" w:space="0" w:color="D1D5DB"/>
              <w:bottom w:val="single" w:sz="1" w:space="0" w:color="D1D5DB"/>
              <w:right w:val="single" w:sz="1" w:space="0" w:color="D1D5DB"/>
            </w:tcBorders>
          </w:tcPr>
          <w:p w14:paraId="2D2ACD1F" w14:textId="77777777" w:rsidR="002B2E73" w:rsidRDefault="002B2E73">
            <w:pPr>
              <w:spacing w:before="40" w:after="40"/>
            </w:pPr>
            <w:r>
              <w:rPr>
                <w:sz w:val="18"/>
                <w:szCs w:val="18"/>
              </w:rPr>
              <w:t>Cosine similarity or weighted Jaccard across ~40 planning characteristics (vertical, MPG, wheelbase, engine type, fuel type, tonnage, body type, cabin, application, platform, etc.)</w:t>
            </w:r>
          </w:p>
        </w:tc>
        <w:tc>
          <w:tcPr>
            <w:tcW w:w="3000" w:type="dxa"/>
            <w:tcBorders>
              <w:top w:val="single" w:sz="1" w:space="0" w:color="D1D5DB"/>
              <w:left w:val="single" w:sz="1" w:space="0" w:color="D1D5DB"/>
              <w:bottom w:val="single" w:sz="1" w:space="0" w:color="D1D5DB"/>
              <w:right w:val="single" w:sz="1" w:space="0" w:color="D1D5DB"/>
            </w:tcBorders>
          </w:tcPr>
          <w:p w14:paraId="0848DC84" w14:textId="77777777" w:rsidR="002B2E73" w:rsidRDefault="002B2E73">
            <w:pPr>
              <w:spacing w:before="40" w:after="40"/>
            </w:pPr>
            <w:r>
              <w:rPr>
                <w:sz w:val="18"/>
                <w:szCs w:val="18"/>
              </w:rPr>
              <w:t>Structural product similarity — are these the same kind of vehicle?</w:t>
            </w:r>
          </w:p>
        </w:tc>
      </w:tr>
      <w:tr w:rsidR="002B2E73" w14:paraId="1249C5BC" w14:textId="77777777" w:rsidTr="002B2E73">
        <w:tc>
          <w:tcPr>
            <w:tcW w:w="1800" w:type="dxa"/>
            <w:tcBorders>
              <w:top w:val="single" w:sz="1" w:space="0" w:color="D1D5DB"/>
              <w:left w:val="single" w:sz="1" w:space="0" w:color="D1D5DB"/>
              <w:bottom w:val="single" w:sz="1" w:space="0" w:color="D1D5DB"/>
              <w:right w:val="single" w:sz="1" w:space="0" w:color="D1D5DB"/>
            </w:tcBorders>
            <w:shd w:val="clear" w:color="auto" w:fill="F8FAFC"/>
          </w:tcPr>
          <w:p w14:paraId="36096CF0" w14:textId="77777777" w:rsidR="002B2E73" w:rsidRDefault="002B2E73">
            <w:pPr>
              <w:spacing w:before="40" w:after="40"/>
            </w:pPr>
            <w:r>
              <w:rPr>
                <w:sz w:val="18"/>
                <w:szCs w:val="18"/>
              </w:rPr>
              <w:t>Description Text Similarity</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Pr>
          <w:p w14:paraId="22A5077C" w14:textId="32FBFA9A" w:rsidR="002B2E73" w:rsidRDefault="002B2E73">
            <w:pPr>
              <w:spacing w:before="40" w:after="40"/>
            </w:pPr>
            <w:r>
              <w:rPr>
                <w:sz w:val="18"/>
                <w:szCs w:val="18"/>
              </w:rPr>
              <w:t>Fuzzy text matching (Levenstein distance, token-set ratio) on the 42-character SAP description plus any extended description fields</w:t>
            </w:r>
          </w:p>
        </w:tc>
        <w:tc>
          <w:tcPr>
            <w:tcW w:w="3000" w:type="dxa"/>
            <w:tcBorders>
              <w:top w:val="single" w:sz="1" w:space="0" w:color="D1D5DB"/>
              <w:left w:val="single" w:sz="1" w:space="0" w:color="D1D5DB"/>
              <w:bottom w:val="single" w:sz="1" w:space="0" w:color="D1D5DB"/>
              <w:right w:val="single" w:sz="1" w:space="0" w:color="D1D5DB"/>
            </w:tcBorders>
            <w:shd w:val="clear" w:color="auto" w:fill="F8FAFC"/>
          </w:tcPr>
          <w:p w14:paraId="5EE85676" w14:textId="77777777" w:rsidR="002B2E73" w:rsidRDefault="002B2E73">
            <w:pPr>
              <w:spacing w:before="40" w:after="40"/>
            </w:pPr>
            <w:r>
              <w:rPr>
                <w:sz w:val="18"/>
                <w:szCs w:val="18"/>
              </w:rPr>
              <w:t>Surface-level naming similarity — the client's '80/90/95% matching criteria' idea. Useful for catching relationships that characteristic fields miss due to data quality gaps.</w:t>
            </w:r>
          </w:p>
        </w:tc>
      </w:tr>
      <w:tr w:rsidR="002B2E73" w14:paraId="562CB1CF" w14:textId="77777777" w:rsidTr="002B2E73">
        <w:tc>
          <w:tcPr>
            <w:tcW w:w="1800" w:type="dxa"/>
            <w:tcBorders>
              <w:top w:val="single" w:sz="1" w:space="0" w:color="D1D5DB"/>
              <w:left w:val="single" w:sz="1" w:space="0" w:color="D1D5DB"/>
              <w:bottom w:val="single" w:sz="1" w:space="0" w:color="D1D5DB"/>
              <w:right w:val="single" w:sz="1" w:space="0" w:color="D1D5DB"/>
            </w:tcBorders>
            <w:shd w:val="clear" w:color="auto" w:fill="F8FAFC"/>
          </w:tcPr>
          <w:p w14:paraId="1E7B7DA8" w14:textId="77777777" w:rsidR="002B2E73" w:rsidRDefault="002B2E73">
            <w:pPr>
              <w:spacing w:before="40" w:after="40"/>
            </w:pPr>
            <w:r>
              <w:rPr>
                <w:sz w:val="18"/>
                <w:szCs w:val="18"/>
              </w:rPr>
              <w:t>Temporal Proximity</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Pr>
          <w:p w14:paraId="0290610A" w14:textId="77777777" w:rsidR="002B2E73" w:rsidRDefault="002B2E73">
            <w:pPr>
              <w:spacing w:before="40" w:after="40"/>
            </w:pPr>
            <w:r>
              <w:rPr>
                <w:sz w:val="18"/>
                <w:szCs w:val="18"/>
              </w:rPr>
              <w:t>Time gap between FERT A's blocking/declining date and FERT B's creation/activation date. Closer temporal proximity increases score.</w:t>
            </w:r>
          </w:p>
        </w:tc>
        <w:tc>
          <w:tcPr>
            <w:tcW w:w="3000" w:type="dxa"/>
            <w:tcBorders>
              <w:top w:val="single" w:sz="1" w:space="0" w:color="D1D5DB"/>
              <w:left w:val="single" w:sz="1" w:space="0" w:color="D1D5DB"/>
              <w:bottom w:val="single" w:sz="1" w:space="0" w:color="D1D5DB"/>
              <w:right w:val="single" w:sz="1" w:space="0" w:color="D1D5DB"/>
            </w:tcBorders>
            <w:shd w:val="clear" w:color="auto" w:fill="F8FAFC"/>
          </w:tcPr>
          <w:p w14:paraId="03BF1F9E" w14:textId="77777777" w:rsidR="002B2E73" w:rsidRDefault="002B2E73">
            <w:pPr>
              <w:spacing w:before="40" w:after="40"/>
            </w:pPr>
            <w:r>
              <w:rPr>
                <w:sz w:val="18"/>
                <w:szCs w:val="18"/>
              </w:rPr>
              <w:t>Lifecycle timing — was one created shortly after the other was blocked? Strong indicator of intentional replacement.</w:t>
            </w:r>
          </w:p>
        </w:tc>
      </w:tr>
    </w:tbl>
    <w:p w14:paraId="0BAE41FF" w14:textId="77777777" w:rsidR="005E58E9" w:rsidRDefault="003E34FB">
      <w:pPr>
        <w:pStyle w:val="Heading3"/>
        <w:spacing w:before="250" w:after="100"/>
      </w:pPr>
      <w:bookmarkStart w:id="26" w:name="_Toc235604412"/>
      <w:r>
        <w:t>4.1.2 Operating Modes</w:t>
      </w:r>
      <w:bookmarkEnd w:id="26"/>
    </w:p>
    <w:p w14:paraId="3726876A" w14:textId="22486D7C" w:rsidR="005E58E9" w:rsidRDefault="003E34FB">
      <w:pPr>
        <w:spacing w:after="120"/>
      </w:pPr>
      <w:r>
        <w:t xml:space="preserve">The Matching Engine operates in </w:t>
      </w:r>
      <w:r w:rsidR="00210E5B">
        <w:t xml:space="preserve">two </w:t>
      </w:r>
      <w:r>
        <w:t>modes: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800"/>
        <w:gridCol w:w="2600"/>
      </w:tblGrid>
      <w:tr w:rsidR="005E58E9" w14:paraId="0B8F627B" w14:textId="77777777">
        <w:tc>
          <w:tcPr>
            <w:tcW w:w="2000" w:type="dxa"/>
            <w:tcBorders>
              <w:top w:val="single" w:sz="1" w:space="0" w:color="D1D5DB"/>
              <w:left w:val="single" w:sz="1" w:space="0" w:color="D1D5DB"/>
              <w:bottom w:val="single" w:sz="1" w:space="0" w:color="D1D5DB"/>
              <w:right w:val="single" w:sz="1" w:space="0" w:color="D1D5DB"/>
            </w:tcBorders>
            <w:shd w:val="clear" w:color="auto" w:fill="172240"/>
          </w:tcPr>
          <w:p w14:paraId="5C25B4B0" w14:textId="77777777" w:rsidR="005E58E9" w:rsidRDefault="003E34FB">
            <w:pPr>
              <w:spacing w:before="60" w:after="60"/>
            </w:pPr>
            <w:r>
              <w:rPr>
                <w:b/>
                <w:bCs/>
                <w:color w:val="FFFFFF"/>
                <w:sz w:val="18"/>
                <w:szCs w:val="18"/>
              </w:rPr>
              <w:t>Mode</w:t>
            </w:r>
          </w:p>
        </w:tc>
        <w:tc>
          <w:tcPr>
            <w:tcW w:w="2000" w:type="dxa"/>
            <w:tcBorders>
              <w:top w:val="single" w:sz="1" w:space="0" w:color="D1D5DB"/>
              <w:left w:val="single" w:sz="1" w:space="0" w:color="D1D5DB"/>
              <w:bottom w:val="single" w:sz="1" w:space="0" w:color="D1D5DB"/>
              <w:right w:val="single" w:sz="1" w:space="0" w:color="D1D5DB"/>
            </w:tcBorders>
            <w:shd w:val="clear" w:color="auto" w:fill="172240"/>
          </w:tcPr>
          <w:p w14:paraId="2D91B335" w14:textId="77777777" w:rsidR="005E58E9" w:rsidRDefault="003E34FB">
            <w:pPr>
              <w:spacing w:before="60" w:after="60"/>
            </w:pPr>
            <w:r>
              <w:rPr>
                <w:b/>
                <w:bCs/>
                <w:color w:val="FFFFFF"/>
                <w:sz w:val="18"/>
                <w:szCs w:val="18"/>
              </w:rPr>
              <w:t>Trigger</w:t>
            </w:r>
          </w:p>
        </w:tc>
        <w:tc>
          <w:tcPr>
            <w:tcW w:w="2800" w:type="dxa"/>
            <w:tcBorders>
              <w:top w:val="single" w:sz="1" w:space="0" w:color="D1D5DB"/>
              <w:left w:val="single" w:sz="1" w:space="0" w:color="D1D5DB"/>
              <w:bottom w:val="single" w:sz="1" w:space="0" w:color="D1D5DB"/>
              <w:right w:val="single" w:sz="1" w:space="0" w:color="D1D5DB"/>
            </w:tcBorders>
            <w:shd w:val="clear" w:color="auto" w:fill="172240"/>
          </w:tcPr>
          <w:p w14:paraId="4994C7FA" w14:textId="77777777" w:rsidR="005E58E9" w:rsidRDefault="003E34FB">
            <w:pPr>
              <w:spacing w:before="60" w:after="60"/>
            </w:pPr>
            <w:r>
              <w:rPr>
                <w:b/>
                <w:bCs/>
                <w:color w:val="FFFFFF"/>
                <w:sz w:val="18"/>
                <w:szCs w:val="18"/>
              </w:rPr>
              <w:t>Scope</w:t>
            </w:r>
          </w:p>
        </w:tc>
        <w:tc>
          <w:tcPr>
            <w:tcW w:w="2600" w:type="dxa"/>
            <w:tcBorders>
              <w:top w:val="single" w:sz="1" w:space="0" w:color="D1D5DB"/>
              <w:left w:val="single" w:sz="1" w:space="0" w:color="D1D5DB"/>
              <w:bottom w:val="single" w:sz="1" w:space="0" w:color="D1D5DB"/>
              <w:right w:val="single" w:sz="1" w:space="0" w:color="D1D5DB"/>
            </w:tcBorders>
            <w:shd w:val="clear" w:color="auto" w:fill="172240"/>
          </w:tcPr>
          <w:p w14:paraId="6BC8A5D9" w14:textId="77777777" w:rsidR="005E58E9" w:rsidRDefault="003E34FB">
            <w:pPr>
              <w:spacing w:before="60" w:after="60"/>
            </w:pPr>
            <w:r>
              <w:rPr>
                <w:b/>
                <w:bCs/>
                <w:color w:val="FFFFFF"/>
                <w:sz w:val="18"/>
                <w:szCs w:val="18"/>
              </w:rPr>
              <w:t>Output</w:t>
            </w:r>
          </w:p>
        </w:tc>
      </w:tr>
      <w:tr w:rsidR="005E58E9" w14:paraId="2BF84F7F" w14:textId="77777777">
        <w:tc>
          <w:tcPr>
            <w:tcW w:w="2000" w:type="dxa"/>
            <w:tcBorders>
              <w:top w:val="single" w:sz="1" w:space="0" w:color="D1D5DB"/>
              <w:left w:val="single" w:sz="1" w:space="0" w:color="D1D5DB"/>
              <w:bottom w:val="single" w:sz="1" w:space="0" w:color="D1D5DB"/>
              <w:right w:val="single" w:sz="1" w:space="0" w:color="D1D5DB"/>
            </w:tcBorders>
          </w:tcPr>
          <w:p w14:paraId="16C1CAD9" w14:textId="77777777" w:rsidR="005E58E9" w:rsidRDefault="003E34FB">
            <w:pPr>
              <w:spacing w:before="40" w:after="40"/>
            </w:pPr>
            <w:r>
              <w:rPr>
                <w:sz w:val="18"/>
                <w:szCs w:val="18"/>
              </w:rPr>
              <w:t>Event-Driven (New Fert Mapping)</w:t>
            </w:r>
          </w:p>
        </w:tc>
        <w:tc>
          <w:tcPr>
            <w:tcW w:w="2000" w:type="dxa"/>
            <w:tcBorders>
              <w:top w:val="single" w:sz="1" w:space="0" w:color="D1D5DB"/>
              <w:left w:val="single" w:sz="1" w:space="0" w:color="D1D5DB"/>
              <w:bottom w:val="single" w:sz="1" w:space="0" w:color="D1D5DB"/>
              <w:right w:val="single" w:sz="1" w:space="0" w:color="D1D5DB"/>
            </w:tcBorders>
          </w:tcPr>
          <w:p w14:paraId="238FA938" w14:textId="77777777" w:rsidR="005E58E9" w:rsidRDefault="003E34FB">
            <w:pPr>
              <w:spacing w:before="40" w:after="40"/>
            </w:pPr>
            <w:r>
              <w:rPr>
                <w:sz w:val="18"/>
                <w:szCs w:val="18"/>
              </w:rPr>
              <w:t>A new FERT code arrives from IDM/SAP</w:t>
            </w:r>
          </w:p>
        </w:tc>
        <w:tc>
          <w:tcPr>
            <w:tcW w:w="2800" w:type="dxa"/>
            <w:tcBorders>
              <w:top w:val="single" w:sz="1" w:space="0" w:color="D1D5DB"/>
              <w:left w:val="single" w:sz="1" w:space="0" w:color="D1D5DB"/>
              <w:bottom w:val="single" w:sz="1" w:space="0" w:color="D1D5DB"/>
              <w:right w:val="single" w:sz="1" w:space="0" w:color="D1D5DB"/>
            </w:tcBorders>
          </w:tcPr>
          <w:p w14:paraId="595BA0A2" w14:textId="77777777" w:rsidR="005E58E9" w:rsidRDefault="003E34FB">
            <w:pPr>
              <w:spacing w:before="40" w:after="40"/>
            </w:pPr>
            <w:r>
              <w:rPr>
                <w:sz w:val="18"/>
                <w:szCs w:val="18"/>
              </w:rPr>
              <w:t>The new FERT is compared against all active and recently-blocked FERTs within the same vertical/MPG</w:t>
            </w:r>
          </w:p>
        </w:tc>
        <w:tc>
          <w:tcPr>
            <w:tcW w:w="2600" w:type="dxa"/>
            <w:tcBorders>
              <w:top w:val="single" w:sz="1" w:space="0" w:color="D1D5DB"/>
              <w:left w:val="single" w:sz="1" w:space="0" w:color="D1D5DB"/>
              <w:bottom w:val="single" w:sz="1" w:space="0" w:color="D1D5DB"/>
              <w:right w:val="single" w:sz="1" w:space="0" w:color="D1D5DB"/>
            </w:tcBorders>
          </w:tcPr>
          <w:p w14:paraId="2B2E5825" w14:textId="77777777" w:rsidR="005E58E9" w:rsidRDefault="003E34FB">
            <w:pPr>
              <w:spacing w:before="40" w:after="40"/>
            </w:pPr>
            <w:r>
              <w:rPr>
                <w:sz w:val="18"/>
                <w:szCs w:val="18"/>
              </w:rPr>
              <w:t>Ranked list of 3–10 candidate predecessors with composite match scores and signal breakdowns, surfaced in the Lineage Governance Workbench for human validation</w:t>
            </w:r>
          </w:p>
        </w:tc>
      </w:tr>
      <w:tr w:rsidR="005E58E9" w14:paraId="0A8463A4" w14:textId="77777777">
        <w:tc>
          <w:tcPr>
            <w:tcW w:w="2000" w:type="dxa"/>
            <w:tcBorders>
              <w:top w:val="single" w:sz="1" w:space="0" w:color="D1D5DB"/>
              <w:left w:val="single" w:sz="1" w:space="0" w:color="D1D5DB"/>
              <w:bottom w:val="single" w:sz="1" w:space="0" w:color="D1D5DB"/>
              <w:right w:val="single" w:sz="1" w:space="0" w:color="D1D5DB"/>
            </w:tcBorders>
            <w:shd w:val="clear" w:color="auto" w:fill="F8FAFC"/>
          </w:tcPr>
          <w:p w14:paraId="700E7C9F" w14:textId="77777777" w:rsidR="005E58E9" w:rsidRDefault="003E34FB">
            <w:pPr>
              <w:spacing w:before="40" w:after="40"/>
            </w:pPr>
            <w:r>
              <w:rPr>
                <w:sz w:val="18"/>
                <w:szCs w:val="18"/>
              </w:rPr>
              <w:t>Batch Discovery (Retroactive)</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Pr>
          <w:p w14:paraId="76CFD685" w14:textId="77777777" w:rsidR="005E58E9" w:rsidRDefault="003E34FB">
            <w:pPr>
              <w:spacing w:before="40" w:after="40"/>
            </w:pPr>
            <w:r>
              <w:rPr>
                <w:sz w:val="18"/>
                <w:szCs w:val="18"/>
              </w:rPr>
              <w:t>Nightly scheduled run, or on-demand trigger</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Pr>
          <w:p w14:paraId="1E65A8C6" w14:textId="77777777" w:rsidR="005E58E9" w:rsidRDefault="003E34FB">
            <w:pPr>
              <w:spacing w:before="40" w:after="40"/>
            </w:pPr>
            <w:r>
              <w:rPr>
                <w:sz w:val="18"/>
                <w:szCs w:val="18"/>
              </w:rPr>
              <w:t>Full pairwise comparison across the entire FERT universe (active + blocked, last 3–5 years)</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Pr>
          <w:p w14:paraId="3D088288" w14:textId="77777777" w:rsidR="005E58E9" w:rsidRDefault="003E34FB">
            <w:pPr>
              <w:spacing w:before="40" w:after="40"/>
            </w:pPr>
            <w:r>
              <w:rPr>
                <w:sz w:val="18"/>
                <w:szCs w:val="18"/>
              </w:rPr>
              <w:t>Proposed relationship matrix with candidate pairs, match scores, and suggested relationship types — surfaced in a bulk review queue</w:t>
            </w:r>
          </w:p>
        </w:tc>
      </w:tr>
    </w:tbl>
    <w:p w14:paraId="73B44719" w14:textId="77777777" w:rsidR="005E58E9" w:rsidRDefault="003E34FB">
      <w:pPr>
        <w:pStyle w:val="Heading3"/>
        <w:spacing w:before="250" w:after="100"/>
      </w:pPr>
      <w:bookmarkStart w:id="27" w:name="_Toc235604413"/>
      <w:r>
        <w:t>4.1.3 Matching Hierarchy (Business Logic)</w:t>
      </w:r>
      <w:bookmarkEnd w:id="27"/>
    </w:p>
    <w:p w14:paraId="66187FA4" w14:textId="77777777" w:rsidR="005E58E9" w:rsidRDefault="003E34FB">
      <w:pPr>
        <w:spacing w:after="120"/>
      </w:pPr>
      <w:r>
        <w:t>Based on working sessions with Marketing and PSP stakeholders, the characteristic matching follows a hierarchical filter sequence that mirrors how the business mentally identifies related FERTs:</w:t>
      </w:r>
    </w:p>
    <w:p w14:paraId="1EA9E3D8" w14:textId="5A240B20" w:rsidR="00676471" w:rsidRDefault="00676471" w:rsidP="00676471">
      <w:pPr>
        <w:spacing w:after="120"/>
      </w:pPr>
      <w:r>
        <w:t>Step 1 — Exact-match gate on SUB_VERTICAL, EURONORMS, WHEEL_BASE, CYLINDER. These four fields must</w:t>
      </w:r>
      <w:r w:rsidR="0018418D">
        <w:t xml:space="preserve"> be identical</w:t>
      </w:r>
      <w:r>
        <w:t xml:space="preserve"> match</w:t>
      </w:r>
      <w:r w:rsidR="0018418D">
        <w:t>es</w:t>
      </w:r>
      <w:r>
        <w:t>. This is the primary discriminator: vehicles in different sub-verticals, emission norms, wheelbases, or cylinder counts are different products, not variants of each other. A blank is never treated as a match, even against another blank</w:t>
      </w:r>
      <w:r w:rsidR="00185D77">
        <w:t>.</w:t>
      </w:r>
      <w:r>
        <w:t>.</w:t>
      </w:r>
    </w:p>
    <w:p w14:paraId="7696A3B1" w14:textId="0DA0D822" w:rsidR="00676471" w:rsidRDefault="00676471" w:rsidP="00676471">
      <w:pPr>
        <w:spacing w:after="120"/>
      </w:pPr>
      <w:r>
        <w:t xml:space="preserve">- Step 2 — Numeric </w:t>
      </w:r>
      <w:r w:rsidR="00185D77">
        <w:t xml:space="preserve">matches with buffer </w:t>
      </w:r>
      <w:r>
        <w:t>on TONNAGE, ENGINE_POWER_KW, FUEL_TANK_CAPACITY, GROSSVEHICLEWEIGHT, SEATINGCAPACITY. Within a cluster</w:t>
      </w:r>
      <w:r w:rsidR="00185D77">
        <w:t xml:space="preserve"> created from logic from step 1</w:t>
      </w:r>
      <w:r>
        <w:t>, all five numeric specs must be within 20% of each other</w:t>
      </w:r>
      <w:r w:rsidR="00102FFF">
        <w:t xml:space="preserve"> (the buffer can be customized for each attribute</w:t>
      </w:r>
      <w:r w:rsidR="001D1900">
        <w:t xml:space="preserve"> and the final values will be decided basis inputs from </w:t>
      </w:r>
      <w:r w:rsidR="00775E22">
        <w:t>PSP/Marketing</w:t>
      </w:r>
      <w:r w:rsidR="00102FFF">
        <w:t>)</w:t>
      </w:r>
      <w:r>
        <w:t>. This narrows the candidate set to vehicles with genuinely comparable physical specs. A blank on either side skips that one field rather than failing the whole pair, so missing data doesn't wrongly disqualify a real match.</w:t>
      </w:r>
    </w:p>
    <w:p w14:paraId="0C12AF6C" w14:textId="1850D4B4" w:rsidR="00676471" w:rsidRDefault="00676471" w:rsidP="00676471">
      <w:pPr>
        <w:spacing w:after="120"/>
      </w:pPr>
      <w:r>
        <w:t xml:space="preserve">- Step 3 — Text similarity score across 14 remaining fields (ENGINE_TYPE, FUELTYPE, BODYTYPE, PRODUCT_SEGMENT, TYRESIZE, etc.). Each field is scored independently </w:t>
      </w:r>
      <w:r w:rsidR="00B73405">
        <w:t xml:space="preserve">on string similarity </w:t>
      </w:r>
      <w:r>
        <w:t>and averaged (blank-vs-blank fields are excluded from the average, not counted as a match). A pair only counts as matched if it clears Step 2 AND this composite score is ≥ 85.</w:t>
      </w:r>
    </w:p>
    <w:p w14:paraId="4C27513E" w14:textId="31DC2CA9" w:rsidR="005E58E9" w:rsidRDefault="00676471" w:rsidP="00676471">
      <w:pPr>
        <w:spacing w:after="120"/>
      </w:pPr>
      <w:r>
        <w:t>- Step 4 — Keep top 3 matches per Fert Code, by descending score. Matching is symmetric — there's no active/predecessor direction, every row just looks for its closest lookalikes. Each Material Number keeps up to 3 ranked matches; rows with zero qualifying matches still get one output row, tagged with why (no_match_blank_field, no_match_no_cluster, or no_match_below_threshold).</w:t>
      </w:r>
    </w:p>
    <w:p w14:paraId="21EFCDEA" w14:textId="77777777" w:rsidR="00676471" w:rsidRDefault="00676471">
      <w:pPr>
        <w:spacing w:after="120"/>
      </w:pPr>
    </w:p>
    <w:p w14:paraId="1B6491F7" w14:textId="718F935E" w:rsidR="005E58E9" w:rsidRDefault="003E34FB">
      <w:pPr>
        <w:pBdr>
          <w:left w:val="single" w:sz="6" w:space="8" w:color="2563EB"/>
        </w:pBdr>
        <w:spacing w:before="150" w:after="150"/>
        <w:ind w:left="200"/>
      </w:pPr>
      <w:r>
        <w:rPr>
          <w:i/>
          <w:iCs/>
          <w:color w:val="4A6FA5"/>
          <w:sz w:val="20"/>
          <w:szCs w:val="20"/>
        </w:rPr>
        <w:t xml:space="preserve">This </w:t>
      </w:r>
      <w:r w:rsidR="004D43FB">
        <w:rPr>
          <w:i/>
          <w:iCs/>
          <w:color w:val="4A6FA5"/>
          <w:sz w:val="20"/>
          <w:szCs w:val="20"/>
        </w:rPr>
        <w:t>process</w:t>
      </w:r>
      <w:r>
        <w:rPr>
          <w:i/>
          <w:iCs/>
          <w:color w:val="4A6FA5"/>
          <w:sz w:val="20"/>
          <w:szCs w:val="20"/>
        </w:rPr>
        <w:t xml:space="preserve"> is a starting configuration derived from stakeholder input. The exact weights</w:t>
      </w:r>
      <w:r w:rsidR="00471AAF">
        <w:rPr>
          <w:i/>
          <w:iCs/>
          <w:color w:val="4A6FA5"/>
          <w:sz w:val="20"/>
          <w:szCs w:val="20"/>
        </w:rPr>
        <w:t xml:space="preserve"> for scores</w:t>
      </w:r>
      <w:r>
        <w:rPr>
          <w:i/>
          <w:iCs/>
          <w:color w:val="4A6FA5"/>
          <w:sz w:val="20"/>
          <w:szCs w:val="20"/>
        </w:rPr>
        <w:t xml:space="preserve"> are configurable and will be refined through the focused sessions with Marketing/PSP planned as a next step.</w:t>
      </w:r>
    </w:p>
    <w:p w14:paraId="7C406D6B" w14:textId="77777777" w:rsidR="005E58E9" w:rsidRDefault="003E34FB">
      <w:r>
        <w:br w:type="page"/>
      </w:r>
    </w:p>
    <w:p w14:paraId="4EB2A705" w14:textId="77777777" w:rsidR="005E58E9" w:rsidRDefault="003E34FB">
      <w:pPr>
        <w:pStyle w:val="Heading2"/>
        <w:spacing w:before="300" w:after="150"/>
      </w:pPr>
      <w:bookmarkStart w:id="28" w:name="_Toc235604414"/>
      <w:r>
        <w:t>4.2 Component 2: Lineage Governance Workbench</w:t>
      </w:r>
      <w:bookmarkEnd w:id="28"/>
    </w:p>
    <w:p w14:paraId="36BE3C1D" w14:textId="77777777" w:rsidR="005E58E9" w:rsidRDefault="003E34FB">
      <w:pPr>
        <w:pBdr>
          <w:left w:val="single" w:sz="6" w:space="8" w:color="2563EB"/>
        </w:pBdr>
        <w:spacing w:before="150" w:after="150"/>
        <w:ind w:left="200"/>
      </w:pPr>
      <w:r>
        <w:rPr>
          <w:i/>
          <w:iCs/>
          <w:color w:val="4A6FA5"/>
          <w:sz w:val="20"/>
          <w:szCs w:val="20"/>
        </w:rPr>
        <w:t>Purpose: Provide a dedicated business UI for creating, validating, approving, and monitoring FERT-to-FERT lineage relationships. This is the human governance layer on top of the automated matching engine.</w:t>
      </w:r>
    </w:p>
    <w:p w14:paraId="3B150172" w14:textId="77777777" w:rsidR="005E58E9" w:rsidRDefault="003E34FB">
      <w:pPr>
        <w:pStyle w:val="Heading3"/>
        <w:spacing w:before="250" w:after="100"/>
      </w:pPr>
      <w:bookmarkStart w:id="29" w:name="_Toc235604415"/>
      <w:r>
        <w:t>4.2.1 Lineage Relationship Object</w:t>
      </w:r>
      <w:bookmarkEnd w:id="29"/>
    </w:p>
    <w:p w14:paraId="2FE5553F" w14:textId="77777777" w:rsidR="005E58E9" w:rsidRDefault="003E34FB">
      <w:pPr>
        <w:spacing w:after="120"/>
      </w:pPr>
      <w:r>
        <w:t>The workbench manages a governed Lineage Relationship object with the following data model: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500"/>
        <w:gridCol w:w="1700"/>
      </w:tblGrid>
      <w:tr w:rsidR="005E58E9" w14:paraId="583AAB0B" w14:textId="77777777">
        <w:tc>
          <w:tcPr>
            <w:tcW w:w="2200" w:type="dxa"/>
            <w:tcBorders>
              <w:top w:val="single" w:sz="1" w:space="0" w:color="D1D5DB"/>
              <w:left w:val="single" w:sz="1" w:space="0" w:color="D1D5DB"/>
              <w:bottom w:val="single" w:sz="1" w:space="0" w:color="D1D5DB"/>
              <w:right w:val="single" w:sz="1" w:space="0" w:color="D1D5DB"/>
            </w:tcBorders>
            <w:shd w:val="clear" w:color="auto" w:fill="172240"/>
          </w:tcPr>
          <w:p w14:paraId="0C041BC5" w14:textId="77777777" w:rsidR="005E58E9" w:rsidRDefault="003E34FB">
            <w:pPr>
              <w:spacing w:before="60" w:after="60"/>
            </w:pPr>
            <w:r>
              <w:rPr>
                <w:b/>
                <w:bCs/>
                <w:color w:val="FFFFFF"/>
                <w:sz w:val="18"/>
                <w:szCs w:val="18"/>
              </w:rPr>
              <w:t>Field</w:t>
            </w:r>
          </w:p>
        </w:tc>
        <w:tc>
          <w:tcPr>
            <w:tcW w:w="5500" w:type="dxa"/>
            <w:tcBorders>
              <w:top w:val="single" w:sz="1" w:space="0" w:color="D1D5DB"/>
              <w:left w:val="single" w:sz="1" w:space="0" w:color="D1D5DB"/>
              <w:bottom w:val="single" w:sz="1" w:space="0" w:color="D1D5DB"/>
              <w:right w:val="single" w:sz="1" w:space="0" w:color="D1D5DB"/>
            </w:tcBorders>
            <w:shd w:val="clear" w:color="auto" w:fill="172240"/>
          </w:tcPr>
          <w:p w14:paraId="14AA0BCB" w14:textId="77777777" w:rsidR="005E58E9" w:rsidRDefault="003E34FB">
            <w:pPr>
              <w:spacing w:before="60" w:after="60"/>
            </w:pPr>
            <w:r>
              <w:rPr>
                <w:b/>
                <w:bCs/>
                <w:color w:val="FFFFFF"/>
                <w:sz w:val="18"/>
                <w:szCs w:val="18"/>
              </w:rPr>
              <w:t>Description</w:t>
            </w:r>
          </w:p>
        </w:tc>
        <w:tc>
          <w:tcPr>
            <w:tcW w:w="1700" w:type="dxa"/>
            <w:tcBorders>
              <w:top w:val="single" w:sz="1" w:space="0" w:color="D1D5DB"/>
              <w:left w:val="single" w:sz="1" w:space="0" w:color="D1D5DB"/>
              <w:bottom w:val="single" w:sz="1" w:space="0" w:color="D1D5DB"/>
              <w:right w:val="single" w:sz="1" w:space="0" w:color="D1D5DB"/>
            </w:tcBorders>
            <w:shd w:val="clear" w:color="auto" w:fill="172240"/>
          </w:tcPr>
          <w:p w14:paraId="5A931933" w14:textId="77777777" w:rsidR="005E58E9" w:rsidRDefault="003E34FB">
            <w:pPr>
              <w:spacing w:before="60" w:after="60"/>
            </w:pPr>
            <w:r>
              <w:rPr>
                <w:b/>
                <w:bCs/>
                <w:color w:val="FFFFFF"/>
                <w:sz w:val="18"/>
                <w:szCs w:val="18"/>
              </w:rPr>
              <w:t>Mandatory</w:t>
            </w:r>
          </w:p>
        </w:tc>
      </w:tr>
      <w:tr w:rsidR="005E58E9" w14:paraId="52BB490B" w14:textId="77777777">
        <w:tc>
          <w:tcPr>
            <w:tcW w:w="2200" w:type="dxa"/>
            <w:tcBorders>
              <w:top w:val="single" w:sz="1" w:space="0" w:color="D1D5DB"/>
              <w:left w:val="single" w:sz="1" w:space="0" w:color="D1D5DB"/>
              <w:bottom w:val="single" w:sz="1" w:space="0" w:color="D1D5DB"/>
              <w:right w:val="single" w:sz="1" w:space="0" w:color="D1D5DB"/>
            </w:tcBorders>
          </w:tcPr>
          <w:p w14:paraId="5DC0A5F4" w14:textId="77777777" w:rsidR="005E58E9" w:rsidRDefault="003E34FB">
            <w:pPr>
              <w:spacing w:before="40" w:after="40"/>
            </w:pPr>
            <w:r>
              <w:rPr>
                <w:sz w:val="18"/>
                <w:szCs w:val="18"/>
              </w:rPr>
              <w:t>Lineage ID</w:t>
            </w:r>
          </w:p>
        </w:tc>
        <w:tc>
          <w:tcPr>
            <w:tcW w:w="5500" w:type="dxa"/>
            <w:tcBorders>
              <w:top w:val="single" w:sz="1" w:space="0" w:color="D1D5DB"/>
              <w:left w:val="single" w:sz="1" w:space="0" w:color="D1D5DB"/>
              <w:bottom w:val="single" w:sz="1" w:space="0" w:color="D1D5DB"/>
              <w:right w:val="single" w:sz="1" w:space="0" w:color="D1D5DB"/>
            </w:tcBorders>
          </w:tcPr>
          <w:p w14:paraId="42AB5D21" w14:textId="77777777" w:rsidR="005E58E9" w:rsidRDefault="003E34FB">
            <w:pPr>
              <w:spacing w:before="40" w:after="40"/>
            </w:pPr>
            <w:r>
              <w:rPr>
                <w:sz w:val="18"/>
                <w:szCs w:val="18"/>
              </w:rPr>
              <w:t>System-generated unique identifier</w:t>
            </w:r>
          </w:p>
        </w:tc>
        <w:tc>
          <w:tcPr>
            <w:tcW w:w="1700" w:type="dxa"/>
            <w:tcBorders>
              <w:top w:val="single" w:sz="1" w:space="0" w:color="D1D5DB"/>
              <w:left w:val="single" w:sz="1" w:space="0" w:color="D1D5DB"/>
              <w:bottom w:val="single" w:sz="1" w:space="0" w:color="D1D5DB"/>
              <w:right w:val="single" w:sz="1" w:space="0" w:color="D1D5DB"/>
            </w:tcBorders>
          </w:tcPr>
          <w:p w14:paraId="43208C83" w14:textId="77777777" w:rsidR="005E58E9" w:rsidRDefault="003E34FB">
            <w:pPr>
              <w:spacing w:before="40" w:after="40"/>
            </w:pPr>
            <w:r>
              <w:rPr>
                <w:sz w:val="18"/>
                <w:szCs w:val="18"/>
              </w:rPr>
              <w:t>Yes (auto)</w:t>
            </w:r>
          </w:p>
        </w:tc>
      </w:tr>
      <w:tr w:rsidR="005E58E9" w14:paraId="07954A88"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Pr>
          <w:p w14:paraId="75EE0176" w14:textId="77777777" w:rsidR="005E58E9" w:rsidRDefault="003E34FB">
            <w:pPr>
              <w:spacing w:before="40" w:after="40"/>
            </w:pPr>
            <w:r>
              <w:rPr>
                <w:sz w:val="18"/>
                <w:szCs w:val="18"/>
              </w:rPr>
              <w:t>Predecessor FERT</w:t>
            </w:r>
          </w:p>
        </w:tc>
        <w:tc>
          <w:tcPr>
            <w:tcW w:w="5500" w:type="dxa"/>
            <w:tcBorders>
              <w:top w:val="single" w:sz="1" w:space="0" w:color="D1D5DB"/>
              <w:left w:val="single" w:sz="1" w:space="0" w:color="D1D5DB"/>
              <w:bottom w:val="single" w:sz="1" w:space="0" w:color="D1D5DB"/>
              <w:right w:val="single" w:sz="1" w:space="0" w:color="D1D5DB"/>
            </w:tcBorders>
            <w:shd w:val="clear" w:color="auto" w:fill="F8FAFC"/>
          </w:tcPr>
          <w:p w14:paraId="46BAFD3C" w14:textId="77777777" w:rsidR="005E58E9" w:rsidRDefault="003E34FB">
            <w:pPr>
              <w:spacing w:before="40" w:after="40"/>
            </w:pPr>
            <w:r>
              <w:rPr>
                <w:sz w:val="18"/>
                <w:szCs w:val="18"/>
              </w:rPr>
              <w:t>The outgoing/old FERT code</w:t>
            </w:r>
          </w:p>
        </w:tc>
        <w:tc>
          <w:tcPr>
            <w:tcW w:w="1700" w:type="dxa"/>
            <w:tcBorders>
              <w:top w:val="single" w:sz="1" w:space="0" w:color="D1D5DB"/>
              <w:left w:val="single" w:sz="1" w:space="0" w:color="D1D5DB"/>
              <w:bottom w:val="single" w:sz="1" w:space="0" w:color="D1D5DB"/>
              <w:right w:val="single" w:sz="1" w:space="0" w:color="D1D5DB"/>
            </w:tcBorders>
            <w:shd w:val="clear" w:color="auto" w:fill="F8FAFC"/>
          </w:tcPr>
          <w:p w14:paraId="0E91B9E5" w14:textId="77777777" w:rsidR="005E58E9" w:rsidRDefault="003E34FB">
            <w:pPr>
              <w:spacing w:before="40" w:after="40"/>
            </w:pPr>
            <w:r>
              <w:rPr>
                <w:sz w:val="18"/>
                <w:szCs w:val="18"/>
              </w:rPr>
              <w:t>Yes</w:t>
            </w:r>
          </w:p>
        </w:tc>
      </w:tr>
      <w:tr w:rsidR="005E58E9" w14:paraId="41997A54" w14:textId="77777777">
        <w:tc>
          <w:tcPr>
            <w:tcW w:w="2200" w:type="dxa"/>
            <w:tcBorders>
              <w:top w:val="single" w:sz="1" w:space="0" w:color="D1D5DB"/>
              <w:left w:val="single" w:sz="1" w:space="0" w:color="D1D5DB"/>
              <w:bottom w:val="single" w:sz="1" w:space="0" w:color="D1D5DB"/>
              <w:right w:val="single" w:sz="1" w:space="0" w:color="D1D5DB"/>
            </w:tcBorders>
          </w:tcPr>
          <w:p w14:paraId="0558E9B3" w14:textId="77777777" w:rsidR="005E58E9" w:rsidRDefault="003E34FB">
            <w:pPr>
              <w:spacing w:before="40" w:after="40"/>
            </w:pPr>
            <w:r>
              <w:rPr>
                <w:sz w:val="18"/>
                <w:szCs w:val="18"/>
              </w:rPr>
              <w:t>Successor FERT</w:t>
            </w:r>
          </w:p>
        </w:tc>
        <w:tc>
          <w:tcPr>
            <w:tcW w:w="5500" w:type="dxa"/>
            <w:tcBorders>
              <w:top w:val="single" w:sz="1" w:space="0" w:color="D1D5DB"/>
              <w:left w:val="single" w:sz="1" w:space="0" w:color="D1D5DB"/>
              <w:bottom w:val="single" w:sz="1" w:space="0" w:color="D1D5DB"/>
              <w:right w:val="single" w:sz="1" w:space="0" w:color="D1D5DB"/>
            </w:tcBorders>
          </w:tcPr>
          <w:p w14:paraId="3F0A2489" w14:textId="77777777" w:rsidR="005E58E9" w:rsidRDefault="003E34FB">
            <w:pPr>
              <w:spacing w:before="40" w:after="40"/>
            </w:pPr>
            <w:r>
              <w:rPr>
                <w:sz w:val="18"/>
                <w:szCs w:val="18"/>
              </w:rPr>
              <w:t>The incoming/new FERT code</w:t>
            </w:r>
          </w:p>
        </w:tc>
        <w:tc>
          <w:tcPr>
            <w:tcW w:w="1700" w:type="dxa"/>
            <w:tcBorders>
              <w:top w:val="single" w:sz="1" w:space="0" w:color="D1D5DB"/>
              <w:left w:val="single" w:sz="1" w:space="0" w:color="D1D5DB"/>
              <w:bottom w:val="single" w:sz="1" w:space="0" w:color="D1D5DB"/>
              <w:right w:val="single" w:sz="1" w:space="0" w:color="D1D5DB"/>
            </w:tcBorders>
          </w:tcPr>
          <w:p w14:paraId="03287191" w14:textId="77777777" w:rsidR="005E58E9" w:rsidRDefault="003E34FB">
            <w:pPr>
              <w:spacing w:before="40" w:after="40"/>
            </w:pPr>
            <w:r>
              <w:rPr>
                <w:sz w:val="18"/>
                <w:szCs w:val="18"/>
              </w:rPr>
              <w:t>Yes</w:t>
            </w:r>
          </w:p>
        </w:tc>
      </w:tr>
      <w:tr w:rsidR="005E58E9" w14:paraId="051645EB"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Pr>
          <w:p w14:paraId="37F6BA44" w14:textId="77777777" w:rsidR="005E58E9" w:rsidRDefault="003E34FB">
            <w:pPr>
              <w:spacing w:before="40" w:after="40"/>
            </w:pPr>
            <w:r>
              <w:rPr>
                <w:sz w:val="18"/>
                <w:szCs w:val="18"/>
              </w:rPr>
              <w:t>Relationship Type</w:t>
            </w:r>
          </w:p>
        </w:tc>
        <w:tc>
          <w:tcPr>
            <w:tcW w:w="5500" w:type="dxa"/>
            <w:tcBorders>
              <w:top w:val="single" w:sz="1" w:space="0" w:color="D1D5DB"/>
              <w:left w:val="single" w:sz="1" w:space="0" w:color="D1D5DB"/>
              <w:bottom w:val="single" w:sz="1" w:space="0" w:color="D1D5DB"/>
              <w:right w:val="single" w:sz="1" w:space="0" w:color="D1D5DB"/>
            </w:tcBorders>
            <w:shd w:val="clear" w:color="auto" w:fill="F8FAFC"/>
          </w:tcPr>
          <w:p w14:paraId="0F5493B4" w14:textId="77777777" w:rsidR="005E58E9" w:rsidRDefault="003E34FB">
            <w:pPr>
              <w:spacing w:before="40" w:after="40"/>
            </w:pPr>
            <w:r>
              <w:rPr>
                <w:sz w:val="18"/>
                <w:szCs w:val="18"/>
              </w:rPr>
              <w:t>One-to-One | One-to-Many | Many-to-One | Reference Copy | Engineering Revision | Commercial Replacement | Regulatory Replacement | Dual-Running</w:t>
            </w:r>
          </w:p>
        </w:tc>
        <w:tc>
          <w:tcPr>
            <w:tcW w:w="1700" w:type="dxa"/>
            <w:tcBorders>
              <w:top w:val="single" w:sz="1" w:space="0" w:color="D1D5DB"/>
              <w:left w:val="single" w:sz="1" w:space="0" w:color="D1D5DB"/>
              <w:bottom w:val="single" w:sz="1" w:space="0" w:color="D1D5DB"/>
              <w:right w:val="single" w:sz="1" w:space="0" w:color="D1D5DB"/>
            </w:tcBorders>
            <w:shd w:val="clear" w:color="auto" w:fill="F8FAFC"/>
          </w:tcPr>
          <w:p w14:paraId="3AB3216E" w14:textId="77777777" w:rsidR="005E58E9" w:rsidRDefault="003E34FB">
            <w:pPr>
              <w:spacing w:before="40" w:after="40"/>
            </w:pPr>
            <w:r>
              <w:rPr>
                <w:sz w:val="18"/>
                <w:szCs w:val="18"/>
              </w:rPr>
              <w:t>Yes</w:t>
            </w:r>
          </w:p>
        </w:tc>
      </w:tr>
      <w:tr w:rsidR="005E58E9" w14:paraId="46EDAF98" w14:textId="77777777">
        <w:tc>
          <w:tcPr>
            <w:tcW w:w="2200" w:type="dxa"/>
            <w:tcBorders>
              <w:top w:val="single" w:sz="1" w:space="0" w:color="D1D5DB"/>
              <w:left w:val="single" w:sz="1" w:space="0" w:color="D1D5DB"/>
              <w:bottom w:val="single" w:sz="1" w:space="0" w:color="D1D5DB"/>
              <w:right w:val="single" w:sz="1" w:space="0" w:color="D1D5DB"/>
            </w:tcBorders>
          </w:tcPr>
          <w:p w14:paraId="4284EA64" w14:textId="77777777" w:rsidR="005E58E9" w:rsidRDefault="003E34FB">
            <w:pPr>
              <w:spacing w:before="40" w:after="40"/>
            </w:pPr>
            <w:r>
              <w:rPr>
                <w:sz w:val="18"/>
                <w:szCs w:val="18"/>
              </w:rPr>
              <w:t>Transition Type</w:t>
            </w:r>
          </w:p>
        </w:tc>
        <w:tc>
          <w:tcPr>
            <w:tcW w:w="5500" w:type="dxa"/>
            <w:tcBorders>
              <w:top w:val="single" w:sz="1" w:space="0" w:color="D1D5DB"/>
              <w:left w:val="single" w:sz="1" w:space="0" w:color="D1D5DB"/>
              <w:bottom w:val="single" w:sz="1" w:space="0" w:color="D1D5DB"/>
              <w:right w:val="single" w:sz="1" w:space="0" w:color="D1D5DB"/>
            </w:tcBorders>
          </w:tcPr>
          <w:p w14:paraId="0020C3A4" w14:textId="77777777" w:rsidR="005E58E9" w:rsidRDefault="003E34FB">
            <w:pPr>
              <w:spacing w:before="40" w:after="40"/>
            </w:pPr>
            <w:r>
              <w:rPr>
                <w:sz w:val="18"/>
                <w:szCs w:val="18"/>
              </w:rPr>
              <w:t>Migration (full replacement) | Ramp-Up/Ramp-Down (gradual) | Parallel (both continue) | Phase-Out Without Successor</w:t>
            </w:r>
          </w:p>
        </w:tc>
        <w:tc>
          <w:tcPr>
            <w:tcW w:w="1700" w:type="dxa"/>
            <w:tcBorders>
              <w:top w:val="single" w:sz="1" w:space="0" w:color="D1D5DB"/>
              <w:left w:val="single" w:sz="1" w:space="0" w:color="D1D5DB"/>
              <w:bottom w:val="single" w:sz="1" w:space="0" w:color="D1D5DB"/>
              <w:right w:val="single" w:sz="1" w:space="0" w:color="D1D5DB"/>
            </w:tcBorders>
          </w:tcPr>
          <w:p w14:paraId="03FE1EBB" w14:textId="77777777" w:rsidR="005E58E9" w:rsidRDefault="003E34FB">
            <w:pPr>
              <w:spacing w:before="40" w:after="40"/>
            </w:pPr>
            <w:r>
              <w:rPr>
                <w:sz w:val="18"/>
                <w:szCs w:val="18"/>
              </w:rPr>
              <w:t>Yes</w:t>
            </w:r>
          </w:p>
        </w:tc>
      </w:tr>
      <w:tr w:rsidR="005E58E9" w14:paraId="25A9106C"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Pr>
          <w:p w14:paraId="27764342" w14:textId="77777777" w:rsidR="005E58E9" w:rsidRDefault="003E34FB">
            <w:pPr>
              <w:spacing w:before="40" w:after="40"/>
            </w:pPr>
            <w:r>
              <w:rPr>
                <w:sz w:val="18"/>
                <w:szCs w:val="18"/>
              </w:rPr>
              <w:t>Effective-From Date</w:t>
            </w:r>
          </w:p>
        </w:tc>
        <w:tc>
          <w:tcPr>
            <w:tcW w:w="5500" w:type="dxa"/>
            <w:tcBorders>
              <w:top w:val="single" w:sz="1" w:space="0" w:color="D1D5DB"/>
              <w:left w:val="single" w:sz="1" w:space="0" w:color="D1D5DB"/>
              <w:bottom w:val="single" w:sz="1" w:space="0" w:color="D1D5DB"/>
              <w:right w:val="single" w:sz="1" w:space="0" w:color="D1D5DB"/>
            </w:tcBorders>
            <w:shd w:val="clear" w:color="auto" w:fill="F8FAFC"/>
          </w:tcPr>
          <w:p w14:paraId="7EFEF0EC" w14:textId="77777777" w:rsidR="005E58E9" w:rsidRDefault="003E34FB">
            <w:pPr>
              <w:spacing w:before="40" w:after="40"/>
            </w:pPr>
            <w:r>
              <w:rPr>
                <w:sz w:val="18"/>
                <w:szCs w:val="18"/>
              </w:rPr>
              <w:t>Date when the relationship becomes active</w:t>
            </w:r>
          </w:p>
        </w:tc>
        <w:tc>
          <w:tcPr>
            <w:tcW w:w="1700" w:type="dxa"/>
            <w:tcBorders>
              <w:top w:val="single" w:sz="1" w:space="0" w:color="D1D5DB"/>
              <w:left w:val="single" w:sz="1" w:space="0" w:color="D1D5DB"/>
              <w:bottom w:val="single" w:sz="1" w:space="0" w:color="D1D5DB"/>
              <w:right w:val="single" w:sz="1" w:space="0" w:color="D1D5DB"/>
            </w:tcBorders>
            <w:shd w:val="clear" w:color="auto" w:fill="F8FAFC"/>
          </w:tcPr>
          <w:p w14:paraId="156D858C" w14:textId="77777777" w:rsidR="005E58E9" w:rsidRDefault="003E34FB">
            <w:pPr>
              <w:spacing w:before="40" w:after="40"/>
            </w:pPr>
            <w:r>
              <w:rPr>
                <w:sz w:val="18"/>
                <w:szCs w:val="18"/>
              </w:rPr>
              <w:t>Yes</w:t>
            </w:r>
          </w:p>
        </w:tc>
      </w:tr>
      <w:tr w:rsidR="005E58E9" w14:paraId="6B082E0A" w14:textId="77777777">
        <w:tc>
          <w:tcPr>
            <w:tcW w:w="2200" w:type="dxa"/>
            <w:tcBorders>
              <w:top w:val="single" w:sz="1" w:space="0" w:color="D1D5DB"/>
              <w:left w:val="single" w:sz="1" w:space="0" w:color="D1D5DB"/>
              <w:bottom w:val="single" w:sz="1" w:space="0" w:color="D1D5DB"/>
              <w:right w:val="single" w:sz="1" w:space="0" w:color="D1D5DB"/>
            </w:tcBorders>
          </w:tcPr>
          <w:p w14:paraId="61E7BA6D" w14:textId="77777777" w:rsidR="005E58E9" w:rsidRDefault="003E34FB">
            <w:pPr>
              <w:spacing w:before="40" w:after="40"/>
            </w:pPr>
            <w:r>
              <w:rPr>
                <w:sz w:val="18"/>
                <w:szCs w:val="18"/>
              </w:rPr>
              <w:t>Effective-To Date</w:t>
            </w:r>
          </w:p>
        </w:tc>
        <w:tc>
          <w:tcPr>
            <w:tcW w:w="5500" w:type="dxa"/>
            <w:tcBorders>
              <w:top w:val="single" w:sz="1" w:space="0" w:color="D1D5DB"/>
              <w:left w:val="single" w:sz="1" w:space="0" w:color="D1D5DB"/>
              <w:bottom w:val="single" w:sz="1" w:space="0" w:color="D1D5DB"/>
              <w:right w:val="single" w:sz="1" w:space="0" w:color="D1D5DB"/>
            </w:tcBorders>
          </w:tcPr>
          <w:p w14:paraId="11E7D479" w14:textId="77777777" w:rsidR="005E58E9" w:rsidRDefault="003E34FB">
            <w:pPr>
              <w:spacing w:before="40" w:after="40"/>
            </w:pPr>
            <w:r>
              <w:rPr>
                <w:sz w:val="18"/>
                <w:szCs w:val="18"/>
              </w:rPr>
              <w:t>Date when the relationship ends (null for ongoing)</w:t>
            </w:r>
          </w:p>
        </w:tc>
        <w:tc>
          <w:tcPr>
            <w:tcW w:w="1700" w:type="dxa"/>
            <w:tcBorders>
              <w:top w:val="single" w:sz="1" w:space="0" w:color="D1D5DB"/>
              <w:left w:val="single" w:sz="1" w:space="0" w:color="D1D5DB"/>
              <w:bottom w:val="single" w:sz="1" w:space="0" w:color="D1D5DB"/>
              <w:right w:val="single" w:sz="1" w:space="0" w:color="D1D5DB"/>
            </w:tcBorders>
          </w:tcPr>
          <w:p w14:paraId="05CED684" w14:textId="77777777" w:rsidR="005E58E9" w:rsidRDefault="003E34FB">
            <w:pPr>
              <w:spacing w:before="40" w:after="40"/>
            </w:pPr>
            <w:r>
              <w:rPr>
                <w:sz w:val="18"/>
                <w:szCs w:val="18"/>
              </w:rPr>
              <w:t>No</w:t>
            </w:r>
          </w:p>
        </w:tc>
      </w:tr>
      <w:tr w:rsidR="005E58E9" w14:paraId="72F36758"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Pr>
          <w:p w14:paraId="33DB164B" w14:textId="77777777" w:rsidR="005E58E9" w:rsidRDefault="003E34FB">
            <w:pPr>
              <w:spacing w:before="40" w:after="40"/>
            </w:pPr>
            <w:r>
              <w:rPr>
                <w:sz w:val="18"/>
                <w:szCs w:val="18"/>
              </w:rPr>
              <w:t>Forecast Transfer %</w:t>
            </w:r>
          </w:p>
        </w:tc>
        <w:tc>
          <w:tcPr>
            <w:tcW w:w="5500" w:type="dxa"/>
            <w:tcBorders>
              <w:top w:val="single" w:sz="1" w:space="0" w:color="D1D5DB"/>
              <w:left w:val="single" w:sz="1" w:space="0" w:color="D1D5DB"/>
              <w:bottom w:val="single" w:sz="1" w:space="0" w:color="D1D5DB"/>
              <w:right w:val="single" w:sz="1" w:space="0" w:color="D1D5DB"/>
            </w:tcBorders>
            <w:shd w:val="clear" w:color="auto" w:fill="F8FAFC"/>
          </w:tcPr>
          <w:p w14:paraId="76F2FB02" w14:textId="77777777" w:rsidR="005E58E9" w:rsidRDefault="003E34FB">
            <w:pPr>
              <w:spacing w:before="40" w:after="40"/>
            </w:pPr>
            <w:r>
              <w:rPr>
                <w:sz w:val="18"/>
                <w:szCs w:val="18"/>
              </w:rPr>
              <w:t>Percentage of predecessor demand to carry forward to successor</w:t>
            </w:r>
          </w:p>
        </w:tc>
        <w:tc>
          <w:tcPr>
            <w:tcW w:w="1700" w:type="dxa"/>
            <w:tcBorders>
              <w:top w:val="single" w:sz="1" w:space="0" w:color="D1D5DB"/>
              <w:left w:val="single" w:sz="1" w:space="0" w:color="D1D5DB"/>
              <w:bottom w:val="single" w:sz="1" w:space="0" w:color="D1D5DB"/>
              <w:right w:val="single" w:sz="1" w:space="0" w:color="D1D5DB"/>
            </w:tcBorders>
            <w:shd w:val="clear" w:color="auto" w:fill="F8FAFC"/>
          </w:tcPr>
          <w:p w14:paraId="62946BAB" w14:textId="77777777" w:rsidR="005E58E9" w:rsidRDefault="003E34FB">
            <w:pPr>
              <w:spacing w:before="40" w:after="40"/>
            </w:pPr>
            <w:r>
              <w:rPr>
                <w:sz w:val="18"/>
                <w:szCs w:val="18"/>
              </w:rPr>
              <w:t>Yes (for migration and ramp)</w:t>
            </w:r>
          </w:p>
        </w:tc>
      </w:tr>
      <w:tr w:rsidR="005E58E9" w14:paraId="60BC2408" w14:textId="77777777">
        <w:tc>
          <w:tcPr>
            <w:tcW w:w="2200" w:type="dxa"/>
            <w:tcBorders>
              <w:top w:val="single" w:sz="1" w:space="0" w:color="D1D5DB"/>
              <w:left w:val="single" w:sz="1" w:space="0" w:color="D1D5DB"/>
              <w:bottom w:val="single" w:sz="1" w:space="0" w:color="D1D5DB"/>
              <w:right w:val="single" w:sz="1" w:space="0" w:color="D1D5DB"/>
            </w:tcBorders>
          </w:tcPr>
          <w:p w14:paraId="7ED08E34" w14:textId="77777777" w:rsidR="005E58E9" w:rsidRDefault="003E34FB">
            <w:pPr>
              <w:spacing w:before="40" w:after="40"/>
            </w:pPr>
            <w:r>
              <w:rPr>
                <w:sz w:val="18"/>
                <w:szCs w:val="18"/>
              </w:rPr>
              <w:t>History Treatment</w:t>
            </w:r>
          </w:p>
        </w:tc>
        <w:tc>
          <w:tcPr>
            <w:tcW w:w="5500" w:type="dxa"/>
            <w:tcBorders>
              <w:top w:val="single" w:sz="1" w:space="0" w:color="D1D5DB"/>
              <w:left w:val="single" w:sz="1" w:space="0" w:color="D1D5DB"/>
              <w:bottom w:val="single" w:sz="1" w:space="0" w:color="D1D5DB"/>
              <w:right w:val="single" w:sz="1" w:space="0" w:color="D1D5DB"/>
            </w:tcBorders>
          </w:tcPr>
          <w:p w14:paraId="21EC6F2E" w14:textId="77777777" w:rsidR="005E58E9" w:rsidRDefault="003E34FB">
            <w:pPr>
              <w:spacing w:before="40" w:after="40"/>
            </w:pPr>
            <w:r>
              <w:rPr>
                <w:sz w:val="18"/>
                <w:szCs w:val="18"/>
              </w:rPr>
              <w:t>Full carry-forward | Selective (user picks periods) | None | Scaled (apply adjustment factor)</w:t>
            </w:r>
          </w:p>
        </w:tc>
        <w:tc>
          <w:tcPr>
            <w:tcW w:w="1700" w:type="dxa"/>
            <w:tcBorders>
              <w:top w:val="single" w:sz="1" w:space="0" w:color="D1D5DB"/>
              <w:left w:val="single" w:sz="1" w:space="0" w:color="D1D5DB"/>
              <w:bottom w:val="single" w:sz="1" w:space="0" w:color="D1D5DB"/>
              <w:right w:val="single" w:sz="1" w:space="0" w:color="D1D5DB"/>
            </w:tcBorders>
          </w:tcPr>
          <w:p w14:paraId="06720F28" w14:textId="77777777" w:rsidR="005E58E9" w:rsidRDefault="003E34FB">
            <w:pPr>
              <w:spacing w:before="40" w:after="40"/>
            </w:pPr>
            <w:r>
              <w:rPr>
                <w:sz w:val="18"/>
                <w:szCs w:val="18"/>
              </w:rPr>
              <w:t>Yes</w:t>
            </w:r>
          </w:p>
        </w:tc>
      </w:tr>
      <w:tr w:rsidR="005E58E9" w14:paraId="47E76389"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Pr>
          <w:p w14:paraId="2CBF3115" w14:textId="77777777" w:rsidR="005E58E9" w:rsidRDefault="003E34FB">
            <w:pPr>
              <w:spacing w:before="40" w:after="40"/>
            </w:pPr>
            <w:r>
              <w:rPr>
                <w:sz w:val="18"/>
                <w:szCs w:val="18"/>
              </w:rPr>
              <w:t>Inventory Depletion Rule</w:t>
            </w:r>
          </w:p>
        </w:tc>
        <w:tc>
          <w:tcPr>
            <w:tcW w:w="5500" w:type="dxa"/>
            <w:tcBorders>
              <w:top w:val="single" w:sz="1" w:space="0" w:color="D1D5DB"/>
              <w:left w:val="single" w:sz="1" w:space="0" w:color="D1D5DB"/>
              <w:bottom w:val="single" w:sz="1" w:space="0" w:color="D1D5DB"/>
              <w:right w:val="single" w:sz="1" w:space="0" w:color="D1D5DB"/>
            </w:tcBorders>
            <w:shd w:val="clear" w:color="auto" w:fill="F8FAFC"/>
          </w:tcPr>
          <w:p w14:paraId="3DCAB4DE" w14:textId="77777777" w:rsidR="005E58E9" w:rsidRDefault="003E34FB">
            <w:pPr>
              <w:spacing w:before="40" w:after="40"/>
            </w:pPr>
            <w:r>
              <w:rPr>
                <w:sz w:val="18"/>
                <w:szCs w:val="18"/>
              </w:rPr>
              <w:t>Consume old stock first | Parallel consumption | Immediate switch | Market-specific</w:t>
            </w:r>
          </w:p>
        </w:tc>
        <w:tc>
          <w:tcPr>
            <w:tcW w:w="1700" w:type="dxa"/>
            <w:tcBorders>
              <w:top w:val="single" w:sz="1" w:space="0" w:color="D1D5DB"/>
              <w:left w:val="single" w:sz="1" w:space="0" w:color="D1D5DB"/>
              <w:bottom w:val="single" w:sz="1" w:space="0" w:color="D1D5DB"/>
              <w:right w:val="single" w:sz="1" w:space="0" w:color="D1D5DB"/>
            </w:tcBorders>
            <w:shd w:val="clear" w:color="auto" w:fill="F8FAFC"/>
          </w:tcPr>
          <w:p w14:paraId="24897201" w14:textId="77777777" w:rsidR="005E58E9" w:rsidRDefault="003E34FB">
            <w:pPr>
              <w:spacing w:before="40" w:after="40"/>
            </w:pPr>
            <w:r>
              <w:rPr>
                <w:sz w:val="18"/>
                <w:szCs w:val="18"/>
              </w:rPr>
              <w:t>Yes (for migration and ramp)</w:t>
            </w:r>
          </w:p>
        </w:tc>
      </w:tr>
      <w:tr w:rsidR="005E58E9" w14:paraId="62920F4F" w14:textId="77777777">
        <w:tc>
          <w:tcPr>
            <w:tcW w:w="2200" w:type="dxa"/>
            <w:tcBorders>
              <w:top w:val="single" w:sz="1" w:space="0" w:color="D1D5DB"/>
              <w:left w:val="single" w:sz="1" w:space="0" w:color="D1D5DB"/>
              <w:bottom w:val="single" w:sz="1" w:space="0" w:color="D1D5DB"/>
              <w:right w:val="single" w:sz="1" w:space="0" w:color="D1D5DB"/>
            </w:tcBorders>
          </w:tcPr>
          <w:p w14:paraId="12E24A13" w14:textId="77777777" w:rsidR="005E58E9" w:rsidRDefault="003E34FB">
            <w:pPr>
              <w:spacing w:before="40" w:after="40"/>
            </w:pPr>
            <w:r>
              <w:rPr>
                <w:sz w:val="18"/>
                <w:szCs w:val="18"/>
              </w:rPr>
              <w:t>Ramp-Up Date</w:t>
            </w:r>
          </w:p>
        </w:tc>
        <w:tc>
          <w:tcPr>
            <w:tcW w:w="5500" w:type="dxa"/>
            <w:tcBorders>
              <w:top w:val="single" w:sz="1" w:space="0" w:color="D1D5DB"/>
              <w:left w:val="single" w:sz="1" w:space="0" w:color="D1D5DB"/>
              <w:bottom w:val="single" w:sz="1" w:space="0" w:color="D1D5DB"/>
              <w:right w:val="single" w:sz="1" w:space="0" w:color="D1D5DB"/>
            </w:tcBorders>
          </w:tcPr>
          <w:p w14:paraId="0E408370" w14:textId="77777777" w:rsidR="005E58E9" w:rsidRDefault="003E34FB">
            <w:pPr>
              <w:spacing w:before="40" w:after="40"/>
            </w:pPr>
            <w:r>
              <w:rPr>
                <w:sz w:val="18"/>
                <w:szCs w:val="18"/>
              </w:rPr>
              <w:t>Date when successor starts receiving demand</w:t>
            </w:r>
          </w:p>
        </w:tc>
        <w:tc>
          <w:tcPr>
            <w:tcW w:w="1700" w:type="dxa"/>
            <w:tcBorders>
              <w:top w:val="single" w:sz="1" w:space="0" w:color="D1D5DB"/>
              <w:left w:val="single" w:sz="1" w:space="0" w:color="D1D5DB"/>
              <w:bottom w:val="single" w:sz="1" w:space="0" w:color="D1D5DB"/>
              <w:right w:val="single" w:sz="1" w:space="0" w:color="D1D5DB"/>
            </w:tcBorders>
          </w:tcPr>
          <w:p w14:paraId="5BFF0C91" w14:textId="77777777" w:rsidR="005E58E9" w:rsidRDefault="003E34FB">
            <w:pPr>
              <w:spacing w:before="40" w:after="40"/>
            </w:pPr>
            <w:r>
              <w:rPr>
                <w:sz w:val="18"/>
                <w:szCs w:val="18"/>
              </w:rPr>
              <w:t>Conditional (ramp scenarios)</w:t>
            </w:r>
          </w:p>
        </w:tc>
      </w:tr>
      <w:tr w:rsidR="005E58E9" w14:paraId="27F88B1F"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Pr>
          <w:p w14:paraId="1862347A" w14:textId="77777777" w:rsidR="005E58E9" w:rsidRDefault="003E34FB">
            <w:pPr>
              <w:spacing w:before="40" w:after="40"/>
            </w:pPr>
            <w:r>
              <w:rPr>
                <w:sz w:val="18"/>
                <w:szCs w:val="18"/>
              </w:rPr>
              <w:t>Ramp-Down Date</w:t>
            </w:r>
          </w:p>
        </w:tc>
        <w:tc>
          <w:tcPr>
            <w:tcW w:w="5500" w:type="dxa"/>
            <w:tcBorders>
              <w:top w:val="single" w:sz="1" w:space="0" w:color="D1D5DB"/>
              <w:left w:val="single" w:sz="1" w:space="0" w:color="D1D5DB"/>
              <w:bottom w:val="single" w:sz="1" w:space="0" w:color="D1D5DB"/>
              <w:right w:val="single" w:sz="1" w:space="0" w:color="D1D5DB"/>
            </w:tcBorders>
            <w:shd w:val="clear" w:color="auto" w:fill="F8FAFC"/>
          </w:tcPr>
          <w:p w14:paraId="0A83D995" w14:textId="77777777" w:rsidR="005E58E9" w:rsidRDefault="003E34FB">
            <w:pPr>
              <w:spacing w:before="40" w:after="40"/>
            </w:pPr>
            <w:r>
              <w:rPr>
                <w:sz w:val="18"/>
                <w:szCs w:val="18"/>
              </w:rPr>
              <w:t>Date when predecessor stops receiving demand</w:t>
            </w:r>
          </w:p>
        </w:tc>
        <w:tc>
          <w:tcPr>
            <w:tcW w:w="1700" w:type="dxa"/>
            <w:tcBorders>
              <w:top w:val="single" w:sz="1" w:space="0" w:color="D1D5DB"/>
              <w:left w:val="single" w:sz="1" w:space="0" w:color="D1D5DB"/>
              <w:bottom w:val="single" w:sz="1" w:space="0" w:color="D1D5DB"/>
              <w:right w:val="single" w:sz="1" w:space="0" w:color="D1D5DB"/>
            </w:tcBorders>
            <w:shd w:val="clear" w:color="auto" w:fill="F8FAFC"/>
          </w:tcPr>
          <w:p w14:paraId="7F3ED183" w14:textId="77777777" w:rsidR="005E58E9" w:rsidRDefault="003E34FB">
            <w:pPr>
              <w:spacing w:before="40" w:after="40"/>
            </w:pPr>
            <w:r>
              <w:rPr>
                <w:sz w:val="18"/>
                <w:szCs w:val="18"/>
              </w:rPr>
              <w:t>Conditional (ramp scenarios)</w:t>
            </w:r>
          </w:p>
        </w:tc>
      </w:tr>
      <w:tr w:rsidR="005E58E9" w14:paraId="4C63F6C1" w14:textId="77777777">
        <w:tc>
          <w:tcPr>
            <w:tcW w:w="2200" w:type="dxa"/>
            <w:tcBorders>
              <w:top w:val="single" w:sz="1" w:space="0" w:color="D1D5DB"/>
              <w:left w:val="single" w:sz="1" w:space="0" w:color="D1D5DB"/>
              <w:bottom w:val="single" w:sz="1" w:space="0" w:color="D1D5DB"/>
              <w:right w:val="single" w:sz="1" w:space="0" w:color="D1D5DB"/>
            </w:tcBorders>
          </w:tcPr>
          <w:p w14:paraId="04FDF9E9" w14:textId="77777777" w:rsidR="005E58E9" w:rsidRDefault="003E34FB">
            <w:pPr>
              <w:spacing w:before="40" w:after="40"/>
            </w:pPr>
            <w:r>
              <w:rPr>
                <w:sz w:val="18"/>
                <w:szCs w:val="18"/>
              </w:rPr>
              <w:t>Monthly Demand Split</w:t>
            </w:r>
          </w:p>
        </w:tc>
        <w:tc>
          <w:tcPr>
            <w:tcW w:w="5500" w:type="dxa"/>
            <w:tcBorders>
              <w:top w:val="single" w:sz="1" w:space="0" w:color="D1D5DB"/>
              <w:left w:val="single" w:sz="1" w:space="0" w:color="D1D5DB"/>
              <w:bottom w:val="single" w:sz="1" w:space="0" w:color="D1D5DB"/>
              <w:right w:val="single" w:sz="1" w:space="0" w:color="D1D5DB"/>
            </w:tcBorders>
          </w:tcPr>
          <w:p w14:paraId="1E69045D" w14:textId="77777777" w:rsidR="005E58E9" w:rsidRDefault="003E34FB">
            <w:pPr>
              <w:spacing w:before="40" w:after="40"/>
            </w:pPr>
            <w:r>
              <w:rPr>
                <w:sz w:val="18"/>
                <w:szCs w:val="18"/>
              </w:rPr>
              <w:t>Period-wise percentage allocation (e.g., Aug: 70/30, Sep: 50/50)</w:t>
            </w:r>
          </w:p>
        </w:tc>
        <w:tc>
          <w:tcPr>
            <w:tcW w:w="1700" w:type="dxa"/>
            <w:tcBorders>
              <w:top w:val="single" w:sz="1" w:space="0" w:color="D1D5DB"/>
              <w:left w:val="single" w:sz="1" w:space="0" w:color="D1D5DB"/>
              <w:bottom w:val="single" w:sz="1" w:space="0" w:color="D1D5DB"/>
              <w:right w:val="single" w:sz="1" w:space="0" w:color="D1D5DB"/>
            </w:tcBorders>
          </w:tcPr>
          <w:p w14:paraId="3DD91769" w14:textId="77777777" w:rsidR="005E58E9" w:rsidRDefault="003E34FB">
            <w:pPr>
              <w:spacing w:before="40" w:after="40"/>
            </w:pPr>
            <w:r>
              <w:rPr>
                <w:sz w:val="18"/>
                <w:szCs w:val="18"/>
              </w:rPr>
              <w:t>Conditional (ramp scenarios)</w:t>
            </w:r>
          </w:p>
        </w:tc>
      </w:tr>
      <w:tr w:rsidR="005E58E9" w14:paraId="6FC237EB"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Pr>
          <w:p w14:paraId="31FE1B43" w14:textId="77777777" w:rsidR="005E58E9" w:rsidRDefault="003E34FB">
            <w:pPr>
              <w:spacing w:before="40" w:after="40"/>
            </w:pPr>
            <w:r>
              <w:rPr>
                <w:sz w:val="18"/>
                <w:szCs w:val="18"/>
              </w:rPr>
              <w:t>Reason Code</w:t>
            </w:r>
          </w:p>
        </w:tc>
        <w:tc>
          <w:tcPr>
            <w:tcW w:w="5500" w:type="dxa"/>
            <w:tcBorders>
              <w:top w:val="single" w:sz="1" w:space="0" w:color="D1D5DB"/>
              <w:left w:val="single" w:sz="1" w:space="0" w:color="D1D5DB"/>
              <w:bottom w:val="single" w:sz="1" w:space="0" w:color="D1D5DB"/>
              <w:right w:val="single" w:sz="1" w:space="0" w:color="D1D5DB"/>
            </w:tcBorders>
            <w:shd w:val="clear" w:color="auto" w:fill="F8FAFC"/>
          </w:tcPr>
          <w:p w14:paraId="7C68A850" w14:textId="77777777" w:rsidR="005E58E9" w:rsidRDefault="003E34FB">
            <w:pPr>
              <w:spacing w:before="40" w:after="40"/>
            </w:pPr>
            <w:r>
              <w:rPr>
                <w:sz w:val="18"/>
                <w:szCs w:val="18"/>
              </w:rPr>
              <w:t>Regulation change | Platform refresh | Engine variant | Market consolidation | Commercial decision | Other</w:t>
            </w:r>
          </w:p>
        </w:tc>
        <w:tc>
          <w:tcPr>
            <w:tcW w:w="1700" w:type="dxa"/>
            <w:tcBorders>
              <w:top w:val="single" w:sz="1" w:space="0" w:color="D1D5DB"/>
              <w:left w:val="single" w:sz="1" w:space="0" w:color="D1D5DB"/>
              <w:bottom w:val="single" w:sz="1" w:space="0" w:color="D1D5DB"/>
              <w:right w:val="single" w:sz="1" w:space="0" w:color="D1D5DB"/>
            </w:tcBorders>
            <w:shd w:val="clear" w:color="auto" w:fill="F8FAFC"/>
          </w:tcPr>
          <w:p w14:paraId="560DF022" w14:textId="77777777" w:rsidR="005E58E9" w:rsidRDefault="003E34FB">
            <w:pPr>
              <w:spacing w:before="40" w:after="40"/>
            </w:pPr>
            <w:r>
              <w:rPr>
                <w:sz w:val="18"/>
                <w:szCs w:val="18"/>
              </w:rPr>
              <w:t>Yes</w:t>
            </w:r>
          </w:p>
        </w:tc>
      </w:tr>
      <w:tr w:rsidR="005E58E9" w14:paraId="7267E8B5" w14:textId="77777777">
        <w:tc>
          <w:tcPr>
            <w:tcW w:w="2200" w:type="dxa"/>
            <w:tcBorders>
              <w:top w:val="single" w:sz="1" w:space="0" w:color="D1D5DB"/>
              <w:left w:val="single" w:sz="1" w:space="0" w:color="D1D5DB"/>
              <w:bottom w:val="single" w:sz="1" w:space="0" w:color="D1D5DB"/>
              <w:right w:val="single" w:sz="1" w:space="0" w:color="D1D5DB"/>
            </w:tcBorders>
          </w:tcPr>
          <w:p w14:paraId="08E81DF9" w14:textId="77777777" w:rsidR="005E58E9" w:rsidRDefault="003E34FB">
            <w:pPr>
              <w:spacing w:before="40" w:after="40"/>
            </w:pPr>
            <w:r>
              <w:rPr>
                <w:sz w:val="18"/>
                <w:szCs w:val="18"/>
              </w:rPr>
              <w:t>Business Justification</w:t>
            </w:r>
          </w:p>
        </w:tc>
        <w:tc>
          <w:tcPr>
            <w:tcW w:w="5500" w:type="dxa"/>
            <w:tcBorders>
              <w:top w:val="single" w:sz="1" w:space="0" w:color="D1D5DB"/>
              <w:left w:val="single" w:sz="1" w:space="0" w:color="D1D5DB"/>
              <w:bottom w:val="single" w:sz="1" w:space="0" w:color="D1D5DB"/>
              <w:right w:val="single" w:sz="1" w:space="0" w:color="D1D5DB"/>
            </w:tcBorders>
          </w:tcPr>
          <w:p w14:paraId="4BD286A3" w14:textId="77777777" w:rsidR="005E58E9" w:rsidRDefault="003E34FB">
            <w:pPr>
              <w:spacing w:before="40" w:after="40"/>
            </w:pPr>
            <w:r>
              <w:rPr>
                <w:sz w:val="18"/>
                <w:szCs w:val="18"/>
              </w:rPr>
              <w:t>Free-text explanation</w:t>
            </w:r>
          </w:p>
        </w:tc>
        <w:tc>
          <w:tcPr>
            <w:tcW w:w="1700" w:type="dxa"/>
            <w:tcBorders>
              <w:top w:val="single" w:sz="1" w:space="0" w:color="D1D5DB"/>
              <w:left w:val="single" w:sz="1" w:space="0" w:color="D1D5DB"/>
              <w:bottom w:val="single" w:sz="1" w:space="0" w:color="D1D5DB"/>
              <w:right w:val="single" w:sz="1" w:space="0" w:color="D1D5DB"/>
            </w:tcBorders>
          </w:tcPr>
          <w:p w14:paraId="6684095B" w14:textId="77777777" w:rsidR="005E58E9" w:rsidRDefault="003E34FB">
            <w:pPr>
              <w:spacing w:before="40" w:after="40"/>
            </w:pPr>
            <w:r>
              <w:rPr>
                <w:sz w:val="18"/>
                <w:szCs w:val="18"/>
              </w:rPr>
              <w:t>No</w:t>
            </w:r>
          </w:p>
        </w:tc>
      </w:tr>
      <w:tr w:rsidR="005E58E9" w14:paraId="6F40EE9C"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Pr>
          <w:p w14:paraId="1757633D" w14:textId="77777777" w:rsidR="005E58E9" w:rsidRDefault="003E34FB">
            <w:pPr>
              <w:spacing w:before="40" w:after="40"/>
            </w:pPr>
            <w:r>
              <w:rPr>
                <w:sz w:val="18"/>
                <w:szCs w:val="18"/>
              </w:rPr>
              <w:t>Initiated By</w:t>
            </w:r>
          </w:p>
        </w:tc>
        <w:tc>
          <w:tcPr>
            <w:tcW w:w="5500" w:type="dxa"/>
            <w:tcBorders>
              <w:top w:val="single" w:sz="1" w:space="0" w:color="D1D5DB"/>
              <w:left w:val="single" w:sz="1" w:space="0" w:color="D1D5DB"/>
              <w:bottom w:val="single" w:sz="1" w:space="0" w:color="D1D5DB"/>
              <w:right w:val="single" w:sz="1" w:space="0" w:color="D1D5DB"/>
            </w:tcBorders>
            <w:shd w:val="clear" w:color="auto" w:fill="F8FAFC"/>
          </w:tcPr>
          <w:p w14:paraId="0E86DBD4" w14:textId="77777777" w:rsidR="005E58E9" w:rsidRDefault="003E34FB">
            <w:pPr>
              <w:spacing w:before="40" w:after="40"/>
            </w:pPr>
            <w:r>
              <w:rPr>
                <w:sz w:val="18"/>
                <w:szCs w:val="18"/>
              </w:rPr>
              <w:t>User who created the record</w:t>
            </w:r>
          </w:p>
        </w:tc>
        <w:tc>
          <w:tcPr>
            <w:tcW w:w="1700" w:type="dxa"/>
            <w:tcBorders>
              <w:top w:val="single" w:sz="1" w:space="0" w:color="D1D5DB"/>
              <w:left w:val="single" w:sz="1" w:space="0" w:color="D1D5DB"/>
              <w:bottom w:val="single" w:sz="1" w:space="0" w:color="D1D5DB"/>
              <w:right w:val="single" w:sz="1" w:space="0" w:color="D1D5DB"/>
            </w:tcBorders>
            <w:shd w:val="clear" w:color="auto" w:fill="F8FAFC"/>
          </w:tcPr>
          <w:p w14:paraId="66ABFE20" w14:textId="77777777" w:rsidR="005E58E9" w:rsidRDefault="003E34FB">
            <w:pPr>
              <w:spacing w:before="40" w:after="40"/>
            </w:pPr>
            <w:r>
              <w:rPr>
                <w:sz w:val="18"/>
                <w:szCs w:val="18"/>
              </w:rPr>
              <w:t>Yes (auto)</w:t>
            </w:r>
          </w:p>
        </w:tc>
      </w:tr>
      <w:tr w:rsidR="005E58E9" w14:paraId="7BD4C158" w14:textId="77777777">
        <w:tc>
          <w:tcPr>
            <w:tcW w:w="2200" w:type="dxa"/>
            <w:tcBorders>
              <w:top w:val="single" w:sz="1" w:space="0" w:color="D1D5DB"/>
              <w:left w:val="single" w:sz="1" w:space="0" w:color="D1D5DB"/>
              <w:bottom w:val="single" w:sz="1" w:space="0" w:color="D1D5DB"/>
              <w:right w:val="single" w:sz="1" w:space="0" w:color="D1D5DB"/>
            </w:tcBorders>
          </w:tcPr>
          <w:p w14:paraId="290EC079" w14:textId="77777777" w:rsidR="005E58E9" w:rsidRDefault="003E34FB">
            <w:pPr>
              <w:spacing w:before="40" w:after="40"/>
            </w:pPr>
            <w:r>
              <w:rPr>
                <w:sz w:val="18"/>
                <w:szCs w:val="18"/>
              </w:rPr>
              <w:t>Approved By</w:t>
            </w:r>
          </w:p>
        </w:tc>
        <w:tc>
          <w:tcPr>
            <w:tcW w:w="5500" w:type="dxa"/>
            <w:tcBorders>
              <w:top w:val="single" w:sz="1" w:space="0" w:color="D1D5DB"/>
              <w:left w:val="single" w:sz="1" w:space="0" w:color="D1D5DB"/>
              <w:bottom w:val="single" w:sz="1" w:space="0" w:color="D1D5DB"/>
              <w:right w:val="single" w:sz="1" w:space="0" w:color="D1D5DB"/>
            </w:tcBorders>
          </w:tcPr>
          <w:p w14:paraId="35FAA7B7" w14:textId="77777777" w:rsidR="005E58E9" w:rsidRDefault="003E34FB">
            <w:pPr>
              <w:spacing w:before="40" w:after="40"/>
            </w:pPr>
            <w:r>
              <w:rPr>
                <w:sz w:val="18"/>
                <w:szCs w:val="18"/>
              </w:rPr>
              <w:t>User(s) who approved</w:t>
            </w:r>
          </w:p>
        </w:tc>
        <w:tc>
          <w:tcPr>
            <w:tcW w:w="1700" w:type="dxa"/>
            <w:tcBorders>
              <w:top w:val="single" w:sz="1" w:space="0" w:color="D1D5DB"/>
              <w:left w:val="single" w:sz="1" w:space="0" w:color="D1D5DB"/>
              <w:bottom w:val="single" w:sz="1" w:space="0" w:color="D1D5DB"/>
              <w:right w:val="single" w:sz="1" w:space="0" w:color="D1D5DB"/>
            </w:tcBorders>
          </w:tcPr>
          <w:p w14:paraId="6C00F570" w14:textId="77777777" w:rsidR="005E58E9" w:rsidRDefault="003E34FB">
            <w:pPr>
              <w:spacing w:before="40" w:after="40"/>
            </w:pPr>
            <w:r>
              <w:rPr>
                <w:sz w:val="18"/>
                <w:szCs w:val="18"/>
              </w:rPr>
              <w:t>Yes</w:t>
            </w:r>
          </w:p>
        </w:tc>
      </w:tr>
      <w:tr w:rsidR="005E58E9" w14:paraId="62BAAFDD"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Pr>
          <w:p w14:paraId="2C0A5052" w14:textId="77777777" w:rsidR="005E58E9" w:rsidRDefault="003E34FB">
            <w:pPr>
              <w:spacing w:before="40" w:after="40"/>
            </w:pPr>
            <w:r>
              <w:rPr>
                <w:sz w:val="18"/>
                <w:szCs w:val="18"/>
              </w:rPr>
              <w:t>Approval Date</w:t>
            </w:r>
          </w:p>
        </w:tc>
        <w:tc>
          <w:tcPr>
            <w:tcW w:w="5500" w:type="dxa"/>
            <w:tcBorders>
              <w:top w:val="single" w:sz="1" w:space="0" w:color="D1D5DB"/>
              <w:left w:val="single" w:sz="1" w:space="0" w:color="D1D5DB"/>
              <w:bottom w:val="single" w:sz="1" w:space="0" w:color="D1D5DB"/>
              <w:right w:val="single" w:sz="1" w:space="0" w:color="D1D5DB"/>
            </w:tcBorders>
            <w:shd w:val="clear" w:color="auto" w:fill="F8FAFC"/>
          </w:tcPr>
          <w:p w14:paraId="22B81D4D" w14:textId="77777777" w:rsidR="005E58E9" w:rsidRDefault="003E34FB">
            <w:pPr>
              <w:spacing w:before="40" w:after="40"/>
            </w:pPr>
            <w:r>
              <w:rPr>
                <w:sz w:val="18"/>
                <w:szCs w:val="18"/>
              </w:rPr>
              <w:t>Timestamp of approval</w:t>
            </w:r>
          </w:p>
        </w:tc>
        <w:tc>
          <w:tcPr>
            <w:tcW w:w="1700" w:type="dxa"/>
            <w:tcBorders>
              <w:top w:val="single" w:sz="1" w:space="0" w:color="D1D5DB"/>
              <w:left w:val="single" w:sz="1" w:space="0" w:color="D1D5DB"/>
              <w:bottom w:val="single" w:sz="1" w:space="0" w:color="D1D5DB"/>
              <w:right w:val="single" w:sz="1" w:space="0" w:color="D1D5DB"/>
            </w:tcBorders>
            <w:shd w:val="clear" w:color="auto" w:fill="F8FAFC"/>
          </w:tcPr>
          <w:p w14:paraId="0C48DFB4" w14:textId="77777777" w:rsidR="005E58E9" w:rsidRDefault="003E34FB">
            <w:pPr>
              <w:spacing w:before="40" w:after="40"/>
            </w:pPr>
            <w:r>
              <w:rPr>
                <w:sz w:val="18"/>
                <w:szCs w:val="18"/>
              </w:rPr>
              <w:t>Yes (auto)</w:t>
            </w:r>
          </w:p>
        </w:tc>
      </w:tr>
      <w:tr w:rsidR="005E58E9" w14:paraId="124034F1" w14:textId="77777777">
        <w:tc>
          <w:tcPr>
            <w:tcW w:w="2200" w:type="dxa"/>
            <w:tcBorders>
              <w:top w:val="single" w:sz="1" w:space="0" w:color="D1D5DB"/>
              <w:left w:val="single" w:sz="1" w:space="0" w:color="D1D5DB"/>
              <w:bottom w:val="single" w:sz="1" w:space="0" w:color="D1D5DB"/>
              <w:right w:val="single" w:sz="1" w:space="0" w:color="D1D5DB"/>
            </w:tcBorders>
          </w:tcPr>
          <w:p w14:paraId="2EF9A952" w14:textId="77777777" w:rsidR="005E58E9" w:rsidRDefault="003E34FB">
            <w:pPr>
              <w:spacing w:before="40" w:after="40"/>
            </w:pPr>
            <w:r>
              <w:rPr>
                <w:sz w:val="18"/>
                <w:szCs w:val="18"/>
              </w:rPr>
              <w:t>Status</w:t>
            </w:r>
          </w:p>
        </w:tc>
        <w:tc>
          <w:tcPr>
            <w:tcW w:w="5500" w:type="dxa"/>
            <w:tcBorders>
              <w:top w:val="single" w:sz="1" w:space="0" w:color="D1D5DB"/>
              <w:left w:val="single" w:sz="1" w:space="0" w:color="D1D5DB"/>
              <w:bottom w:val="single" w:sz="1" w:space="0" w:color="D1D5DB"/>
              <w:right w:val="single" w:sz="1" w:space="0" w:color="D1D5DB"/>
            </w:tcBorders>
          </w:tcPr>
          <w:p w14:paraId="3AE1882E" w14:textId="77777777" w:rsidR="005E58E9" w:rsidRDefault="003E34FB">
            <w:pPr>
              <w:spacing w:before="40" w:after="40"/>
            </w:pPr>
            <w:r>
              <w:rPr>
                <w:sz w:val="18"/>
                <w:szCs w:val="18"/>
              </w:rPr>
              <w:t>Draft | Pending Review | Approved | Active | Closed | Rejected</w:t>
            </w:r>
          </w:p>
        </w:tc>
        <w:tc>
          <w:tcPr>
            <w:tcW w:w="1700" w:type="dxa"/>
            <w:tcBorders>
              <w:top w:val="single" w:sz="1" w:space="0" w:color="D1D5DB"/>
              <w:left w:val="single" w:sz="1" w:space="0" w:color="D1D5DB"/>
              <w:bottom w:val="single" w:sz="1" w:space="0" w:color="D1D5DB"/>
              <w:right w:val="single" w:sz="1" w:space="0" w:color="D1D5DB"/>
            </w:tcBorders>
          </w:tcPr>
          <w:p w14:paraId="79321AEF" w14:textId="77777777" w:rsidR="005E58E9" w:rsidRDefault="003E34FB">
            <w:pPr>
              <w:spacing w:before="40" w:after="40"/>
            </w:pPr>
            <w:r>
              <w:rPr>
                <w:sz w:val="18"/>
                <w:szCs w:val="18"/>
              </w:rPr>
              <w:t>Yes</w:t>
            </w:r>
          </w:p>
        </w:tc>
      </w:tr>
    </w:tbl>
    <w:p w14:paraId="443BCD9A" w14:textId="77777777" w:rsidR="005E58E9" w:rsidRDefault="003E34FB">
      <w:pPr>
        <w:pStyle w:val="Heading3"/>
        <w:spacing w:before="250" w:after="100"/>
      </w:pPr>
      <w:bookmarkStart w:id="30" w:name="_Toc235604416"/>
      <w:r>
        <w:t>4.2.2 Workflow</w:t>
      </w:r>
      <w:bookmarkEnd w:id="30"/>
    </w:p>
    <w:p w14:paraId="454B74CC" w14:textId="77777777" w:rsidR="005E58E9" w:rsidRDefault="003E34FB">
      <w:pPr>
        <w:spacing w:after="120"/>
      </w:pPr>
      <w:r>
        <w:t>The lineage governance workflow follows a defined sequence:</w:t>
      </w:r>
    </w:p>
    <w:p w14:paraId="7ACC8681" w14:textId="77777777" w:rsidR="005E58E9" w:rsidRDefault="003E34FB">
      <w:pPr>
        <w:spacing w:after="120"/>
      </w:pPr>
      <w:r>
        <w:t>Step 1 — Detection or Request: Triggered automatically when a new FERT arrives without a lineage record, or manually by any authorized user. The system creates a 'Lineage Mapping Required' exception.</w:t>
      </w:r>
    </w:p>
    <w:p w14:paraId="1350FF3F" w14:textId="77777777" w:rsidR="005E58E9" w:rsidRDefault="003E34FB">
      <w:pPr>
        <w:spacing w:after="120"/>
      </w:pPr>
      <w:r>
        <w:t>Step 2 — AI-Assisted Suggestion: The Multi-Signal Matching Engine presents ranked candidate predecessors with composite scores and signal breakdowns. The user can accept a suggestion or search manually.</w:t>
      </w:r>
    </w:p>
    <w:p w14:paraId="255CDB72" w14:textId="77777777" w:rsidR="005E58E9" w:rsidRDefault="003E34FB">
      <w:pPr>
        <w:spacing w:after="120"/>
      </w:pPr>
      <w:r>
        <w:t>Step 3 — Relationship Definition: The user selects predecessor(s), defines the relationship type, transition type, effective dates, forecast transfer percentage, and history treatment.</w:t>
      </w:r>
    </w:p>
    <w:p w14:paraId="765B69CB" w14:textId="77777777" w:rsidR="005E58E9" w:rsidRDefault="003E34FB">
      <w:pPr>
        <w:spacing w:after="120"/>
      </w:pPr>
      <w:r>
        <w:t>Step 4 — For Ramp Transitions: The user enters month-by-month demand split percentages (validated to sum to 100% for each period).</w:t>
      </w:r>
    </w:p>
    <w:p w14:paraId="2BF69898" w14:textId="77777777" w:rsidR="005E58E9" w:rsidRDefault="003E34FB">
      <w:pPr>
        <w:spacing w:after="120"/>
      </w:pPr>
      <w:r>
        <w:t>Step 5 — Cross-Functional Review: The draft relationship is routed for review. Marketing validates the commercial rationale. PPC/Central Planning validates the demand treatment. Supply Planning validates the inventory depletion rule.</w:t>
      </w:r>
    </w:p>
    <w:p w14:paraId="2E48BED6" w14:textId="77777777" w:rsidR="005E58E9" w:rsidRDefault="003E34FB">
      <w:pPr>
        <w:spacing w:after="120"/>
      </w:pPr>
      <w:r>
        <w:t>Step 6 — Approval: The MDM Governance function activates the relationship. The lineage record becomes available to forecasting, aggregate planning, and reporting.</w:t>
      </w:r>
    </w:p>
    <w:p w14:paraId="37CDD363" w14:textId="77777777" w:rsidR="005E58E9" w:rsidRDefault="003E34FB">
      <w:pPr>
        <w:spacing w:after="120"/>
      </w:pPr>
      <w:r>
        <w:t>Step 7 — Monitoring: The system tracks actual demand against the approved transition curve and raises alerts when deviations exceed thresholds.</w:t>
      </w:r>
    </w:p>
    <w:p w14:paraId="6E3346EB" w14:textId="77777777" w:rsidR="005E58E9" w:rsidRDefault="003E34FB">
      <w:pPr>
        <w:spacing w:after="120"/>
      </w:pPr>
      <w:r>
        <w:t>Step 8 — Closure: When the transition is complete (predecessor fully phased out, or parallel-running relationship confirmed as stable), the lineage record is closed with evidence.</w:t>
      </w:r>
    </w:p>
    <w:p w14:paraId="403489ED" w14:textId="77777777" w:rsidR="005E58E9" w:rsidRDefault="003E34FB">
      <w:pPr>
        <w:pStyle w:val="Heading3"/>
        <w:spacing w:before="250" w:after="100"/>
      </w:pPr>
      <w:bookmarkStart w:id="31" w:name="_Toc235604417"/>
      <w:r>
        <w:t>4.2.3 Validation Rules</w:t>
      </w:r>
      <w:bookmarkEnd w:id="31"/>
    </w:p>
    <w:p w14:paraId="3A9C19F2" w14:textId="77777777" w:rsidR="005E58E9" w:rsidRDefault="003E34FB">
      <w:pPr>
        <w:spacing w:after="120"/>
      </w:pPr>
      <w:r>
        <w:t>The system enforces the following validation rules on lineage records:</w:t>
      </w:r>
    </w:p>
    <w:p w14:paraId="119C3262" w14:textId="77777777" w:rsidR="005E58E9" w:rsidRDefault="003E34FB">
      <w:pPr>
        <w:spacing w:after="120"/>
      </w:pPr>
      <w:r>
        <w:t>• Predecessor and successor must both exist in the FERT master and have valid hierarchy assignments.</w:t>
      </w:r>
    </w:p>
    <w:p w14:paraId="3045886F" w14:textId="77777777" w:rsidR="005E58E9" w:rsidRDefault="003E34FB">
      <w:pPr>
        <w:spacing w:after="120"/>
      </w:pPr>
      <w:r>
        <w:t>• Self-linking is blocked (a FERT cannot be its own predecessor or successor).</w:t>
      </w:r>
    </w:p>
    <w:p w14:paraId="768FD1F4" w14:textId="77777777" w:rsidR="005E58E9" w:rsidRDefault="003E34FB">
      <w:pPr>
        <w:spacing w:after="120"/>
      </w:pPr>
      <w:r>
        <w:t>• Circular lineage is blocked (A→B→C→A).</w:t>
      </w:r>
    </w:p>
    <w:p w14:paraId="0676705C" w14:textId="77777777" w:rsidR="005E58E9" w:rsidRDefault="003E34FB">
      <w:pPr>
        <w:spacing w:after="120"/>
      </w:pPr>
      <w:r>
        <w:t>• Conflicting active relationships for the same date range are blocked (a FERT cannot be fully replaced by two different successors on the same date unless the relationship type is One-to-Many with split percentages).</w:t>
      </w:r>
    </w:p>
    <w:p w14:paraId="08C1307F" w14:textId="77777777" w:rsidR="005E58E9" w:rsidRDefault="003E34FB">
      <w:pPr>
        <w:spacing w:after="120"/>
      </w:pPr>
      <w:r>
        <w:t>• Transfer percentages must total 100% where applicable.</w:t>
      </w:r>
    </w:p>
    <w:p w14:paraId="766E3F04" w14:textId="77777777" w:rsidR="005E58E9" w:rsidRDefault="003E34FB">
      <w:pPr>
        <w:spacing w:after="120"/>
      </w:pPr>
      <w:r>
        <w:t>• Cross-vertical relationships (e.g., HD predecessor → LMD successor) require additional approval with justification.</w:t>
      </w:r>
    </w:p>
    <w:p w14:paraId="7E747635" w14:textId="77777777" w:rsidR="005E58E9" w:rsidRDefault="003E34FB">
      <w:r>
        <w:br w:type="page"/>
      </w:r>
    </w:p>
    <w:p w14:paraId="54E7D5E6" w14:textId="77777777" w:rsidR="005E58E9" w:rsidRDefault="003E34FB">
      <w:pPr>
        <w:pStyle w:val="Heading2"/>
        <w:spacing w:before="300" w:after="150"/>
      </w:pPr>
      <w:bookmarkStart w:id="32" w:name="_Toc235604418"/>
      <w:r>
        <w:t xml:space="preserve">4.3 </w:t>
      </w:r>
      <w:r w:rsidRPr="007948AB">
        <w:t>Component 3: Demand Pattern Classifier</w:t>
      </w:r>
      <w:bookmarkEnd w:id="32"/>
    </w:p>
    <w:p w14:paraId="5D05C221" w14:textId="77777777" w:rsidR="005E58E9" w:rsidRDefault="003E34FB">
      <w:pPr>
        <w:pBdr>
          <w:left w:val="single" w:sz="6" w:space="8" w:color="2563EB"/>
        </w:pBdr>
        <w:spacing w:before="150" w:after="150"/>
        <w:ind w:left="200"/>
      </w:pPr>
      <w:r>
        <w:rPr>
          <w:i/>
          <w:iCs/>
          <w:color w:val="4A6FA5"/>
          <w:sz w:val="20"/>
          <w:szCs w:val="20"/>
        </w:rPr>
        <w:t>Purpose: Automatically classify every active FERT into demand volume tiers (Runner/Repeater/Stranger) and lifecycle stages (Winner/Stable/Declining/New Growth/Dormant) using statistical analysis of sales data. Classifications are computed, not manually assigned.</w:t>
      </w:r>
    </w:p>
    <w:p w14:paraId="40F54335" w14:textId="77777777" w:rsidR="005E58E9" w:rsidRDefault="003E34FB">
      <w:pPr>
        <w:pStyle w:val="Heading3"/>
        <w:spacing w:before="250" w:after="100"/>
      </w:pPr>
      <w:bookmarkStart w:id="33" w:name="_Toc235604419"/>
      <w:r>
        <w:t>4.3.1 RRS Classification Logic</w:t>
      </w:r>
      <w:bookmarkEnd w:id="33"/>
    </w:p>
    <w:p w14:paraId="2A9CB126" w14:textId="67C42E3D" w:rsidR="00A7660D" w:rsidRDefault="00A7660D">
      <w:pPr>
        <w:pStyle w:val="Heading3"/>
        <w:spacing w:before="250" w:after="100"/>
      </w:pPr>
      <w:r>
        <w:rPr>
          <w:color w:val="333333"/>
          <w:sz w:val="21"/>
          <w:szCs w:val="21"/>
        </w:rPr>
        <w:t xml:space="preserve">We shall review the existing logic available and leverage as applicable.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400"/>
      </w:tblGrid>
      <w:tr w:rsidR="005E58E9" w14:paraId="742D2ADC" w14:textId="77777777">
        <w:tc>
          <w:tcPr>
            <w:tcW w:w="1500" w:type="dxa"/>
            <w:tcBorders>
              <w:top w:val="single" w:sz="1" w:space="0" w:color="D1D5DB"/>
              <w:left w:val="single" w:sz="1" w:space="0" w:color="D1D5DB"/>
              <w:bottom w:val="single" w:sz="1" w:space="0" w:color="D1D5DB"/>
              <w:right w:val="single" w:sz="1" w:space="0" w:color="D1D5DB"/>
            </w:tcBorders>
            <w:shd w:val="clear" w:color="auto" w:fill="172240"/>
          </w:tcPr>
          <w:p w14:paraId="1C200C37" w14:textId="77777777" w:rsidR="005E58E9" w:rsidRDefault="003E34FB">
            <w:pPr>
              <w:spacing w:before="60" w:after="60"/>
            </w:pPr>
            <w:r>
              <w:rPr>
                <w:b/>
                <w:bCs/>
                <w:color w:val="FFFFFF"/>
                <w:sz w:val="18"/>
                <w:szCs w:val="18"/>
              </w:rPr>
              <w:t>Classification</w:t>
            </w:r>
          </w:p>
        </w:tc>
        <w:tc>
          <w:tcPr>
            <w:tcW w:w="4500" w:type="dxa"/>
            <w:tcBorders>
              <w:top w:val="single" w:sz="1" w:space="0" w:color="D1D5DB"/>
              <w:left w:val="single" w:sz="1" w:space="0" w:color="D1D5DB"/>
              <w:bottom w:val="single" w:sz="1" w:space="0" w:color="D1D5DB"/>
              <w:right w:val="single" w:sz="1" w:space="0" w:color="D1D5DB"/>
            </w:tcBorders>
            <w:shd w:val="clear" w:color="auto" w:fill="172240"/>
          </w:tcPr>
          <w:p w14:paraId="14816A28" w14:textId="77777777" w:rsidR="005E58E9" w:rsidRDefault="003E34FB">
            <w:pPr>
              <w:spacing w:before="60" w:after="60"/>
            </w:pPr>
            <w:r>
              <w:rPr>
                <w:b/>
                <w:bCs/>
                <w:color w:val="FFFFFF"/>
                <w:sz w:val="18"/>
                <w:szCs w:val="18"/>
              </w:rPr>
              <w:t>Criteria (Configurable Thresholds)</w:t>
            </w:r>
          </w:p>
        </w:tc>
        <w:tc>
          <w:tcPr>
            <w:tcW w:w="3400" w:type="dxa"/>
            <w:tcBorders>
              <w:top w:val="single" w:sz="1" w:space="0" w:color="D1D5DB"/>
              <w:left w:val="single" w:sz="1" w:space="0" w:color="D1D5DB"/>
              <w:bottom w:val="single" w:sz="1" w:space="0" w:color="D1D5DB"/>
              <w:right w:val="single" w:sz="1" w:space="0" w:color="D1D5DB"/>
            </w:tcBorders>
            <w:shd w:val="clear" w:color="auto" w:fill="172240"/>
          </w:tcPr>
          <w:p w14:paraId="43D241A5" w14:textId="77777777" w:rsidR="005E58E9" w:rsidRDefault="003E34FB">
            <w:pPr>
              <w:spacing w:before="60" w:after="60"/>
            </w:pPr>
            <w:r>
              <w:rPr>
                <w:b/>
                <w:bCs/>
                <w:color w:val="FFFFFF"/>
                <w:sz w:val="18"/>
                <w:szCs w:val="18"/>
              </w:rPr>
              <w:t>Planning Implication</w:t>
            </w:r>
          </w:p>
        </w:tc>
      </w:tr>
      <w:tr w:rsidR="005E58E9" w14:paraId="477D8DB8" w14:textId="77777777">
        <w:tc>
          <w:tcPr>
            <w:tcW w:w="1500" w:type="dxa"/>
            <w:tcBorders>
              <w:top w:val="single" w:sz="1" w:space="0" w:color="D1D5DB"/>
              <w:left w:val="single" w:sz="1" w:space="0" w:color="D1D5DB"/>
              <w:bottom w:val="single" w:sz="1" w:space="0" w:color="D1D5DB"/>
              <w:right w:val="single" w:sz="1" w:space="0" w:color="D1D5DB"/>
            </w:tcBorders>
          </w:tcPr>
          <w:p w14:paraId="03D2248D" w14:textId="77777777" w:rsidR="005E58E9" w:rsidRDefault="003E34FB">
            <w:pPr>
              <w:spacing w:before="40" w:after="40"/>
            </w:pPr>
            <w:r>
              <w:rPr>
                <w:sz w:val="18"/>
                <w:szCs w:val="18"/>
              </w:rPr>
              <w:t>Runner</w:t>
            </w:r>
          </w:p>
        </w:tc>
        <w:tc>
          <w:tcPr>
            <w:tcW w:w="4500" w:type="dxa"/>
            <w:tcBorders>
              <w:top w:val="single" w:sz="1" w:space="0" w:color="D1D5DB"/>
              <w:left w:val="single" w:sz="1" w:space="0" w:color="D1D5DB"/>
              <w:bottom w:val="single" w:sz="1" w:space="0" w:color="D1D5DB"/>
              <w:right w:val="single" w:sz="1" w:space="0" w:color="D1D5DB"/>
            </w:tcBorders>
          </w:tcPr>
          <w:p w14:paraId="2FD0D49E" w14:textId="1560EC20" w:rsidR="005E58E9" w:rsidRDefault="003E34FB">
            <w:pPr>
              <w:spacing w:before="40" w:after="40"/>
            </w:pPr>
            <w:r>
              <w:rPr>
                <w:sz w:val="18"/>
                <w:szCs w:val="18"/>
              </w:rPr>
              <w:t>High volume (above vertical-specific threshold) AND low variation</w:t>
            </w:r>
            <w:r w:rsidR="00E868A6">
              <w:rPr>
                <w:sz w:val="18"/>
                <w:szCs w:val="18"/>
              </w:rPr>
              <w:t xml:space="preserve"> FERTS (final logic to be discussed with Business)</w:t>
            </w:r>
          </w:p>
        </w:tc>
        <w:tc>
          <w:tcPr>
            <w:tcW w:w="3400" w:type="dxa"/>
            <w:tcBorders>
              <w:top w:val="single" w:sz="1" w:space="0" w:color="D1D5DB"/>
              <w:left w:val="single" w:sz="1" w:space="0" w:color="D1D5DB"/>
              <w:bottom w:val="single" w:sz="1" w:space="0" w:color="D1D5DB"/>
              <w:right w:val="single" w:sz="1" w:space="0" w:color="D1D5DB"/>
            </w:tcBorders>
          </w:tcPr>
          <w:p w14:paraId="79798F5B" w14:textId="77777777" w:rsidR="005E58E9" w:rsidRDefault="003E34FB">
            <w:pPr>
              <w:spacing w:before="40" w:after="40"/>
            </w:pPr>
            <w:r>
              <w:rPr>
                <w:sz w:val="18"/>
                <w:szCs w:val="18"/>
              </w:rPr>
              <w:t>Amenable to statistical forecasting. Multivariate models with external signals. Tighter tolerance bands. Safety stock based on service level.</w:t>
            </w:r>
          </w:p>
        </w:tc>
      </w:tr>
      <w:tr w:rsidR="005E58E9" w14:paraId="46DD589C" w14:textId="77777777">
        <w:tc>
          <w:tcPr>
            <w:tcW w:w="1500" w:type="dxa"/>
            <w:tcBorders>
              <w:top w:val="single" w:sz="1" w:space="0" w:color="D1D5DB"/>
              <w:left w:val="single" w:sz="1" w:space="0" w:color="D1D5DB"/>
              <w:bottom w:val="single" w:sz="1" w:space="0" w:color="D1D5DB"/>
              <w:right w:val="single" w:sz="1" w:space="0" w:color="D1D5DB"/>
            </w:tcBorders>
            <w:shd w:val="clear" w:color="auto" w:fill="F8FAFC"/>
          </w:tcPr>
          <w:p w14:paraId="36B2A8D5" w14:textId="77777777" w:rsidR="005E58E9" w:rsidRDefault="003E34FB">
            <w:pPr>
              <w:spacing w:before="40" w:after="40"/>
            </w:pPr>
            <w:r>
              <w:rPr>
                <w:sz w:val="18"/>
                <w:szCs w:val="18"/>
              </w:rPr>
              <w:t>Repeater</w:t>
            </w:r>
          </w:p>
        </w:tc>
        <w:tc>
          <w:tcPr>
            <w:tcW w:w="4500" w:type="dxa"/>
            <w:tcBorders>
              <w:top w:val="single" w:sz="1" w:space="0" w:color="D1D5DB"/>
              <w:left w:val="single" w:sz="1" w:space="0" w:color="D1D5DB"/>
              <w:bottom w:val="single" w:sz="1" w:space="0" w:color="D1D5DB"/>
              <w:right w:val="single" w:sz="1" w:space="0" w:color="D1D5DB"/>
            </w:tcBorders>
            <w:shd w:val="clear" w:color="auto" w:fill="F8FAFC"/>
          </w:tcPr>
          <w:p w14:paraId="7F03B6D0" w14:textId="0DD89140" w:rsidR="005E58E9" w:rsidRDefault="003E34FB">
            <w:pPr>
              <w:spacing w:before="40" w:after="40"/>
            </w:pPr>
            <w:r>
              <w:rPr>
                <w:sz w:val="18"/>
                <w:szCs w:val="18"/>
              </w:rPr>
              <w:t xml:space="preserve">Moderate volume AND moderate </w:t>
            </w:r>
            <w:r w:rsidR="00E868A6">
              <w:rPr>
                <w:sz w:val="18"/>
                <w:szCs w:val="18"/>
              </w:rPr>
              <w:t>variation</w:t>
            </w:r>
            <w:r>
              <w:rPr>
                <w:sz w:val="18"/>
                <w:szCs w:val="18"/>
              </w:rPr>
              <w:t xml:space="preserve"> — recurring but variable demand</w:t>
            </w:r>
            <w:r w:rsidR="00E868A6">
              <w:rPr>
                <w:sz w:val="18"/>
                <w:szCs w:val="18"/>
              </w:rPr>
              <w:t xml:space="preserve"> (final logic to be discussed with Business)</w:t>
            </w:r>
          </w:p>
        </w:tc>
        <w:tc>
          <w:tcPr>
            <w:tcW w:w="3400" w:type="dxa"/>
            <w:tcBorders>
              <w:top w:val="single" w:sz="1" w:space="0" w:color="D1D5DB"/>
              <w:left w:val="single" w:sz="1" w:space="0" w:color="D1D5DB"/>
              <w:bottom w:val="single" w:sz="1" w:space="0" w:color="D1D5DB"/>
              <w:right w:val="single" w:sz="1" w:space="0" w:color="D1D5DB"/>
            </w:tcBorders>
            <w:shd w:val="clear" w:color="auto" w:fill="F8FAFC"/>
          </w:tcPr>
          <w:p w14:paraId="4C8935AF" w14:textId="77777777" w:rsidR="005E58E9" w:rsidRDefault="003E34FB">
            <w:pPr>
              <w:spacing w:before="40" w:after="40"/>
            </w:pPr>
            <w:r>
              <w:rPr>
                <w:sz w:val="18"/>
                <w:szCs w:val="18"/>
              </w:rPr>
              <w:t>Hybrid forecasting approach. Wider tolerance bands. Safety stock with higher buffer.</w:t>
            </w:r>
          </w:p>
        </w:tc>
      </w:tr>
      <w:tr w:rsidR="005E58E9" w14:paraId="2D6BFBE7" w14:textId="77777777">
        <w:tc>
          <w:tcPr>
            <w:tcW w:w="1500" w:type="dxa"/>
            <w:tcBorders>
              <w:top w:val="single" w:sz="1" w:space="0" w:color="D1D5DB"/>
              <w:left w:val="single" w:sz="1" w:space="0" w:color="D1D5DB"/>
              <w:bottom w:val="single" w:sz="1" w:space="0" w:color="D1D5DB"/>
              <w:right w:val="single" w:sz="1" w:space="0" w:color="D1D5DB"/>
            </w:tcBorders>
          </w:tcPr>
          <w:p w14:paraId="349D30F0" w14:textId="77777777" w:rsidR="005E58E9" w:rsidRDefault="003E34FB">
            <w:pPr>
              <w:spacing w:before="40" w:after="40"/>
            </w:pPr>
            <w:r>
              <w:rPr>
                <w:sz w:val="18"/>
                <w:szCs w:val="18"/>
              </w:rPr>
              <w:t>Stranger</w:t>
            </w:r>
          </w:p>
        </w:tc>
        <w:tc>
          <w:tcPr>
            <w:tcW w:w="4500" w:type="dxa"/>
            <w:tcBorders>
              <w:top w:val="single" w:sz="1" w:space="0" w:color="D1D5DB"/>
              <w:left w:val="single" w:sz="1" w:space="0" w:color="D1D5DB"/>
              <w:bottom w:val="single" w:sz="1" w:space="0" w:color="D1D5DB"/>
              <w:right w:val="single" w:sz="1" w:space="0" w:color="D1D5DB"/>
            </w:tcBorders>
          </w:tcPr>
          <w:p w14:paraId="0D6B3FFB" w14:textId="0D8F7D97" w:rsidR="005E58E9" w:rsidRDefault="003E34FB">
            <w:pPr>
              <w:spacing w:before="40" w:after="40"/>
            </w:pPr>
            <w:r>
              <w:rPr>
                <w:sz w:val="18"/>
                <w:szCs w:val="18"/>
              </w:rPr>
              <w:t xml:space="preserve">Low volume OR high </w:t>
            </w:r>
            <w:r w:rsidR="00E868A6">
              <w:rPr>
                <w:sz w:val="18"/>
                <w:szCs w:val="18"/>
              </w:rPr>
              <w:t xml:space="preserve">variation </w:t>
            </w:r>
            <w:r>
              <w:rPr>
                <w:sz w:val="18"/>
                <w:szCs w:val="18"/>
              </w:rPr>
              <w:t>OR sporadic occurrence — intermittent or lumpy demand</w:t>
            </w:r>
            <w:r w:rsidR="00E868A6">
              <w:rPr>
                <w:sz w:val="18"/>
                <w:szCs w:val="18"/>
              </w:rPr>
              <w:t xml:space="preserve"> (final logic to be discussed with Business)</w:t>
            </w:r>
          </w:p>
        </w:tc>
        <w:tc>
          <w:tcPr>
            <w:tcW w:w="3400" w:type="dxa"/>
            <w:tcBorders>
              <w:top w:val="single" w:sz="1" w:space="0" w:color="D1D5DB"/>
              <w:left w:val="single" w:sz="1" w:space="0" w:color="D1D5DB"/>
              <w:bottom w:val="single" w:sz="1" w:space="0" w:color="D1D5DB"/>
              <w:right w:val="single" w:sz="1" w:space="0" w:color="D1D5DB"/>
            </w:tcBorders>
          </w:tcPr>
          <w:p w14:paraId="66823D06" w14:textId="77777777" w:rsidR="005E58E9" w:rsidRDefault="003E34FB">
            <w:pPr>
              <w:spacing w:before="40" w:after="40"/>
            </w:pPr>
            <w:r>
              <w:rPr>
                <w:sz w:val="18"/>
                <w:szCs w:val="18"/>
              </w:rPr>
              <w:t>Specialized models (Croston's) or human-judgment-led. Widest tolerance bands. Make-to-order consideration.</w:t>
            </w:r>
          </w:p>
        </w:tc>
      </w:tr>
    </w:tbl>
    <w:p w14:paraId="22AB95E6" w14:textId="77777777" w:rsidR="005E58E9" w:rsidRDefault="003E34FB">
      <w:pPr>
        <w:pStyle w:val="Heading3"/>
        <w:spacing w:before="250" w:after="100"/>
      </w:pPr>
      <w:bookmarkStart w:id="34" w:name="_Toc235604420"/>
      <w:r>
        <w:t>4.3.2 Lifecycle Classification Logic</w:t>
      </w:r>
      <w:bookmarkEnd w:id="3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400"/>
      </w:tblGrid>
      <w:tr w:rsidR="005E58E9" w14:paraId="1472370F" w14:textId="77777777">
        <w:tc>
          <w:tcPr>
            <w:tcW w:w="1500" w:type="dxa"/>
            <w:tcBorders>
              <w:top w:val="single" w:sz="1" w:space="0" w:color="D1D5DB"/>
              <w:left w:val="single" w:sz="1" w:space="0" w:color="D1D5DB"/>
              <w:bottom w:val="single" w:sz="1" w:space="0" w:color="D1D5DB"/>
              <w:right w:val="single" w:sz="1" w:space="0" w:color="D1D5DB"/>
            </w:tcBorders>
            <w:shd w:val="clear" w:color="auto" w:fill="172240"/>
          </w:tcPr>
          <w:p w14:paraId="2BA26F40" w14:textId="77777777" w:rsidR="005E58E9" w:rsidRDefault="003E34FB">
            <w:pPr>
              <w:spacing w:before="60" w:after="60"/>
            </w:pPr>
            <w:r>
              <w:rPr>
                <w:b/>
                <w:bCs/>
                <w:color w:val="FFFFFF"/>
                <w:sz w:val="18"/>
                <w:szCs w:val="18"/>
              </w:rPr>
              <w:t>Classification</w:t>
            </w:r>
          </w:p>
        </w:tc>
        <w:tc>
          <w:tcPr>
            <w:tcW w:w="4500" w:type="dxa"/>
            <w:tcBorders>
              <w:top w:val="single" w:sz="1" w:space="0" w:color="D1D5DB"/>
              <w:left w:val="single" w:sz="1" w:space="0" w:color="D1D5DB"/>
              <w:bottom w:val="single" w:sz="1" w:space="0" w:color="D1D5DB"/>
              <w:right w:val="single" w:sz="1" w:space="0" w:color="D1D5DB"/>
            </w:tcBorders>
            <w:shd w:val="clear" w:color="auto" w:fill="172240"/>
          </w:tcPr>
          <w:p w14:paraId="1192A3CC" w14:textId="77777777" w:rsidR="005E58E9" w:rsidRDefault="003E34FB">
            <w:pPr>
              <w:spacing w:before="60" w:after="60"/>
            </w:pPr>
            <w:r>
              <w:rPr>
                <w:b/>
                <w:bCs/>
                <w:color w:val="FFFFFF"/>
                <w:sz w:val="18"/>
                <w:szCs w:val="18"/>
              </w:rPr>
              <w:t>Criteria</w:t>
            </w:r>
          </w:p>
        </w:tc>
        <w:tc>
          <w:tcPr>
            <w:tcW w:w="3400" w:type="dxa"/>
            <w:tcBorders>
              <w:top w:val="single" w:sz="1" w:space="0" w:color="D1D5DB"/>
              <w:left w:val="single" w:sz="1" w:space="0" w:color="D1D5DB"/>
              <w:bottom w:val="single" w:sz="1" w:space="0" w:color="D1D5DB"/>
              <w:right w:val="single" w:sz="1" w:space="0" w:color="D1D5DB"/>
            </w:tcBorders>
            <w:shd w:val="clear" w:color="auto" w:fill="172240"/>
          </w:tcPr>
          <w:p w14:paraId="41A28FC4" w14:textId="77777777" w:rsidR="005E58E9" w:rsidRDefault="003E34FB">
            <w:pPr>
              <w:spacing w:before="60" w:after="60"/>
            </w:pPr>
            <w:r>
              <w:rPr>
                <w:b/>
                <w:bCs/>
                <w:color w:val="FFFFFF"/>
                <w:sz w:val="18"/>
                <w:szCs w:val="18"/>
              </w:rPr>
              <w:t>System Action</w:t>
            </w:r>
          </w:p>
        </w:tc>
      </w:tr>
      <w:tr w:rsidR="005E58E9" w14:paraId="1E7E5BEC" w14:textId="77777777">
        <w:tc>
          <w:tcPr>
            <w:tcW w:w="1500" w:type="dxa"/>
            <w:tcBorders>
              <w:top w:val="single" w:sz="1" w:space="0" w:color="D1D5DB"/>
              <w:left w:val="single" w:sz="1" w:space="0" w:color="D1D5DB"/>
              <w:bottom w:val="single" w:sz="1" w:space="0" w:color="D1D5DB"/>
              <w:right w:val="single" w:sz="1" w:space="0" w:color="D1D5DB"/>
            </w:tcBorders>
          </w:tcPr>
          <w:p w14:paraId="7CB700A7" w14:textId="77777777" w:rsidR="005E58E9" w:rsidRDefault="003E34FB">
            <w:pPr>
              <w:spacing w:before="40" w:after="40"/>
            </w:pPr>
            <w:r>
              <w:rPr>
                <w:sz w:val="18"/>
                <w:szCs w:val="18"/>
              </w:rPr>
              <w:t>Winner</w:t>
            </w:r>
          </w:p>
        </w:tc>
        <w:tc>
          <w:tcPr>
            <w:tcW w:w="4500" w:type="dxa"/>
            <w:tcBorders>
              <w:top w:val="single" w:sz="1" w:space="0" w:color="D1D5DB"/>
              <w:left w:val="single" w:sz="1" w:space="0" w:color="D1D5DB"/>
              <w:bottom w:val="single" w:sz="1" w:space="0" w:color="D1D5DB"/>
              <w:right w:val="single" w:sz="1" w:space="0" w:color="D1D5DB"/>
            </w:tcBorders>
          </w:tcPr>
          <w:p w14:paraId="13A10E71" w14:textId="77777777" w:rsidR="005E58E9" w:rsidRDefault="003E34FB">
            <w:pPr>
              <w:spacing w:before="40" w:after="40"/>
            </w:pPr>
            <w:r>
              <w:rPr>
                <w:sz w:val="18"/>
                <w:szCs w:val="18"/>
              </w:rPr>
              <w:t>Trailing 12-month linear trend slope is positive AND statistically significant; volume increase &gt; 15% (configurable) over the period</w:t>
            </w:r>
          </w:p>
        </w:tc>
        <w:tc>
          <w:tcPr>
            <w:tcW w:w="3400" w:type="dxa"/>
            <w:tcBorders>
              <w:top w:val="single" w:sz="1" w:space="0" w:color="D1D5DB"/>
              <w:left w:val="single" w:sz="1" w:space="0" w:color="D1D5DB"/>
              <w:bottom w:val="single" w:sz="1" w:space="0" w:color="D1D5DB"/>
              <w:right w:val="single" w:sz="1" w:space="0" w:color="D1D5DB"/>
            </w:tcBorders>
          </w:tcPr>
          <w:p w14:paraId="24B3BDA0" w14:textId="77777777" w:rsidR="005E58E9" w:rsidRDefault="003E34FB">
            <w:pPr>
              <w:spacing w:before="40" w:after="40"/>
            </w:pPr>
            <w:r>
              <w:rPr>
                <w:sz w:val="18"/>
                <w:szCs w:val="18"/>
              </w:rPr>
              <w:t>Flag for capacity planning attention. Validate family assignment. Prioritize for multivariate model investment.</w:t>
            </w:r>
          </w:p>
        </w:tc>
      </w:tr>
      <w:tr w:rsidR="005E58E9" w14:paraId="412CB3A0" w14:textId="77777777">
        <w:tc>
          <w:tcPr>
            <w:tcW w:w="1500" w:type="dxa"/>
            <w:tcBorders>
              <w:top w:val="single" w:sz="1" w:space="0" w:color="D1D5DB"/>
              <w:left w:val="single" w:sz="1" w:space="0" w:color="D1D5DB"/>
              <w:bottom w:val="single" w:sz="1" w:space="0" w:color="D1D5DB"/>
              <w:right w:val="single" w:sz="1" w:space="0" w:color="D1D5DB"/>
            </w:tcBorders>
            <w:shd w:val="clear" w:color="auto" w:fill="F8FAFC"/>
          </w:tcPr>
          <w:p w14:paraId="70993A6F" w14:textId="77777777" w:rsidR="005E58E9" w:rsidRDefault="003E34FB">
            <w:pPr>
              <w:spacing w:before="40" w:after="40"/>
            </w:pPr>
            <w:r>
              <w:rPr>
                <w:sz w:val="18"/>
                <w:szCs w:val="18"/>
              </w:rPr>
              <w:t>Stable</w:t>
            </w:r>
          </w:p>
        </w:tc>
        <w:tc>
          <w:tcPr>
            <w:tcW w:w="4500" w:type="dxa"/>
            <w:tcBorders>
              <w:top w:val="single" w:sz="1" w:space="0" w:color="D1D5DB"/>
              <w:left w:val="single" w:sz="1" w:space="0" w:color="D1D5DB"/>
              <w:bottom w:val="single" w:sz="1" w:space="0" w:color="D1D5DB"/>
              <w:right w:val="single" w:sz="1" w:space="0" w:color="D1D5DB"/>
            </w:tcBorders>
            <w:shd w:val="clear" w:color="auto" w:fill="F8FAFC"/>
          </w:tcPr>
          <w:p w14:paraId="41639C06" w14:textId="77777777" w:rsidR="005E58E9" w:rsidRDefault="003E34FB">
            <w:pPr>
              <w:spacing w:before="40" w:after="40"/>
            </w:pPr>
            <w:r>
              <w:rPr>
                <w:sz w:val="18"/>
                <w:szCs w:val="18"/>
              </w:rPr>
              <w:t>Trailing 12-month trend is flat (within ±10% of mean); CV is acceptable for the segment</w:t>
            </w:r>
          </w:p>
        </w:tc>
        <w:tc>
          <w:tcPr>
            <w:tcW w:w="3400" w:type="dxa"/>
            <w:tcBorders>
              <w:top w:val="single" w:sz="1" w:space="0" w:color="D1D5DB"/>
              <w:left w:val="single" w:sz="1" w:space="0" w:color="D1D5DB"/>
              <w:bottom w:val="single" w:sz="1" w:space="0" w:color="D1D5DB"/>
              <w:right w:val="single" w:sz="1" w:space="0" w:color="D1D5DB"/>
            </w:tcBorders>
            <w:shd w:val="clear" w:color="auto" w:fill="F8FAFC"/>
          </w:tcPr>
          <w:p w14:paraId="25657B02" w14:textId="77777777" w:rsidR="005E58E9" w:rsidRDefault="003E34FB">
            <w:pPr>
              <w:spacing w:before="40" w:after="40"/>
            </w:pPr>
            <w:r>
              <w:rPr>
                <w:sz w:val="18"/>
                <w:szCs w:val="18"/>
              </w:rPr>
              <w:t>Standard planning treatment. No special action required.</w:t>
            </w:r>
          </w:p>
        </w:tc>
      </w:tr>
      <w:tr w:rsidR="005E58E9" w14:paraId="37DEE6EC" w14:textId="77777777">
        <w:tc>
          <w:tcPr>
            <w:tcW w:w="1500" w:type="dxa"/>
            <w:tcBorders>
              <w:top w:val="single" w:sz="1" w:space="0" w:color="D1D5DB"/>
              <w:left w:val="single" w:sz="1" w:space="0" w:color="D1D5DB"/>
              <w:bottom w:val="single" w:sz="1" w:space="0" w:color="D1D5DB"/>
              <w:right w:val="single" w:sz="1" w:space="0" w:color="D1D5DB"/>
            </w:tcBorders>
          </w:tcPr>
          <w:p w14:paraId="6AF3C7EE" w14:textId="77777777" w:rsidR="005E58E9" w:rsidRDefault="003E34FB">
            <w:pPr>
              <w:spacing w:before="40" w:after="40"/>
            </w:pPr>
            <w:r>
              <w:rPr>
                <w:sz w:val="18"/>
                <w:szCs w:val="18"/>
              </w:rPr>
              <w:t>Declining</w:t>
            </w:r>
          </w:p>
        </w:tc>
        <w:tc>
          <w:tcPr>
            <w:tcW w:w="4500" w:type="dxa"/>
            <w:tcBorders>
              <w:top w:val="single" w:sz="1" w:space="0" w:color="D1D5DB"/>
              <w:left w:val="single" w:sz="1" w:space="0" w:color="D1D5DB"/>
              <w:bottom w:val="single" w:sz="1" w:space="0" w:color="D1D5DB"/>
              <w:right w:val="single" w:sz="1" w:space="0" w:color="D1D5DB"/>
            </w:tcBorders>
          </w:tcPr>
          <w:p w14:paraId="2549E841" w14:textId="77777777" w:rsidR="005E58E9" w:rsidRDefault="003E34FB">
            <w:pPr>
              <w:spacing w:before="40" w:after="40"/>
            </w:pPr>
            <w:r>
              <w:rPr>
                <w:sz w:val="18"/>
                <w:szCs w:val="18"/>
              </w:rPr>
              <w:t>Trailing 12-month trend slope is negative AND sustained (not a seasonal dip); volume decrease &gt; 15% over the period</w:t>
            </w:r>
          </w:p>
        </w:tc>
        <w:tc>
          <w:tcPr>
            <w:tcW w:w="3400" w:type="dxa"/>
            <w:tcBorders>
              <w:top w:val="single" w:sz="1" w:space="0" w:color="D1D5DB"/>
              <w:left w:val="single" w:sz="1" w:space="0" w:color="D1D5DB"/>
              <w:bottom w:val="single" w:sz="1" w:space="0" w:color="D1D5DB"/>
              <w:right w:val="single" w:sz="1" w:space="0" w:color="D1D5DB"/>
            </w:tcBorders>
          </w:tcPr>
          <w:p w14:paraId="1F5FC395" w14:textId="77777777" w:rsidR="005E58E9" w:rsidRDefault="003E34FB">
            <w:pPr>
              <w:spacing w:before="40" w:after="40"/>
            </w:pPr>
            <w:r>
              <w:rPr>
                <w:sz w:val="18"/>
                <w:szCs w:val="18"/>
              </w:rPr>
              <w:t>Surface for retirement review. Alert if still receiving new indents. Check if a successor exists.</w:t>
            </w:r>
          </w:p>
        </w:tc>
      </w:tr>
      <w:tr w:rsidR="005E58E9" w14:paraId="7175CA32" w14:textId="77777777">
        <w:tc>
          <w:tcPr>
            <w:tcW w:w="1500" w:type="dxa"/>
            <w:tcBorders>
              <w:top w:val="single" w:sz="1" w:space="0" w:color="D1D5DB"/>
              <w:left w:val="single" w:sz="1" w:space="0" w:color="D1D5DB"/>
              <w:bottom w:val="single" w:sz="1" w:space="0" w:color="D1D5DB"/>
              <w:right w:val="single" w:sz="1" w:space="0" w:color="D1D5DB"/>
            </w:tcBorders>
            <w:shd w:val="clear" w:color="auto" w:fill="F8FAFC"/>
          </w:tcPr>
          <w:p w14:paraId="7D4DC39F" w14:textId="77777777" w:rsidR="005E58E9" w:rsidRDefault="003E34FB">
            <w:pPr>
              <w:spacing w:before="40" w:after="40"/>
            </w:pPr>
            <w:r>
              <w:rPr>
                <w:sz w:val="18"/>
                <w:szCs w:val="18"/>
              </w:rPr>
              <w:t>New Growth</w:t>
            </w:r>
          </w:p>
        </w:tc>
        <w:tc>
          <w:tcPr>
            <w:tcW w:w="4500" w:type="dxa"/>
            <w:tcBorders>
              <w:top w:val="single" w:sz="1" w:space="0" w:color="D1D5DB"/>
              <w:left w:val="single" w:sz="1" w:space="0" w:color="D1D5DB"/>
              <w:bottom w:val="single" w:sz="1" w:space="0" w:color="D1D5DB"/>
              <w:right w:val="single" w:sz="1" w:space="0" w:color="D1D5DB"/>
            </w:tcBorders>
            <w:shd w:val="clear" w:color="auto" w:fill="F8FAFC"/>
          </w:tcPr>
          <w:p w14:paraId="2B56AD70" w14:textId="77777777" w:rsidR="005E58E9" w:rsidRDefault="003E34FB">
            <w:pPr>
              <w:spacing w:before="40" w:after="40"/>
            </w:pPr>
            <w:r>
              <w:rPr>
                <w:sz w:val="18"/>
                <w:szCs w:val="18"/>
              </w:rPr>
              <w:t>Created within the last 12 months AND showing accelerating adoption (month-over-month volume increase for 3+ consecutive periods)</w:t>
            </w:r>
          </w:p>
        </w:tc>
        <w:tc>
          <w:tcPr>
            <w:tcW w:w="3400" w:type="dxa"/>
            <w:tcBorders>
              <w:top w:val="single" w:sz="1" w:space="0" w:color="D1D5DB"/>
              <w:left w:val="single" w:sz="1" w:space="0" w:color="D1D5DB"/>
              <w:bottom w:val="single" w:sz="1" w:space="0" w:color="D1D5DB"/>
              <w:right w:val="single" w:sz="1" w:space="0" w:color="D1D5DB"/>
            </w:tcBorders>
            <w:shd w:val="clear" w:color="auto" w:fill="F8FAFC"/>
          </w:tcPr>
          <w:p w14:paraId="37487323" w14:textId="77777777" w:rsidR="005E58E9" w:rsidRDefault="003E34FB">
            <w:pPr>
              <w:spacing w:before="40" w:after="40"/>
            </w:pPr>
            <w:r>
              <w:rPr>
                <w:sz w:val="18"/>
                <w:szCs w:val="18"/>
              </w:rPr>
              <w:t>Flag for family assignment review. Accelerate champion-challenger retraining (monthly instead of quarterly). Validate lineage from predecessor.</w:t>
            </w:r>
          </w:p>
        </w:tc>
      </w:tr>
      <w:tr w:rsidR="005E58E9" w14:paraId="4478995B" w14:textId="77777777">
        <w:tc>
          <w:tcPr>
            <w:tcW w:w="1500" w:type="dxa"/>
            <w:tcBorders>
              <w:top w:val="single" w:sz="1" w:space="0" w:color="D1D5DB"/>
              <w:left w:val="single" w:sz="1" w:space="0" w:color="D1D5DB"/>
              <w:bottom w:val="single" w:sz="1" w:space="0" w:color="D1D5DB"/>
              <w:right w:val="single" w:sz="1" w:space="0" w:color="D1D5DB"/>
            </w:tcBorders>
          </w:tcPr>
          <w:p w14:paraId="4EDAE11D" w14:textId="77777777" w:rsidR="005E58E9" w:rsidRDefault="003E34FB">
            <w:pPr>
              <w:spacing w:before="40" w:after="40"/>
            </w:pPr>
            <w:r>
              <w:rPr>
                <w:sz w:val="18"/>
                <w:szCs w:val="18"/>
              </w:rPr>
              <w:t>Dormant</w:t>
            </w:r>
          </w:p>
        </w:tc>
        <w:tc>
          <w:tcPr>
            <w:tcW w:w="4500" w:type="dxa"/>
            <w:tcBorders>
              <w:top w:val="single" w:sz="1" w:space="0" w:color="D1D5DB"/>
              <w:left w:val="single" w:sz="1" w:space="0" w:color="D1D5DB"/>
              <w:bottom w:val="single" w:sz="1" w:space="0" w:color="D1D5DB"/>
              <w:right w:val="single" w:sz="1" w:space="0" w:color="D1D5DB"/>
            </w:tcBorders>
          </w:tcPr>
          <w:p w14:paraId="3DFB069A" w14:textId="77777777" w:rsidR="005E58E9" w:rsidRDefault="003E34FB">
            <w:pPr>
              <w:spacing w:before="40" w:after="40"/>
            </w:pPr>
            <w:r>
              <w:rPr>
                <w:sz w:val="18"/>
                <w:szCs w:val="18"/>
              </w:rPr>
              <w:t>Near-zero recent activity (fewer than 5 transactions in the last 6 months) despite being in 'Active' status</w:t>
            </w:r>
          </w:p>
        </w:tc>
        <w:tc>
          <w:tcPr>
            <w:tcW w:w="3400" w:type="dxa"/>
            <w:tcBorders>
              <w:top w:val="single" w:sz="1" w:space="0" w:color="D1D5DB"/>
              <w:left w:val="single" w:sz="1" w:space="0" w:color="D1D5DB"/>
              <w:bottom w:val="single" w:sz="1" w:space="0" w:color="D1D5DB"/>
              <w:right w:val="single" w:sz="1" w:space="0" w:color="D1D5DB"/>
            </w:tcBorders>
          </w:tcPr>
          <w:p w14:paraId="62391F74" w14:textId="77777777" w:rsidR="005E58E9" w:rsidRDefault="003E34FB">
            <w:pPr>
              <w:spacing w:before="40" w:after="40"/>
            </w:pPr>
            <w:r>
              <w:rPr>
                <w:sz w:val="18"/>
                <w:szCs w:val="18"/>
              </w:rPr>
              <w:t>Auto-trigger retirement review workflow. Generate 'Retirement Candidate' exception in MDM governance. Check for remaining inventory.</w:t>
            </w:r>
          </w:p>
        </w:tc>
      </w:tr>
    </w:tbl>
    <w:p w14:paraId="61A00755" w14:textId="77777777" w:rsidR="005E58E9" w:rsidRDefault="003E34FB">
      <w:pPr>
        <w:pStyle w:val="Heading3"/>
        <w:spacing w:before="250" w:after="100"/>
      </w:pPr>
      <w:bookmarkStart w:id="35" w:name="_Toc235604421"/>
      <w:r>
        <w:t>4.3.3 Refresh Cadence</w:t>
      </w:r>
      <w:bookmarkEnd w:id="35"/>
    </w:p>
    <w:p w14:paraId="53462876" w14:textId="77777777" w:rsidR="005E58E9" w:rsidRDefault="003E34FB">
      <w:pPr>
        <w:spacing w:after="120"/>
      </w:pPr>
      <w:r>
        <w:t>RRS and lifecycle classifications are recomputed monthly, aligned with the S&amp;OP cycle. Classification changes trigger alerts: 'FERT Z moved from Repeater to Stranger this quarter — review for retirement?' or 'FERT W classified as New Growth — 280% volume increase in 6 months — validate family assignment.' Administrators can configure the volume thresholds, CV boundaries, and trend sensitivity by vertical (different thresholds for HD, LMD, Bus, SCV).</w:t>
      </w:r>
    </w:p>
    <w:p w14:paraId="458B15E0" w14:textId="77777777" w:rsidR="005E58E9" w:rsidRDefault="003E34FB">
      <w:r>
        <w:br w:type="page"/>
      </w:r>
    </w:p>
    <w:p w14:paraId="143772EA" w14:textId="0199E128" w:rsidR="005E58E9" w:rsidRPr="00CD1C04" w:rsidRDefault="003E34FB">
      <w:pPr>
        <w:pStyle w:val="Heading2"/>
        <w:spacing w:before="300" w:after="150"/>
      </w:pPr>
      <w:bookmarkStart w:id="36" w:name="_Toc235604426"/>
      <w:r w:rsidRPr="00CD1C04">
        <w:t>4.</w:t>
      </w:r>
      <w:r w:rsidR="00CD1C04" w:rsidRPr="00CD1C04">
        <w:t>4</w:t>
      </w:r>
      <w:r w:rsidRPr="00CD1C04">
        <w:t xml:space="preserve"> Component </w:t>
      </w:r>
      <w:r w:rsidR="00CD1C04" w:rsidRPr="00CD1C04">
        <w:t>4</w:t>
      </w:r>
      <w:r w:rsidRPr="00CD1C04">
        <w:t>: Retirement &amp; Blocking Governance</w:t>
      </w:r>
      <w:bookmarkEnd w:id="36"/>
    </w:p>
    <w:p w14:paraId="2E404916" w14:textId="77777777" w:rsidR="005E58E9" w:rsidRDefault="003E34FB">
      <w:pPr>
        <w:pBdr>
          <w:left w:val="single" w:sz="6" w:space="8" w:color="2563EB"/>
        </w:pBdr>
        <w:spacing w:before="150" w:after="150"/>
        <w:ind w:left="200"/>
      </w:pPr>
      <w:r>
        <w:rPr>
          <w:i/>
          <w:iCs/>
          <w:color w:val="4A6FA5"/>
          <w:sz w:val="20"/>
          <w:szCs w:val="20"/>
        </w:rPr>
        <w:t>Purpose: Ensure that FERT retirement decisions are systematic, system-enforced, and auditable — eliminating the current failure mode where obsoleted FERTs remain indentable.</w:t>
      </w:r>
    </w:p>
    <w:p w14:paraId="73408ECE" w14:textId="7C5A2164" w:rsidR="005E58E9" w:rsidRDefault="003E34FB">
      <w:pPr>
        <w:pStyle w:val="Heading3"/>
        <w:spacing w:before="250" w:after="100"/>
      </w:pPr>
      <w:bookmarkStart w:id="37" w:name="_Toc235604427"/>
      <w:r>
        <w:t>4.</w:t>
      </w:r>
      <w:r w:rsidR="00CD1C04">
        <w:t>4</w:t>
      </w:r>
      <w:r>
        <w:t>.1 Retirement Triggers</w:t>
      </w:r>
      <w:bookmarkEnd w:id="37"/>
    </w:p>
    <w:p w14:paraId="0EB36F6C" w14:textId="77777777" w:rsidR="005E58E9" w:rsidRDefault="003E34FB">
      <w:pPr>
        <w:spacing w:after="120"/>
      </w:pPr>
      <w:r>
        <w:t>The system auto-surfaces retirement candidates based on configurable rules: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700"/>
      </w:tblGrid>
      <w:tr w:rsidR="005E58E9" w14:paraId="7A0EC92F" w14:textId="77777777">
        <w:tc>
          <w:tcPr>
            <w:tcW w:w="2200" w:type="dxa"/>
            <w:tcBorders>
              <w:top w:val="single" w:sz="1" w:space="0" w:color="D1D5DB"/>
              <w:left w:val="single" w:sz="1" w:space="0" w:color="D1D5DB"/>
              <w:bottom w:val="single" w:sz="1" w:space="0" w:color="D1D5DB"/>
              <w:right w:val="single" w:sz="1" w:space="0" w:color="D1D5DB"/>
            </w:tcBorders>
            <w:shd w:val="clear" w:color="auto" w:fill="172240"/>
          </w:tcPr>
          <w:p w14:paraId="14C63C02" w14:textId="77777777" w:rsidR="005E58E9" w:rsidRDefault="003E34FB">
            <w:pPr>
              <w:spacing w:before="60" w:after="60"/>
            </w:pPr>
            <w:r>
              <w:rPr>
                <w:b/>
                <w:bCs/>
                <w:color w:val="FFFFFF"/>
                <w:sz w:val="18"/>
                <w:szCs w:val="18"/>
              </w:rPr>
              <w:t>Trigger</w:t>
            </w:r>
          </w:p>
        </w:tc>
        <w:tc>
          <w:tcPr>
            <w:tcW w:w="4500" w:type="dxa"/>
            <w:tcBorders>
              <w:top w:val="single" w:sz="1" w:space="0" w:color="D1D5DB"/>
              <w:left w:val="single" w:sz="1" w:space="0" w:color="D1D5DB"/>
              <w:bottom w:val="single" w:sz="1" w:space="0" w:color="D1D5DB"/>
              <w:right w:val="single" w:sz="1" w:space="0" w:color="D1D5DB"/>
            </w:tcBorders>
            <w:shd w:val="clear" w:color="auto" w:fill="172240"/>
          </w:tcPr>
          <w:p w14:paraId="13F8CDEE" w14:textId="77777777" w:rsidR="005E58E9" w:rsidRDefault="003E34FB">
            <w:pPr>
              <w:spacing w:before="60" w:after="60"/>
            </w:pPr>
            <w:r>
              <w:rPr>
                <w:b/>
                <w:bCs/>
                <w:color w:val="FFFFFF"/>
                <w:sz w:val="18"/>
                <w:szCs w:val="18"/>
              </w:rPr>
              <w:t>Condition</w:t>
            </w:r>
          </w:p>
        </w:tc>
        <w:tc>
          <w:tcPr>
            <w:tcW w:w="2700" w:type="dxa"/>
            <w:tcBorders>
              <w:top w:val="single" w:sz="1" w:space="0" w:color="D1D5DB"/>
              <w:left w:val="single" w:sz="1" w:space="0" w:color="D1D5DB"/>
              <w:bottom w:val="single" w:sz="1" w:space="0" w:color="D1D5DB"/>
              <w:right w:val="single" w:sz="1" w:space="0" w:color="D1D5DB"/>
            </w:tcBorders>
            <w:shd w:val="clear" w:color="auto" w:fill="172240"/>
          </w:tcPr>
          <w:p w14:paraId="4B00D596" w14:textId="77777777" w:rsidR="005E58E9" w:rsidRDefault="003E34FB">
            <w:pPr>
              <w:spacing w:before="60" w:after="60"/>
            </w:pPr>
            <w:r>
              <w:rPr>
                <w:b/>
                <w:bCs/>
                <w:color w:val="FFFFFF"/>
                <w:sz w:val="18"/>
                <w:szCs w:val="18"/>
              </w:rPr>
              <w:t>Action</w:t>
            </w:r>
          </w:p>
        </w:tc>
      </w:tr>
      <w:tr w:rsidR="005E58E9" w14:paraId="4930E6C4" w14:textId="77777777">
        <w:tc>
          <w:tcPr>
            <w:tcW w:w="2200" w:type="dxa"/>
            <w:tcBorders>
              <w:top w:val="single" w:sz="1" w:space="0" w:color="D1D5DB"/>
              <w:left w:val="single" w:sz="1" w:space="0" w:color="D1D5DB"/>
              <w:bottom w:val="single" w:sz="1" w:space="0" w:color="D1D5DB"/>
              <w:right w:val="single" w:sz="1" w:space="0" w:color="D1D5DB"/>
            </w:tcBorders>
          </w:tcPr>
          <w:p w14:paraId="24490D48" w14:textId="77777777" w:rsidR="005E58E9" w:rsidRDefault="003E34FB">
            <w:pPr>
              <w:spacing w:before="40" w:after="40"/>
            </w:pPr>
            <w:r>
              <w:rPr>
                <w:sz w:val="18"/>
                <w:szCs w:val="18"/>
              </w:rPr>
              <w:t>Dormant Classification</w:t>
            </w:r>
          </w:p>
        </w:tc>
        <w:tc>
          <w:tcPr>
            <w:tcW w:w="4500" w:type="dxa"/>
            <w:tcBorders>
              <w:top w:val="single" w:sz="1" w:space="0" w:color="D1D5DB"/>
              <w:left w:val="single" w:sz="1" w:space="0" w:color="D1D5DB"/>
              <w:bottom w:val="single" w:sz="1" w:space="0" w:color="D1D5DB"/>
              <w:right w:val="single" w:sz="1" w:space="0" w:color="D1D5DB"/>
            </w:tcBorders>
          </w:tcPr>
          <w:p w14:paraId="218F4AB7" w14:textId="77777777" w:rsidR="005E58E9" w:rsidRDefault="003E34FB">
            <w:pPr>
              <w:spacing w:before="40" w:after="40"/>
            </w:pPr>
            <w:r>
              <w:rPr>
                <w:sz w:val="18"/>
                <w:szCs w:val="18"/>
              </w:rPr>
              <w:t>FERT classified as Dormant (near-zero activity for 6+ months) by the Demand Pattern Classifier</w:t>
            </w:r>
          </w:p>
        </w:tc>
        <w:tc>
          <w:tcPr>
            <w:tcW w:w="2700" w:type="dxa"/>
            <w:tcBorders>
              <w:top w:val="single" w:sz="1" w:space="0" w:color="D1D5DB"/>
              <w:left w:val="single" w:sz="1" w:space="0" w:color="D1D5DB"/>
              <w:bottom w:val="single" w:sz="1" w:space="0" w:color="D1D5DB"/>
              <w:right w:val="single" w:sz="1" w:space="0" w:color="D1D5DB"/>
            </w:tcBorders>
          </w:tcPr>
          <w:p w14:paraId="113213DE" w14:textId="77777777" w:rsidR="005E58E9" w:rsidRDefault="003E34FB">
            <w:pPr>
              <w:spacing w:before="40" w:after="40"/>
            </w:pPr>
            <w:r>
              <w:rPr>
                <w:sz w:val="18"/>
                <w:szCs w:val="18"/>
              </w:rPr>
              <w:t>Generate 'Retirement Candidate' task in MDM governance queue</w:t>
            </w:r>
          </w:p>
        </w:tc>
      </w:tr>
      <w:tr w:rsidR="005E58E9" w14:paraId="23190768"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Pr>
          <w:p w14:paraId="7411D31A" w14:textId="77777777" w:rsidR="005E58E9" w:rsidRDefault="003E34FB">
            <w:pPr>
              <w:spacing w:before="40" w:after="40"/>
            </w:pPr>
            <w:r>
              <w:rPr>
                <w:sz w:val="18"/>
                <w:szCs w:val="18"/>
              </w:rPr>
              <w:t>Successor Fully Active</w:t>
            </w:r>
          </w:p>
        </w:tc>
        <w:tc>
          <w:tcPr>
            <w:tcW w:w="4500" w:type="dxa"/>
            <w:tcBorders>
              <w:top w:val="single" w:sz="1" w:space="0" w:color="D1D5DB"/>
              <w:left w:val="single" w:sz="1" w:space="0" w:color="D1D5DB"/>
              <w:bottom w:val="single" w:sz="1" w:space="0" w:color="D1D5DB"/>
              <w:right w:val="single" w:sz="1" w:space="0" w:color="D1D5DB"/>
            </w:tcBorders>
            <w:shd w:val="clear" w:color="auto" w:fill="F8FAFC"/>
          </w:tcPr>
          <w:p w14:paraId="6ADC8DD8" w14:textId="77777777" w:rsidR="005E58E9" w:rsidRDefault="003E34FB">
            <w:pPr>
              <w:spacing w:before="40" w:after="40"/>
            </w:pPr>
            <w:r>
              <w:rPr>
                <w:sz w:val="18"/>
                <w:szCs w:val="18"/>
              </w:rPr>
              <w:t>A lineage record shows the successor has reached 100% demand share and the predecessor's ramp-down is complete</w:t>
            </w:r>
          </w:p>
        </w:tc>
        <w:tc>
          <w:tcPr>
            <w:tcW w:w="2700" w:type="dxa"/>
            <w:tcBorders>
              <w:top w:val="single" w:sz="1" w:space="0" w:color="D1D5DB"/>
              <w:left w:val="single" w:sz="1" w:space="0" w:color="D1D5DB"/>
              <w:bottom w:val="single" w:sz="1" w:space="0" w:color="D1D5DB"/>
              <w:right w:val="single" w:sz="1" w:space="0" w:color="D1D5DB"/>
            </w:tcBorders>
            <w:shd w:val="clear" w:color="auto" w:fill="F8FAFC"/>
          </w:tcPr>
          <w:p w14:paraId="2A3A8BFC" w14:textId="77777777" w:rsidR="005E58E9" w:rsidRDefault="003E34FB">
            <w:pPr>
              <w:spacing w:before="40" w:after="40"/>
            </w:pPr>
            <w:r>
              <w:rPr>
                <w:sz w:val="18"/>
                <w:szCs w:val="18"/>
              </w:rPr>
              <w:t>Generate 'Predecessor Ready for Blocking' task</w:t>
            </w:r>
          </w:p>
        </w:tc>
      </w:tr>
      <w:tr w:rsidR="005E58E9" w14:paraId="2834C134" w14:textId="77777777">
        <w:tc>
          <w:tcPr>
            <w:tcW w:w="2200" w:type="dxa"/>
            <w:tcBorders>
              <w:top w:val="single" w:sz="1" w:space="0" w:color="D1D5DB"/>
              <w:left w:val="single" w:sz="1" w:space="0" w:color="D1D5DB"/>
              <w:bottom w:val="single" w:sz="1" w:space="0" w:color="D1D5DB"/>
              <w:right w:val="single" w:sz="1" w:space="0" w:color="D1D5DB"/>
            </w:tcBorders>
          </w:tcPr>
          <w:p w14:paraId="123DF7DA" w14:textId="77777777" w:rsidR="005E58E9" w:rsidRDefault="003E34FB">
            <w:pPr>
              <w:spacing w:before="40" w:after="40"/>
            </w:pPr>
            <w:r>
              <w:rPr>
                <w:sz w:val="18"/>
                <w:szCs w:val="18"/>
              </w:rPr>
              <w:t>Scheduled Review</w:t>
            </w:r>
          </w:p>
        </w:tc>
        <w:tc>
          <w:tcPr>
            <w:tcW w:w="4500" w:type="dxa"/>
            <w:tcBorders>
              <w:top w:val="single" w:sz="1" w:space="0" w:color="D1D5DB"/>
              <w:left w:val="single" w:sz="1" w:space="0" w:color="D1D5DB"/>
              <w:bottom w:val="single" w:sz="1" w:space="0" w:color="D1D5DB"/>
              <w:right w:val="single" w:sz="1" w:space="0" w:color="D1D5DB"/>
            </w:tcBorders>
          </w:tcPr>
          <w:p w14:paraId="6E5A1C37" w14:textId="77777777" w:rsidR="005E58E9" w:rsidRDefault="003E34FB">
            <w:pPr>
              <w:spacing w:before="40" w:after="40"/>
            </w:pPr>
            <w:r>
              <w:rPr>
                <w:sz w:val="18"/>
                <w:szCs w:val="18"/>
              </w:rPr>
              <w:t>Configurable cadence (e.g., quarterly) for reviewing all ferts with declining lifecycle classification</w:t>
            </w:r>
          </w:p>
        </w:tc>
        <w:tc>
          <w:tcPr>
            <w:tcW w:w="2700" w:type="dxa"/>
            <w:tcBorders>
              <w:top w:val="single" w:sz="1" w:space="0" w:color="D1D5DB"/>
              <w:left w:val="single" w:sz="1" w:space="0" w:color="D1D5DB"/>
              <w:bottom w:val="single" w:sz="1" w:space="0" w:color="D1D5DB"/>
              <w:right w:val="single" w:sz="1" w:space="0" w:color="D1D5DB"/>
            </w:tcBorders>
          </w:tcPr>
          <w:p w14:paraId="11F968C3" w14:textId="77777777" w:rsidR="005E58E9" w:rsidRDefault="003E34FB">
            <w:pPr>
              <w:spacing w:before="40" w:after="40"/>
            </w:pPr>
            <w:r>
              <w:rPr>
                <w:sz w:val="18"/>
                <w:szCs w:val="18"/>
              </w:rPr>
              <w:t>Generate batch review task for PSP/Marketing</w:t>
            </w:r>
          </w:p>
        </w:tc>
      </w:tr>
      <w:tr w:rsidR="005E58E9" w14:paraId="6698CF4B"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Pr>
          <w:p w14:paraId="0AE4C2DB" w14:textId="77777777" w:rsidR="005E58E9" w:rsidRDefault="003E34FB">
            <w:pPr>
              <w:spacing w:before="40" w:after="40"/>
            </w:pPr>
            <w:r>
              <w:rPr>
                <w:sz w:val="18"/>
                <w:szCs w:val="18"/>
              </w:rPr>
              <w:t>Manual Request</w:t>
            </w:r>
          </w:p>
        </w:tc>
        <w:tc>
          <w:tcPr>
            <w:tcW w:w="4500" w:type="dxa"/>
            <w:tcBorders>
              <w:top w:val="single" w:sz="1" w:space="0" w:color="D1D5DB"/>
              <w:left w:val="single" w:sz="1" w:space="0" w:color="D1D5DB"/>
              <w:bottom w:val="single" w:sz="1" w:space="0" w:color="D1D5DB"/>
              <w:right w:val="single" w:sz="1" w:space="0" w:color="D1D5DB"/>
            </w:tcBorders>
            <w:shd w:val="clear" w:color="auto" w:fill="F8FAFC"/>
          </w:tcPr>
          <w:p w14:paraId="051412AB" w14:textId="77777777" w:rsidR="005E58E9" w:rsidRDefault="003E34FB">
            <w:pPr>
              <w:spacing w:before="40" w:after="40"/>
            </w:pPr>
            <w:r>
              <w:rPr>
                <w:sz w:val="18"/>
                <w:szCs w:val="18"/>
              </w:rPr>
              <w:t>Any authorized user (Marketing, PSP, PPC) submits a blocking request</w:t>
            </w:r>
          </w:p>
        </w:tc>
        <w:tc>
          <w:tcPr>
            <w:tcW w:w="2700" w:type="dxa"/>
            <w:tcBorders>
              <w:top w:val="single" w:sz="1" w:space="0" w:color="D1D5DB"/>
              <w:left w:val="single" w:sz="1" w:space="0" w:color="D1D5DB"/>
              <w:bottom w:val="single" w:sz="1" w:space="0" w:color="D1D5DB"/>
              <w:right w:val="single" w:sz="1" w:space="0" w:color="D1D5DB"/>
            </w:tcBorders>
            <w:shd w:val="clear" w:color="auto" w:fill="F8FAFC"/>
          </w:tcPr>
          <w:p w14:paraId="6E1CEC0E" w14:textId="77777777" w:rsidR="005E58E9" w:rsidRDefault="003E34FB">
            <w:pPr>
              <w:spacing w:before="40" w:after="40"/>
            </w:pPr>
            <w:r>
              <w:rPr>
                <w:sz w:val="18"/>
                <w:szCs w:val="18"/>
              </w:rPr>
              <w:t>Generate blocking workflow task</w:t>
            </w:r>
          </w:p>
        </w:tc>
      </w:tr>
    </w:tbl>
    <w:p w14:paraId="0F5553FB" w14:textId="68A95E95" w:rsidR="005E58E9" w:rsidRDefault="003E34FB">
      <w:pPr>
        <w:pStyle w:val="Heading3"/>
        <w:spacing w:before="250" w:after="100"/>
      </w:pPr>
      <w:bookmarkStart w:id="38" w:name="_Toc235604428"/>
      <w:r>
        <w:t>4.</w:t>
      </w:r>
      <w:r w:rsidR="00CD1C04">
        <w:t>4</w:t>
      </w:r>
      <w:r>
        <w:t>.2 System-Enforced Blocking</w:t>
      </w:r>
      <w:bookmarkEnd w:id="38"/>
    </w:p>
    <w:p w14:paraId="57836E98" w14:textId="77777777" w:rsidR="005E58E9" w:rsidRDefault="003E34FB">
      <w:pPr>
        <w:spacing w:after="120"/>
      </w:pPr>
      <w:r>
        <w:t>Once a FERT is approved for blocking, the system enforces:</w:t>
      </w:r>
    </w:p>
    <w:p w14:paraId="68368FB6" w14:textId="77777777" w:rsidR="005E58E9" w:rsidRDefault="003E34FB">
      <w:pPr>
        <w:spacing w:after="120"/>
      </w:pPr>
      <w:r>
        <w:t>• Indent Prevention: The blocked FERT is removed from dealer selection lists. If a dealer attempts to indent via legacy channels, the system rejects the indent and displays the successor code.</w:t>
      </w:r>
    </w:p>
    <w:p w14:paraId="103438CC" w14:textId="77777777" w:rsidR="005E58E9" w:rsidRDefault="003E34FB">
      <w:pPr>
        <w:spacing w:after="120"/>
      </w:pPr>
      <w:r>
        <w:t>• Successor Redirect: The blocked FERT shows a visible redirect to its successor code(s) in all planning interfaces.</w:t>
      </w:r>
    </w:p>
    <w:p w14:paraId="737A38C8" w14:textId="77777777" w:rsidR="005E58E9" w:rsidRDefault="003E34FB">
      <w:pPr>
        <w:spacing w:after="120"/>
      </w:pPr>
      <w:r>
        <w:t>• Audit Trail: Every blocking and unblocking action is timestamped with user, reason, and approval chain.</w:t>
      </w:r>
    </w:p>
    <w:p w14:paraId="32E13523" w14:textId="77777777" w:rsidR="005E58E9" w:rsidRDefault="003E34FB">
      <w:r>
        <w:br w:type="page"/>
      </w:r>
    </w:p>
    <w:p w14:paraId="04C04986" w14:textId="77777777" w:rsidR="005E58E9" w:rsidRDefault="003E34FB">
      <w:pPr>
        <w:pStyle w:val="Heading1"/>
        <w:spacing w:before="400" w:after="200"/>
      </w:pPr>
      <w:bookmarkStart w:id="39" w:name="_Toc235604429"/>
      <w:r>
        <w:t>5. How Solution Components Interact</w:t>
      </w:r>
      <w:bookmarkEnd w:id="39"/>
    </w:p>
    <w:p w14:paraId="5FD149EF" w14:textId="77777777" w:rsidR="005E58E9" w:rsidRDefault="003E34FB">
      <w:pPr>
        <w:pStyle w:val="Heading2"/>
        <w:spacing w:before="300" w:after="150"/>
      </w:pPr>
      <w:bookmarkStart w:id="40" w:name="_Toc235604430"/>
      <w:r>
        <w:t>5.1 End-to-End Flow</w:t>
      </w:r>
      <w:bookmarkEnd w:id="4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700"/>
        <w:gridCol w:w="3200"/>
      </w:tblGrid>
      <w:tr w:rsidR="005E58E9" w14:paraId="6C40F73A" w14:textId="77777777">
        <w:tc>
          <w:tcPr>
            <w:tcW w:w="1500" w:type="dxa"/>
            <w:tcBorders>
              <w:top w:val="single" w:sz="1" w:space="0" w:color="D1D5DB"/>
              <w:left w:val="single" w:sz="1" w:space="0" w:color="D1D5DB"/>
              <w:bottom w:val="single" w:sz="1" w:space="0" w:color="D1D5DB"/>
              <w:right w:val="single" w:sz="1" w:space="0" w:color="D1D5DB"/>
            </w:tcBorders>
            <w:shd w:val="clear" w:color="auto" w:fill="172240"/>
          </w:tcPr>
          <w:p w14:paraId="7B0E2EC3" w14:textId="77777777" w:rsidR="005E58E9" w:rsidRDefault="003E34FB">
            <w:pPr>
              <w:spacing w:before="60" w:after="60"/>
            </w:pPr>
            <w:r>
              <w:rPr>
                <w:b/>
                <w:bCs/>
                <w:color w:val="FFFFFF"/>
                <w:sz w:val="18"/>
                <w:szCs w:val="18"/>
              </w:rPr>
              <w:t>Stage</w:t>
            </w:r>
          </w:p>
        </w:tc>
        <w:tc>
          <w:tcPr>
            <w:tcW w:w="4700" w:type="dxa"/>
            <w:tcBorders>
              <w:top w:val="single" w:sz="1" w:space="0" w:color="D1D5DB"/>
              <w:left w:val="single" w:sz="1" w:space="0" w:color="D1D5DB"/>
              <w:bottom w:val="single" w:sz="1" w:space="0" w:color="D1D5DB"/>
              <w:right w:val="single" w:sz="1" w:space="0" w:color="D1D5DB"/>
            </w:tcBorders>
            <w:shd w:val="clear" w:color="auto" w:fill="172240"/>
          </w:tcPr>
          <w:p w14:paraId="6A24DFFB" w14:textId="77777777" w:rsidR="005E58E9" w:rsidRDefault="003E34FB">
            <w:pPr>
              <w:spacing w:before="60" w:after="60"/>
            </w:pPr>
            <w:r>
              <w:rPr>
                <w:b/>
                <w:bCs/>
                <w:color w:val="FFFFFF"/>
                <w:sz w:val="18"/>
                <w:szCs w:val="18"/>
              </w:rPr>
              <w:t>What Happens</w:t>
            </w:r>
          </w:p>
        </w:tc>
        <w:tc>
          <w:tcPr>
            <w:tcW w:w="3200" w:type="dxa"/>
            <w:tcBorders>
              <w:top w:val="single" w:sz="1" w:space="0" w:color="D1D5DB"/>
              <w:left w:val="single" w:sz="1" w:space="0" w:color="D1D5DB"/>
              <w:bottom w:val="single" w:sz="1" w:space="0" w:color="D1D5DB"/>
              <w:right w:val="single" w:sz="1" w:space="0" w:color="D1D5DB"/>
            </w:tcBorders>
            <w:shd w:val="clear" w:color="auto" w:fill="172240"/>
          </w:tcPr>
          <w:p w14:paraId="23B184D0" w14:textId="77777777" w:rsidR="005E58E9" w:rsidRDefault="003E34FB">
            <w:pPr>
              <w:spacing w:before="60" w:after="60"/>
            </w:pPr>
            <w:r>
              <w:rPr>
                <w:b/>
                <w:bCs/>
                <w:color w:val="FFFFFF"/>
                <w:sz w:val="18"/>
                <w:szCs w:val="18"/>
              </w:rPr>
              <w:t>Component(s) Involved</w:t>
            </w:r>
          </w:p>
        </w:tc>
      </w:tr>
      <w:tr w:rsidR="005E58E9" w14:paraId="5C2660FA" w14:textId="77777777">
        <w:tc>
          <w:tcPr>
            <w:tcW w:w="1500" w:type="dxa"/>
            <w:tcBorders>
              <w:top w:val="single" w:sz="1" w:space="0" w:color="D1D5DB"/>
              <w:left w:val="single" w:sz="1" w:space="0" w:color="D1D5DB"/>
              <w:bottom w:val="single" w:sz="1" w:space="0" w:color="D1D5DB"/>
              <w:right w:val="single" w:sz="1" w:space="0" w:color="D1D5DB"/>
            </w:tcBorders>
          </w:tcPr>
          <w:p w14:paraId="135959D8" w14:textId="77777777" w:rsidR="005E58E9" w:rsidRDefault="003E34FB">
            <w:pPr>
              <w:spacing w:before="40" w:after="40"/>
            </w:pPr>
            <w:r>
              <w:rPr>
                <w:sz w:val="18"/>
                <w:szCs w:val="18"/>
              </w:rPr>
              <w:t>Stage 1: Data Ingestion</w:t>
            </w:r>
          </w:p>
        </w:tc>
        <w:tc>
          <w:tcPr>
            <w:tcW w:w="4700" w:type="dxa"/>
            <w:tcBorders>
              <w:top w:val="single" w:sz="1" w:space="0" w:color="D1D5DB"/>
              <w:left w:val="single" w:sz="1" w:space="0" w:color="D1D5DB"/>
              <w:bottom w:val="single" w:sz="1" w:space="0" w:color="D1D5DB"/>
              <w:right w:val="single" w:sz="1" w:space="0" w:color="D1D5DB"/>
            </w:tcBorders>
          </w:tcPr>
          <w:p w14:paraId="65D86AFD" w14:textId="77777777" w:rsidR="005E58E9" w:rsidRDefault="003E34FB">
            <w:pPr>
              <w:spacing w:before="40" w:after="40"/>
            </w:pPr>
            <w:r>
              <w:rPr>
                <w:sz w:val="18"/>
                <w:szCs w:val="18"/>
              </w:rPr>
              <w:t>FERT master data (active + blocked, ~40 characteristics per FERT) is ingested from IDM/SAP. 3 years of monthly sales history per FERT is loaded from SAP/BW. The 42-character SAP description and extended descriptions are captured.</w:t>
            </w:r>
          </w:p>
        </w:tc>
        <w:tc>
          <w:tcPr>
            <w:tcW w:w="3200" w:type="dxa"/>
            <w:tcBorders>
              <w:top w:val="single" w:sz="1" w:space="0" w:color="D1D5DB"/>
              <w:left w:val="single" w:sz="1" w:space="0" w:color="D1D5DB"/>
              <w:bottom w:val="single" w:sz="1" w:space="0" w:color="D1D5DB"/>
              <w:right w:val="single" w:sz="1" w:space="0" w:color="D1D5DB"/>
            </w:tcBorders>
          </w:tcPr>
          <w:p w14:paraId="3A8D5C9A" w14:textId="77777777" w:rsidR="005E58E9" w:rsidRDefault="003E34FB">
            <w:pPr>
              <w:spacing w:before="40" w:after="40"/>
            </w:pPr>
            <w:r>
              <w:rPr>
                <w:sz w:val="18"/>
                <w:szCs w:val="18"/>
              </w:rPr>
              <w:t>Data Foundation (from MDM Governance Track)</w:t>
            </w:r>
          </w:p>
        </w:tc>
      </w:tr>
      <w:tr w:rsidR="005E58E9" w14:paraId="3BB43E38" w14:textId="77777777">
        <w:tc>
          <w:tcPr>
            <w:tcW w:w="1500" w:type="dxa"/>
            <w:tcBorders>
              <w:top w:val="single" w:sz="1" w:space="0" w:color="D1D5DB"/>
              <w:left w:val="single" w:sz="1" w:space="0" w:color="D1D5DB"/>
              <w:bottom w:val="single" w:sz="1" w:space="0" w:color="D1D5DB"/>
              <w:right w:val="single" w:sz="1" w:space="0" w:color="D1D5DB"/>
            </w:tcBorders>
            <w:shd w:val="clear" w:color="auto" w:fill="F8FAFC"/>
          </w:tcPr>
          <w:p w14:paraId="47633947" w14:textId="77777777" w:rsidR="005E58E9" w:rsidRDefault="003E34FB">
            <w:pPr>
              <w:spacing w:before="40" w:after="40"/>
            </w:pPr>
            <w:r>
              <w:rPr>
                <w:sz w:val="18"/>
                <w:szCs w:val="18"/>
              </w:rPr>
              <w:t>Stage 2: Characteristic Quality Check</w:t>
            </w:r>
          </w:p>
        </w:tc>
        <w:tc>
          <w:tcPr>
            <w:tcW w:w="4700" w:type="dxa"/>
            <w:tcBorders>
              <w:top w:val="single" w:sz="1" w:space="0" w:color="D1D5DB"/>
              <w:left w:val="single" w:sz="1" w:space="0" w:color="D1D5DB"/>
              <w:bottom w:val="single" w:sz="1" w:space="0" w:color="D1D5DB"/>
              <w:right w:val="single" w:sz="1" w:space="0" w:color="D1D5DB"/>
            </w:tcBorders>
            <w:shd w:val="clear" w:color="auto" w:fill="F8FAFC"/>
          </w:tcPr>
          <w:p w14:paraId="44992632" w14:textId="77777777" w:rsidR="005E58E9" w:rsidRDefault="003E34FB">
            <w:pPr>
              <w:spacing w:before="40" w:after="40"/>
            </w:pPr>
            <w:r>
              <w:rPr>
                <w:sz w:val="18"/>
                <w:szCs w:val="18"/>
              </w:rPr>
              <w:t>Completeness scoring and combination validation run against vertical-specific templates. FERTs below the completeness threshold are flagged but not excluded from similarity analysis (the engine works with available data and notes quality gaps).</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Pr>
          <w:p w14:paraId="425B17FE" w14:textId="13C7BB2B" w:rsidR="005E58E9" w:rsidRDefault="003E34FB">
            <w:pPr>
              <w:spacing w:before="40" w:after="40"/>
            </w:pPr>
            <w:r>
              <w:rPr>
                <w:sz w:val="18"/>
                <w:szCs w:val="18"/>
              </w:rPr>
              <w:t xml:space="preserve">Characteristic Quality </w:t>
            </w:r>
            <w:r w:rsidR="001D2654">
              <w:rPr>
                <w:sz w:val="18"/>
                <w:szCs w:val="18"/>
              </w:rPr>
              <w:t>Summary view</w:t>
            </w:r>
          </w:p>
        </w:tc>
      </w:tr>
      <w:tr w:rsidR="005E58E9" w14:paraId="6EA2006C" w14:textId="77777777">
        <w:tc>
          <w:tcPr>
            <w:tcW w:w="1500" w:type="dxa"/>
            <w:tcBorders>
              <w:top w:val="single" w:sz="1" w:space="0" w:color="D1D5DB"/>
              <w:left w:val="single" w:sz="1" w:space="0" w:color="D1D5DB"/>
              <w:bottom w:val="single" w:sz="1" w:space="0" w:color="D1D5DB"/>
              <w:right w:val="single" w:sz="1" w:space="0" w:color="D1D5DB"/>
            </w:tcBorders>
          </w:tcPr>
          <w:p w14:paraId="0CC3C71C" w14:textId="77777777" w:rsidR="005E58E9" w:rsidRDefault="003E34FB">
            <w:pPr>
              <w:spacing w:before="40" w:after="40"/>
            </w:pPr>
            <w:r>
              <w:rPr>
                <w:sz w:val="18"/>
                <w:szCs w:val="18"/>
              </w:rPr>
              <w:t>Stage 3: Similarity Computation</w:t>
            </w:r>
          </w:p>
        </w:tc>
        <w:tc>
          <w:tcPr>
            <w:tcW w:w="4700" w:type="dxa"/>
            <w:tcBorders>
              <w:top w:val="single" w:sz="1" w:space="0" w:color="D1D5DB"/>
              <w:left w:val="single" w:sz="1" w:space="0" w:color="D1D5DB"/>
              <w:bottom w:val="single" w:sz="1" w:space="0" w:color="D1D5DB"/>
              <w:right w:val="single" w:sz="1" w:space="0" w:color="D1D5DB"/>
            </w:tcBorders>
          </w:tcPr>
          <w:p w14:paraId="4DBA2BB4" w14:textId="159685AC" w:rsidR="005E58E9" w:rsidRDefault="003E34FB">
            <w:pPr>
              <w:spacing w:before="40" w:after="40"/>
            </w:pPr>
            <w:r>
              <w:rPr>
                <w:sz w:val="18"/>
                <w:szCs w:val="18"/>
              </w:rPr>
              <w:t>The Multi-Signal Matching Engine computes pairwise similarity scores across the FERT universe using all signal dimensions. The output is a similarity matrix.</w:t>
            </w:r>
          </w:p>
        </w:tc>
        <w:tc>
          <w:tcPr>
            <w:tcW w:w="3200" w:type="dxa"/>
            <w:tcBorders>
              <w:top w:val="single" w:sz="1" w:space="0" w:color="D1D5DB"/>
              <w:left w:val="single" w:sz="1" w:space="0" w:color="D1D5DB"/>
              <w:bottom w:val="single" w:sz="1" w:space="0" w:color="D1D5DB"/>
              <w:right w:val="single" w:sz="1" w:space="0" w:color="D1D5DB"/>
            </w:tcBorders>
          </w:tcPr>
          <w:p w14:paraId="7A2B6A82" w14:textId="77777777" w:rsidR="005E58E9" w:rsidRDefault="003E34FB">
            <w:pPr>
              <w:spacing w:before="40" w:after="40"/>
            </w:pPr>
            <w:r>
              <w:rPr>
                <w:sz w:val="18"/>
                <w:szCs w:val="18"/>
              </w:rPr>
              <w:t>Multi-Signal Matching Engine (Batch Mode)</w:t>
            </w:r>
          </w:p>
        </w:tc>
      </w:tr>
      <w:tr w:rsidR="005E58E9" w14:paraId="4EFFD85B" w14:textId="77777777">
        <w:tc>
          <w:tcPr>
            <w:tcW w:w="1500" w:type="dxa"/>
            <w:tcBorders>
              <w:top w:val="single" w:sz="1" w:space="0" w:color="D1D5DB"/>
              <w:left w:val="single" w:sz="1" w:space="0" w:color="D1D5DB"/>
              <w:bottom w:val="single" w:sz="1" w:space="0" w:color="D1D5DB"/>
              <w:right w:val="single" w:sz="1" w:space="0" w:color="D1D5DB"/>
            </w:tcBorders>
            <w:shd w:val="clear" w:color="auto" w:fill="F8FAFC"/>
          </w:tcPr>
          <w:p w14:paraId="57F73189" w14:textId="77777777" w:rsidR="005E58E9" w:rsidRDefault="003E34FB">
            <w:pPr>
              <w:spacing w:before="40" w:after="40"/>
            </w:pPr>
            <w:r>
              <w:rPr>
                <w:sz w:val="18"/>
                <w:szCs w:val="18"/>
              </w:rPr>
              <w:t>Stage 4: Demand Pattern Classification</w:t>
            </w:r>
          </w:p>
        </w:tc>
        <w:tc>
          <w:tcPr>
            <w:tcW w:w="4700" w:type="dxa"/>
            <w:tcBorders>
              <w:top w:val="single" w:sz="1" w:space="0" w:color="D1D5DB"/>
              <w:left w:val="single" w:sz="1" w:space="0" w:color="D1D5DB"/>
              <w:bottom w:val="single" w:sz="1" w:space="0" w:color="D1D5DB"/>
              <w:right w:val="single" w:sz="1" w:space="0" w:color="D1D5DB"/>
            </w:tcBorders>
            <w:shd w:val="clear" w:color="auto" w:fill="F8FAFC"/>
          </w:tcPr>
          <w:p w14:paraId="413429D0" w14:textId="40EBAF78" w:rsidR="005E58E9" w:rsidRDefault="003E34FB">
            <w:pPr>
              <w:spacing w:before="40" w:after="40"/>
            </w:pPr>
            <w:r>
              <w:rPr>
                <w:sz w:val="18"/>
                <w:szCs w:val="18"/>
              </w:rPr>
              <w:t>RRS classifications are computed from the 3-year sales data. Each active FERT receives a classification badge.</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Pr>
          <w:p w14:paraId="0934F0A0" w14:textId="77777777" w:rsidR="005E58E9" w:rsidRDefault="003E34FB">
            <w:pPr>
              <w:spacing w:before="40" w:after="40"/>
            </w:pPr>
            <w:r>
              <w:rPr>
                <w:sz w:val="18"/>
                <w:szCs w:val="18"/>
              </w:rPr>
              <w:t>Demand Pattern Classifier</w:t>
            </w:r>
          </w:p>
        </w:tc>
      </w:tr>
      <w:tr w:rsidR="005E58E9" w14:paraId="481296CC" w14:textId="77777777">
        <w:tc>
          <w:tcPr>
            <w:tcW w:w="1500" w:type="dxa"/>
            <w:tcBorders>
              <w:top w:val="single" w:sz="1" w:space="0" w:color="D1D5DB"/>
              <w:left w:val="single" w:sz="1" w:space="0" w:color="D1D5DB"/>
              <w:bottom w:val="single" w:sz="1" w:space="0" w:color="D1D5DB"/>
              <w:right w:val="single" w:sz="1" w:space="0" w:color="D1D5DB"/>
            </w:tcBorders>
          </w:tcPr>
          <w:p w14:paraId="72719567" w14:textId="191C0B05" w:rsidR="005E58E9" w:rsidRDefault="003E34FB">
            <w:pPr>
              <w:spacing w:before="40" w:after="40"/>
            </w:pPr>
            <w:r>
              <w:rPr>
                <w:sz w:val="18"/>
                <w:szCs w:val="18"/>
              </w:rPr>
              <w:t xml:space="preserve">Stage </w:t>
            </w:r>
            <w:r w:rsidR="00AC77F4">
              <w:rPr>
                <w:sz w:val="18"/>
                <w:szCs w:val="18"/>
              </w:rPr>
              <w:t>5</w:t>
            </w:r>
            <w:r>
              <w:rPr>
                <w:sz w:val="18"/>
                <w:szCs w:val="18"/>
              </w:rPr>
              <w:t>: Lineage Governance</w:t>
            </w:r>
          </w:p>
        </w:tc>
        <w:tc>
          <w:tcPr>
            <w:tcW w:w="4700" w:type="dxa"/>
            <w:tcBorders>
              <w:top w:val="single" w:sz="1" w:space="0" w:color="D1D5DB"/>
              <w:left w:val="single" w:sz="1" w:space="0" w:color="D1D5DB"/>
              <w:bottom w:val="single" w:sz="1" w:space="0" w:color="D1D5DB"/>
              <w:right w:val="single" w:sz="1" w:space="0" w:color="D1D5DB"/>
            </w:tcBorders>
          </w:tcPr>
          <w:p w14:paraId="0A7D86E2" w14:textId="77777777" w:rsidR="005E58E9" w:rsidRDefault="003E34FB">
            <w:pPr>
              <w:spacing w:before="40" w:after="40"/>
            </w:pPr>
            <w:r>
              <w:rPr>
                <w:sz w:val="18"/>
                <w:szCs w:val="18"/>
              </w:rPr>
              <w:t>For new FERTs and detected migrations, the Lineage Governance Workbench surfaces suggestions for human validation. Users create, review, and approve lineage records.</w:t>
            </w:r>
          </w:p>
        </w:tc>
        <w:tc>
          <w:tcPr>
            <w:tcW w:w="3200" w:type="dxa"/>
            <w:tcBorders>
              <w:top w:val="single" w:sz="1" w:space="0" w:color="D1D5DB"/>
              <w:left w:val="single" w:sz="1" w:space="0" w:color="D1D5DB"/>
              <w:bottom w:val="single" w:sz="1" w:space="0" w:color="D1D5DB"/>
              <w:right w:val="single" w:sz="1" w:space="0" w:color="D1D5DB"/>
            </w:tcBorders>
          </w:tcPr>
          <w:p w14:paraId="0CAC4653" w14:textId="77777777" w:rsidR="005E58E9" w:rsidRDefault="003E34FB">
            <w:pPr>
              <w:spacing w:before="40" w:after="40"/>
            </w:pPr>
            <w:r>
              <w:rPr>
                <w:sz w:val="18"/>
                <w:szCs w:val="18"/>
              </w:rPr>
              <w:t>Lineage Governance Workbench</w:t>
            </w:r>
          </w:p>
        </w:tc>
      </w:tr>
      <w:tr w:rsidR="005E58E9" w14:paraId="560F0699" w14:textId="77777777">
        <w:tc>
          <w:tcPr>
            <w:tcW w:w="1500" w:type="dxa"/>
            <w:tcBorders>
              <w:top w:val="single" w:sz="1" w:space="0" w:color="D1D5DB"/>
              <w:left w:val="single" w:sz="1" w:space="0" w:color="D1D5DB"/>
              <w:bottom w:val="single" w:sz="1" w:space="0" w:color="D1D5DB"/>
              <w:right w:val="single" w:sz="1" w:space="0" w:color="D1D5DB"/>
            </w:tcBorders>
            <w:shd w:val="clear" w:color="auto" w:fill="F8FAFC"/>
          </w:tcPr>
          <w:p w14:paraId="0C2FF63D" w14:textId="6BC4F7FD" w:rsidR="005E58E9" w:rsidRDefault="003E34FB">
            <w:pPr>
              <w:spacing w:before="40" w:after="40"/>
            </w:pPr>
            <w:r>
              <w:rPr>
                <w:sz w:val="18"/>
                <w:szCs w:val="18"/>
              </w:rPr>
              <w:t xml:space="preserve">Stage </w:t>
            </w:r>
            <w:r w:rsidR="0048216F">
              <w:rPr>
                <w:sz w:val="18"/>
                <w:szCs w:val="18"/>
              </w:rPr>
              <w:t>6</w:t>
            </w:r>
            <w:r>
              <w:rPr>
                <w:sz w:val="18"/>
                <w:szCs w:val="18"/>
              </w:rPr>
              <w:t>: Transition Management</w:t>
            </w:r>
          </w:p>
        </w:tc>
        <w:tc>
          <w:tcPr>
            <w:tcW w:w="4700" w:type="dxa"/>
            <w:tcBorders>
              <w:top w:val="single" w:sz="1" w:space="0" w:color="D1D5DB"/>
              <w:left w:val="single" w:sz="1" w:space="0" w:color="D1D5DB"/>
              <w:bottom w:val="single" w:sz="1" w:space="0" w:color="D1D5DB"/>
              <w:right w:val="single" w:sz="1" w:space="0" w:color="D1D5DB"/>
            </w:tcBorders>
            <w:shd w:val="clear" w:color="auto" w:fill="F8FAFC"/>
          </w:tcPr>
          <w:p w14:paraId="27064BBE" w14:textId="2CABFC75" w:rsidR="005E58E9" w:rsidRDefault="003E34FB">
            <w:pPr>
              <w:spacing w:before="40" w:after="40"/>
            </w:pPr>
            <w:r>
              <w:rPr>
                <w:sz w:val="18"/>
                <w:szCs w:val="18"/>
              </w:rPr>
              <w:t xml:space="preserve">For approved lineage records requiring ramp-up/ramp-down, users enter transition curves. </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Pr>
          <w:p w14:paraId="379479BD" w14:textId="77777777" w:rsidR="005E58E9" w:rsidRDefault="003E34FB">
            <w:pPr>
              <w:spacing w:before="40" w:after="40"/>
            </w:pPr>
            <w:r>
              <w:rPr>
                <w:sz w:val="18"/>
                <w:szCs w:val="18"/>
              </w:rPr>
              <w:t>Transition Management Module</w:t>
            </w:r>
          </w:p>
        </w:tc>
      </w:tr>
      <w:tr w:rsidR="005E58E9" w14:paraId="1D9B22CE" w14:textId="77777777">
        <w:tc>
          <w:tcPr>
            <w:tcW w:w="1500" w:type="dxa"/>
            <w:tcBorders>
              <w:top w:val="single" w:sz="1" w:space="0" w:color="D1D5DB"/>
              <w:left w:val="single" w:sz="1" w:space="0" w:color="D1D5DB"/>
              <w:bottom w:val="single" w:sz="1" w:space="0" w:color="D1D5DB"/>
              <w:right w:val="single" w:sz="1" w:space="0" w:color="D1D5DB"/>
            </w:tcBorders>
          </w:tcPr>
          <w:p w14:paraId="197D0B9A" w14:textId="7E6AA1BD" w:rsidR="005E58E9" w:rsidRDefault="003E34FB">
            <w:pPr>
              <w:spacing w:before="40" w:after="40"/>
            </w:pPr>
            <w:r>
              <w:rPr>
                <w:sz w:val="18"/>
                <w:szCs w:val="18"/>
              </w:rPr>
              <w:t xml:space="preserve">Stage </w:t>
            </w:r>
            <w:r w:rsidR="0048216F">
              <w:rPr>
                <w:sz w:val="18"/>
                <w:szCs w:val="18"/>
              </w:rPr>
              <w:t>7</w:t>
            </w:r>
            <w:r>
              <w:rPr>
                <w:sz w:val="18"/>
                <w:szCs w:val="18"/>
              </w:rPr>
              <w:t>: Retirement Governance</w:t>
            </w:r>
          </w:p>
        </w:tc>
        <w:tc>
          <w:tcPr>
            <w:tcW w:w="4700" w:type="dxa"/>
            <w:tcBorders>
              <w:top w:val="single" w:sz="1" w:space="0" w:color="D1D5DB"/>
              <w:left w:val="single" w:sz="1" w:space="0" w:color="D1D5DB"/>
              <w:bottom w:val="single" w:sz="1" w:space="0" w:color="D1D5DB"/>
              <w:right w:val="single" w:sz="1" w:space="0" w:color="D1D5DB"/>
            </w:tcBorders>
          </w:tcPr>
          <w:p w14:paraId="6D32DBA0" w14:textId="77777777" w:rsidR="005E58E9" w:rsidRDefault="003E34FB">
            <w:pPr>
              <w:spacing w:before="40" w:after="40"/>
            </w:pPr>
            <w:r>
              <w:rPr>
                <w:sz w:val="18"/>
                <w:szCs w:val="18"/>
              </w:rPr>
              <w:t>Dormant and declining FERTs are surfaced for retirement review. Approved blocking is system-enforced.</w:t>
            </w:r>
          </w:p>
        </w:tc>
        <w:tc>
          <w:tcPr>
            <w:tcW w:w="3200" w:type="dxa"/>
            <w:tcBorders>
              <w:top w:val="single" w:sz="1" w:space="0" w:color="D1D5DB"/>
              <w:left w:val="single" w:sz="1" w:space="0" w:color="D1D5DB"/>
              <w:bottom w:val="single" w:sz="1" w:space="0" w:color="D1D5DB"/>
              <w:right w:val="single" w:sz="1" w:space="0" w:color="D1D5DB"/>
            </w:tcBorders>
          </w:tcPr>
          <w:p w14:paraId="53206A4E" w14:textId="77777777" w:rsidR="005E58E9" w:rsidRDefault="003E34FB">
            <w:pPr>
              <w:spacing w:before="40" w:after="40"/>
            </w:pPr>
            <w:r>
              <w:rPr>
                <w:sz w:val="18"/>
                <w:szCs w:val="18"/>
              </w:rPr>
              <w:t>Retirement &amp; Blocking Governance</w:t>
            </w:r>
          </w:p>
        </w:tc>
      </w:tr>
      <w:tr w:rsidR="005E58E9" w14:paraId="53AD6BDF" w14:textId="77777777">
        <w:tc>
          <w:tcPr>
            <w:tcW w:w="1500" w:type="dxa"/>
            <w:tcBorders>
              <w:top w:val="single" w:sz="1" w:space="0" w:color="D1D5DB"/>
              <w:left w:val="single" w:sz="1" w:space="0" w:color="D1D5DB"/>
              <w:bottom w:val="single" w:sz="1" w:space="0" w:color="D1D5DB"/>
              <w:right w:val="single" w:sz="1" w:space="0" w:color="D1D5DB"/>
            </w:tcBorders>
            <w:shd w:val="clear" w:color="auto" w:fill="F8FAFC"/>
          </w:tcPr>
          <w:p w14:paraId="639304F6" w14:textId="5BCBC106" w:rsidR="005E58E9" w:rsidRDefault="003E34FB">
            <w:pPr>
              <w:spacing w:before="40" w:after="40"/>
            </w:pPr>
            <w:r>
              <w:rPr>
                <w:sz w:val="18"/>
                <w:szCs w:val="18"/>
              </w:rPr>
              <w:t xml:space="preserve">Stage </w:t>
            </w:r>
            <w:r w:rsidR="0048216F">
              <w:rPr>
                <w:sz w:val="18"/>
                <w:szCs w:val="18"/>
              </w:rPr>
              <w:t>8</w:t>
            </w:r>
            <w:r>
              <w:rPr>
                <w:sz w:val="18"/>
                <w:szCs w:val="18"/>
              </w:rPr>
              <w:t>: Output to Forecasting</w:t>
            </w:r>
          </w:p>
        </w:tc>
        <w:tc>
          <w:tcPr>
            <w:tcW w:w="4700" w:type="dxa"/>
            <w:tcBorders>
              <w:top w:val="single" w:sz="1" w:space="0" w:color="D1D5DB"/>
              <w:left w:val="single" w:sz="1" w:space="0" w:color="D1D5DB"/>
              <w:bottom w:val="single" w:sz="1" w:space="0" w:color="D1D5DB"/>
              <w:right w:val="single" w:sz="1" w:space="0" w:color="D1D5DB"/>
            </w:tcBorders>
            <w:shd w:val="clear" w:color="auto" w:fill="F8FAFC"/>
          </w:tcPr>
          <w:p w14:paraId="1A324030" w14:textId="60CDD4C1" w:rsidR="005E58E9" w:rsidRDefault="003E34FB">
            <w:pPr>
              <w:spacing w:before="40" w:after="40"/>
            </w:pPr>
            <w:r>
              <w:rPr>
                <w:sz w:val="18"/>
                <w:szCs w:val="18"/>
              </w:rPr>
              <w:t>The governed lineage graph, RRS/lifecycle classifications, and continuous time series are published to the Planning Intelligence Engine (Track 2) for use in forecasting.</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Pr>
          <w:p w14:paraId="14D53DB8" w14:textId="77777777" w:rsidR="005E58E9" w:rsidRDefault="003E34FB">
            <w:pPr>
              <w:spacing w:before="40" w:after="40"/>
            </w:pPr>
            <w:r>
              <w:rPr>
                <w:sz w:val="18"/>
                <w:szCs w:val="18"/>
              </w:rPr>
              <w:t>Integration Layer → Track 2</w:t>
            </w:r>
          </w:p>
        </w:tc>
      </w:tr>
    </w:tbl>
    <w:p w14:paraId="3F103469" w14:textId="77777777" w:rsidR="005E58E9" w:rsidRDefault="003E34FB">
      <w:pPr>
        <w:pStyle w:val="Heading2"/>
        <w:spacing w:before="300" w:after="150"/>
      </w:pPr>
      <w:bookmarkStart w:id="41" w:name="_Toc235604431"/>
      <w:r>
        <w:t>5.2 Key Data Flows Between Components</w:t>
      </w:r>
      <w:bookmarkEnd w:id="4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1900"/>
      </w:tblGrid>
      <w:tr w:rsidR="005E58E9" w14:paraId="2EA4B3CD" w14:textId="77777777">
        <w:tc>
          <w:tcPr>
            <w:tcW w:w="2500" w:type="dxa"/>
            <w:tcBorders>
              <w:top w:val="single" w:sz="1" w:space="0" w:color="D1D5DB"/>
              <w:left w:val="single" w:sz="1" w:space="0" w:color="D1D5DB"/>
              <w:bottom w:val="single" w:sz="1" w:space="0" w:color="D1D5DB"/>
              <w:right w:val="single" w:sz="1" w:space="0" w:color="D1D5DB"/>
            </w:tcBorders>
            <w:shd w:val="clear" w:color="auto" w:fill="172240"/>
          </w:tcPr>
          <w:p w14:paraId="6BB77749" w14:textId="77777777" w:rsidR="005E58E9" w:rsidRDefault="003E34FB">
            <w:pPr>
              <w:spacing w:before="60" w:after="60"/>
            </w:pPr>
            <w:r>
              <w:rPr>
                <w:b/>
                <w:bCs/>
                <w:color w:val="FFFFFF"/>
                <w:sz w:val="18"/>
                <w:szCs w:val="18"/>
              </w:rPr>
              <w:t>From</w:t>
            </w:r>
          </w:p>
        </w:tc>
        <w:tc>
          <w:tcPr>
            <w:tcW w:w="2500" w:type="dxa"/>
            <w:tcBorders>
              <w:top w:val="single" w:sz="1" w:space="0" w:color="D1D5DB"/>
              <w:left w:val="single" w:sz="1" w:space="0" w:color="D1D5DB"/>
              <w:bottom w:val="single" w:sz="1" w:space="0" w:color="D1D5DB"/>
              <w:right w:val="single" w:sz="1" w:space="0" w:color="D1D5DB"/>
            </w:tcBorders>
            <w:shd w:val="clear" w:color="auto" w:fill="172240"/>
          </w:tcPr>
          <w:p w14:paraId="78680EDF" w14:textId="77777777" w:rsidR="005E58E9" w:rsidRDefault="003E34FB">
            <w:pPr>
              <w:spacing w:before="60" w:after="60"/>
            </w:pPr>
            <w:r>
              <w:rPr>
                <w:b/>
                <w:bCs/>
                <w:color w:val="FFFFFF"/>
                <w:sz w:val="18"/>
                <w:szCs w:val="18"/>
              </w:rPr>
              <w:t>To</w:t>
            </w:r>
          </w:p>
        </w:tc>
        <w:tc>
          <w:tcPr>
            <w:tcW w:w="2500" w:type="dxa"/>
            <w:tcBorders>
              <w:top w:val="single" w:sz="1" w:space="0" w:color="D1D5DB"/>
              <w:left w:val="single" w:sz="1" w:space="0" w:color="D1D5DB"/>
              <w:bottom w:val="single" w:sz="1" w:space="0" w:color="D1D5DB"/>
              <w:right w:val="single" w:sz="1" w:space="0" w:color="D1D5DB"/>
            </w:tcBorders>
            <w:shd w:val="clear" w:color="auto" w:fill="172240"/>
          </w:tcPr>
          <w:p w14:paraId="4B0F7BD2" w14:textId="77777777" w:rsidR="005E58E9" w:rsidRDefault="003E34FB">
            <w:pPr>
              <w:spacing w:before="60" w:after="60"/>
            </w:pPr>
            <w:r>
              <w:rPr>
                <w:b/>
                <w:bCs/>
                <w:color w:val="FFFFFF"/>
                <w:sz w:val="18"/>
                <w:szCs w:val="18"/>
              </w:rPr>
              <w:t>Data Passed</w:t>
            </w:r>
          </w:p>
        </w:tc>
        <w:tc>
          <w:tcPr>
            <w:tcW w:w="1900" w:type="dxa"/>
            <w:tcBorders>
              <w:top w:val="single" w:sz="1" w:space="0" w:color="D1D5DB"/>
              <w:left w:val="single" w:sz="1" w:space="0" w:color="D1D5DB"/>
              <w:bottom w:val="single" w:sz="1" w:space="0" w:color="D1D5DB"/>
              <w:right w:val="single" w:sz="1" w:space="0" w:color="D1D5DB"/>
            </w:tcBorders>
            <w:shd w:val="clear" w:color="auto" w:fill="172240"/>
          </w:tcPr>
          <w:p w14:paraId="2C0DF60A" w14:textId="77777777" w:rsidR="005E58E9" w:rsidRDefault="003E34FB">
            <w:pPr>
              <w:spacing w:before="60" w:after="60"/>
            </w:pPr>
            <w:r>
              <w:rPr>
                <w:b/>
                <w:bCs/>
                <w:color w:val="FFFFFF"/>
                <w:sz w:val="18"/>
                <w:szCs w:val="18"/>
              </w:rPr>
              <w:t>Purpose</w:t>
            </w:r>
          </w:p>
        </w:tc>
      </w:tr>
      <w:tr w:rsidR="005E58E9" w14:paraId="1441DD9D" w14:textId="77777777">
        <w:tc>
          <w:tcPr>
            <w:tcW w:w="2500" w:type="dxa"/>
            <w:tcBorders>
              <w:top w:val="single" w:sz="1" w:space="0" w:color="D1D5DB"/>
              <w:left w:val="single" w:sz="1" w:space="0" w:color="D1D5DB"/>
              <w:bottom w:val="single" w:sz="1" w:space="0" w:color="D1D5DB"/>
              <w:right w:val="single" w:sz="1" w:space="0" w:color="D1D5DB"/>
            </w:tcBorders>
          </w:tcPr>
          <w:p w14:paraId="7F9294F6" w14:textId="77777777" w:rsidR="005E58E9" w:rsidRDefault="003E34FB">
            <w:pPr>
              <w:spacing w:before="40" w:after="40"/>
            </w:pPr>
            <w:r>
              <w:rPr>
                <w:sz w:val="18"/>
                <w:szCs w:val="18"/>
              </w:rPr>
              <w:t>IDM / SAP (via MDM Governance)</w:t>
            </w:r>
          </w:p>
        </w:tc>
        <w:tc>
          <w:tcPr>
            <w:tcW w:w="2500" w:type="dxa"/>
            <w:tcBorders>
              <w:top w:val="single" w:sz="1" w:space="0" w:color="D1D5DB"/>
              <w:left w:val="single" w:sz="1" w:space="0" w:color="D1D5DB"/>
              <w:bottom w:val="single" w:sz="1" w:space="0" w:color="D1D5DB"/>
              <w:right w:val="single" w:sz="1" w:space="0" w:color="D1D5DB"/>
            </w:tcBorders>
          </w:tcPr>
          <w:p w14:paraId="3569AB3C" w14:textId="77777777" w:rsidR="005E58E9" w:rsidRDefault="003E34FB">
            <w:pPr>
              <w:spacing w:before="40" w:after="40"/>
            </w:pPr>
            <w:r>
              <w:rPr>
                <w:sz w:val="18"/>
                <w:szCs w:val="18"/>
              </w:rPr>
              <w:t>Multi-Signal Matching Engine</w:t>
            </w:r>
          </w:p>
        </w:tc>
        <w:tc>
          <w:tcPr>
            <w:tcW w:w="2500" w:type="dxa"/>
            <w:tcBorders>
              <w:top w:val="single" w:sz="1" w:space="0" w:color="D1D5DB"/>
              <w:left w:val="single" w:sz="1" w:space="0" w:color="D1D5DB"/>
              <w:bottom w:val="single" w:sz="1" w:space="0" w:color="D1D5DB"/>
              <w:right w:val="single" w:sz="1" w:space="0" w:color="D1D5DB"/>
            </w:tcBorders>
          </w:tcPr>
          <w:p w14:paraId="31DAFF07" w14:textId="77777777" w:rsidR="005E58E9" w:rsidRDefault="003E34FB">
            <w:pPr>
              <w:spacing w:before="40" w:after="40"/>
            </w:pPr>
            <w:r>
              <w:rPr>
                <w:sz w:val="18"/>
                <w:szCs w:val="18"/>
              </w:rPr>
              <w:t>FERT master data, characteristics, descriptions</w:t>
            </w:r>
          </w:p>
        </w:tc>
        <w:tc>
          <w:tcPr>
            <w:tcW w:w="1900" w:type="dxa"/>
            <w:tcBorders>
              <w:top w:val="single" w:sz="1" w:space="0" w:color="D1D5DB"/>
              <w:left w:val="single" w:sz="1" w:space="0" w:color="D1D5DB"/>
              <w:bottom w:val="single" w:sz="1" w:space="0" w:color="D1D5DB"/>
              <w:right w:val="single" w:sz="1" w:space="0" w:color="D1D5DB"/>
            </w:tcBorders>
          </w:tcPr>
          <w:p w14:paraId="39768E67" w14:textId="77777777" w:rsidR="005E58E9" w:rsidRDefault="003E34FB">
            <w:pPr>
              <w:spacing w:before="40" w:after="40"/>
            </w:pPr>
            <w:r>
              <w:rPr>
                <w:sz w:val="18"/>
                <w:szCs w:val="18"/>
              </w:rPr>
              <w:t>Input for similarity computation</w:t>
            </w:r>
          </w:p>
        </w:tc>
      </w:tr>
      <w:tr w:rsidR="005E58E9" w14:paraId="465E5D2A" w14:textId="77777777">
        <w:tc>
          <w:tcPr>
            <w:tcW w:w="2500" w:type="dxa"/>
            <w:tcBorders>
              <w:top w:val="single" w:sz="1" w:space="0" w:color="D1D5DB"/>
              <w:left w:val="single" w:sz="1" w:space="0" w:color="D1D5DB"/>
              <w:bottom w:val="single" w:sz="1" w:space="0" w:color="D1D5DB"/>
              <w:right w:val="single" w:sz="1" w:space="0" w:color="D1D5DB"/>
            </w:tcBorders>
            <w:shd w:val="clear" w:color="auto" w:fill="F8FAFC"/>
          </w:tcPr>
          <w:p w14:paraId="3DDF7B7E" w14:textId="77777777" w:rsidR="005E58E9" w:rsidRDefault="003E34FB">
            <w:pPr>
              <w:spacing w:before="40" w:after="40"/>
            </w:pPr>
            <w:r>
              <w:rPr>
                <w:sz w:val="18"/>
                <w:szCs w:val="18"/>
              </w:rPr>
              <w:t>SAP / BW</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Pr>
          <w:p w14:paraId="4191781A" w14:textId="77777777" w:rsidR="005E58E9" w:rsidRDefault="003E34FB">
            <w:pPr>
              <w:spacing w:before="40" w:after="40"/>
            </w:pPr>
            <w:r>
              <w:rPr>
                <w:sz w:val="18"/>
                <w:szCs w:val="18"/>
              </w:rPr>
              <w:t>Demand Pattern Classifier</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Pr>
          <w:p w14:paraId="04B9436F" w14:textId="77777777" w:rsidR="005E58E9" w:rsidRDefault="003E34FB">
            <w:pPr>
              <w:spacing w:before="40" w:after="40"/>
            </w:pPr>
            <w:r>
              <w:rPr>
                <w:sz w:val="18"/>
                <w:szCs w:val="18"/>
              </w:rPr>
              <w:t>3 years monthly sales per FERT</w:t>
            </w:r>
          </w:p>
        </w:tc>
        <w:tc>
          <w:tcPr>
            <w:tcW w:w="1900" w:type="dxa"/>
            <w:tcBorders>
              <w:top w:val="single" w:sz="1" w:space="0" w:color="D1D5DB"/>
              <w:left w:val="single" w:sz="1" w:space="0" w:color="D1D5DB"/>
              <w:bottom w:val="single" w:sz="1" w:space="0" w:color="D1D5DB"/>
              <w:right w:val="single" w:sz="1" w:space="0" w:color="D1D5DB"/>
            </w:tcBorders>
            <w:shd w:val="clear" w:color="auto" w:fill="F8FAFC"/>
          </w:tcPr>
          <w:p w14:paraId="525C9F76" w14:textId="77777777" w:rsidR="005E58E9" w:rsidRDefault="003E34FB">
            <w:pPr>
              <w:spacing w:before="40" w:after="40"/>
            </w:pPr>
            <w:r>
              <w:rPr>
                <w:sz w:val="18"/>
                <w:szCs w:val="18"/>
              </w:rPr>
              <w:t>Input for RRS and lifecycle classification</w:t>
            </w:r>
          </w:p>
        </w:tc>
      </w:tr>
      <w:tr w:rsidR="005E58E9" w14:paraId="1159DCC6" w14:textId="77777777">
        <w:tc>
          <w:tcPr>
            <w:tcW w:w="2500" w:type="dxa"/>
            <w:tcBorders>
              <w:top w:val="single" w:sz="1" w:space="0" w:color="D1D5DB"/>
              <w:left w:val="single" w:sz="1" w:space="0" w:color="D1D5DB"/>
              <w:bottom w:val="single" w:sz="1" w:space="0" w:color="D1D5DB"/>
              <w:right w:val="single" w:sz="1" w:space="0" w:color="D1D5DB"/>
            </w:tcBorders>
          </w:tcPr>
          <w:p w14:paraId="2D28F24B" w14:textId="77777777" w:rsidR="005E58E9" w:rsidRDefault="003E34FB">
            <w:pPr>
              <w:spacing w:before="40" w:after="40"/>
            </w:pPr>
            <w:r>
              <w:rPr>
                <w:sz w:val="18"/>
                <w:szCs w:val="18"/>
              </w:rPr>
              <w:t>SAP / BW</w:t>
            </w:r>
          </w:p>
        </w:tc>
        <w:tc>
          <w:tcPr>
            <w:tcW w:w="2500" w:type="dxa"/>
            <w:tcBorders>
              <w:top w:val="single" w:sz="1" w:space="0" w:color="D1D5DB"/>
              <w:left w:val="single" w:sz="1" w:space="0" w:color="D1D5DB"/>
              <w:bottom w:val="single" w:sz="1" w:space="0" w:color="D1D5DB"/>
              <w:right w:val="single" w:sz="1" w:space="0" w:color="D1D5DB"/>
            </w:tcBorders>
          </w:tcPr>
          <w:p w14:paraId="16E3FF84" w14:textId="77777777" w:rsidR="005E58E9" w:rsidRDefault="003E34FB">
            <w:pPr>
              <w:spacing w:before="40" w:after="40"/>
            </w:pPr>
            <w:r>
              <w:rPr>
                <w:sz w:val="18"/>
                <w:szCs w:val="18"/>
              </w:rPr>
              <w:t>Multi-Signal Matching Engine</w:t>
            </w:r>
          </w:p>
        </w:tc>
        <w:tc>
          <w:tcPr>
            <w:tcW w:w="2500" w:type="dxa"/>
            <w:tcBorders>
              <w:top w:val="single" w:sz="1" w:space="0" w:color="D1D5DB"/>
              <w:left w:val="single" w:sz="1" w:space="0" w:color="D1D5DB"/>
              <w:bottom w:val="single" w:sz="1" w:space="0" w:color="D1D5DB"/>
              <w:right w:val="single" w:sz="1" w:space="0" w:color="D1D5DB"/>
            </w:tcBorders>
          </w:tcPr>
          <w:p w14:paraId="43CE1D61" w14:textId="77777777" w:rsidR="005E58E9" w:rsidRDefault="003E34FB">
            <w:pPr>
              <w:spacing w:before="40" w:after="40"/>
            </w:pPr>
            <w:r>
              <w:rPr>
                <w:sz w:val="18"/>
                <w:szCs w:val="18"/>
              </w:rPr>
              <w:t>Sales time series</w:t>
            </w:r>
          </w:p>
        </w:tc>
        <w:tc>
          <w:tcPr>
            <w:tcW w:w="1900" w:type="dxa"/>
            <w:tcBorders>
              <w:top w:val="single" w:sz="1" w:space="0" w:color="D1D5DB"/>
              <w:left w:val="single" w:sz="1" w:space="0" w:color="D1D5DB"/>
              <w:bottom w:val="single" w:sz="1" w:space="0" w:color="D1D5DB"/>
              <w:right w:val="single" w:sz="1" w:space="0" w:color="D1D5DB"/>
            </w:tcBorders>
          </w:tcPr>
          <w:p w14:paraId="5549F571" w14:textId="77777777" w:rsidR="005E58E9" w:rsidRDefault="003E34FB">
            <w:pPr>
              <w:spacing w:before="40" w:after="40"/>
            </w:pPr>
            <w:r>
              <w:rPr>
                <w:sz w:val="18"/>
                <w:szCs w:val="18"/>
              </w:rPr>
              <w:t>Input for demand correlation and migration detection</w:t>
            </w:r>
          </w:p>
        </w:tc>
      </w:tr>
      <w:tr w:rsidR="005E58E9" w14:paraId="3F612982" w14:textId="77777777">
        <w:tc>
          <w:tcPr>
            <w:tcW w:w="2500" w:type="dxa"/>
            <w:tcBorders>
              <w:top w:val="single" w:sz="1" w:space="0" w:color="D1D5DB"/>
              <w:left w:val="single" w:sz="1" w:space="0" w:color="D1D5DB"/>
              <w:bottom w:val="single" w:sz="1" w:space="0" w:color="D1D5DB"/>
              <w:right w:val="single" w:sz="1" w:space="0" w:color="D1D5DB"/>
            </w:tcBorders>
            <w:shd w:val="clear" w:color="auto" w:fill="F8FAFC"/>
          </w:tcPr>
          <w:p w14:paraId="3F7760E9" w14:textId="77777777" w:rsidR="005E58E9" w:rsidRDefault="003E34FB">
            <w:pPr>
              <w:spacing w:before="40" w:after="40"/>
            </w:pPr>
            <w:r>
              <w:rPr>
                <w:sz w:val="18"/>
                <w:szCs w:val="18"/>
              </w:rPr>
              <w:t>Multi-Signal Matching Engine</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Pr>
          <w:p w14:paraId="61CDA156" w14:textId="77777777" w:rsidR="005E58E9" w:rsidRDefault="003E34FB">
            <w:pPr>
              <w:spacing w:before="40" w:after="40"/>
            </w:pPr>
            <w:r>
              <w:rPr>
                <w:sz w:val="18"/>
                <w:szCs w:val="18"/>
              </w:rPr>
              <w:t>Lineage Governance Workbench</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Pr>
          <w:p w14:paraId="28B34027" w14:textId="77777777" w:rsidR="005E58E9" w:rsidRDefault="003E34FB">
            <w:pPr>
              <w:spacing w:before="40" w:after="40"/>
            </w:pPr>
            <w:r>
              <w:rPr>
                <w:sz w:val="18"/>
                <w:szCs w:val="18"/>
              </w:rPr>
              <w:t>Ranked candidate predecessors with scores</w:t>
            </w:r>
          </w:p>
        </w:tc>
        <w:tc>
          <w:tcPr>
            <w:tcW w:w="1900" w:type="dxa"/>
            <w:tcBorders>
              <w:top w:val="single" w:sz="1" w:space="0" w:color="D1D5DB"/>
              <w:left w:val="single" w:sz="1" w:space="0" w:color="D1D5DB"/>
              <w:bottom w:val="single" w:sz="1" w:space="0" w:color="D1D5DB"/>
              <w:right w:val="single" w:sz="1" w:space="0" w:color="D1D5DB"/>
            </w:tcBorders>
            <w:shd w:val="clear" w:color="auto" w:fill="F8FAFC"/>
          </w:tcPr>
          <w:p w14:paraId="7FB0DED2" w14:textId="77777777" w:rsidR="005E58E9" w:rsidRDefault="003E34FB">
            <w:pPr>
              <w:spacing w:before="40" w:after="40"/>
            </w:pPr>
            <w:r>
              <w:rPr>
                <w:sz w:val="18"/>
                <w:szCs w:val="18"/>
              </w:rPr>
              <w:t>Suggestions for human validation</w:t>
            </w:r>
          </w:p>
        </w:tc>
      </w:tr>
      <w:tr w:rsidR="005E58E9" w14:paraId="026E3260" w14:textId="77777777">
        <w:tc>
          <w:tcPr>
            <w:tcW w:w="2500" w:type="dxa"/>
            <w:tcBorders>
              <w:top w:val="single" w:sz="1" w:space="0" w:color="D1D5DB"/>
              <w:left w:val="single" w:sz="1" w:space="0" w:color="D1D5DB"/>
              <w:bottom w:val="single" w:sz="1" w:space="0" w:color="D1D5DB"/>
              <w:right w:val="single" w:sz="1" w:space="0" w:color="D1D5DB"/>
            </w:tcBorders>
            <w:shd w:val="clear" w:color="auto" w:fill="F8FAFC"/>
          </w:tcPr>
          <w:p w14:paraId="42423F12" w14:textId="77777777" w:rsidR="005E58E9" w:rsidRDefault="003E34FB">
            <w:pPr>
              <w:spacing w:before="40" w:after="40"/>
            </w:pPr>
            <w:r>
              <w:rPr>
                <w:sz w:val="18"/>
                <w:szCs w:val="18"/>
              </w:rPr>
              <w:t>Demand Pattern Classifier</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Pr>
          <w:p w14:paraId="027A5BC0" w14:textId="77777777" w:rsidR="005E58E9" w:rsidRDefault="003E34FB">
            <w:pPr>
              <w:spacing w:before="40" w:after="40"/>
            </w:pPr>
            <w:r>
              <w:rPr>
                <w:sz w:val="18"/>
                <w:szCs w:val="18"/>
              </w:rPr>
              <w:t>Intelligence Dashboard</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Pr>
          <w:p w14:paraId="2B1E8FCC" w14:textId="77777777" w:rsidR="005E58E9" w:rsidRDefault="003E34FB">
            <w:pPr>
              <w:spacing w:before="40" w:after="40"/>
            </w:pPr>
            <w:r>
              <w:rPr>
                <w:sz w:val="18"/>
                <w:szCs w:val="18"/>
              </w:rPr>
              <w:t>RRS and lifecycle badges per FERT</w:t>
            </w:r>
          </w:p>
        </w:tc>
        <w:tc>
          <w:tcPr>
            <w:tcW w:w="1900" w:type="dxa"/>
            <w:tcBorders>
              <w:top w:val="single" w:sz="1" w:space="0" w:color="D1D5DB"/>
              <w:left w:val="single" w:sz="1" w:space="0" w:color="D1D5DB"/>
              <w:bottom w:val="single" w:sz="1" w:space="0" w:color="D1D5DB"/>
              <w:right w:val="single" w:sz="1" w:space="0" w:color="D1D5DB"/>
            </w:tcBorders>
            <w:shd w:val="clear" w:color="auto" w:fill="F8FAFC"/>
          </w:tcPr>
          <w:p w14:paraId="4E7F3DAF" w14:textId="77777777" w:rsidR="005E58E9" w:rsidRDefault="003E34FB">
            <w:pPr>
              <w:spacing w:before="40" w:after="40"/>
            </w:pPr>
            <w:r>
              <w:rPr>
                <w:sz w:val="18"/>
                <w:szCs w:val="18"/>
              </w:rPr>
              <w:t>Portfolio health monitoring</w:t>
            </w:r>
          </w:p>
        </w:tc>
      </w:tr>
      <w:tr w:rsidR="005E58E9" w14:paraId="64BDB21B" w14:textId="77777777">
        <w:tc>
          <w:tcPr>
            <w:tcW w:w="2500" w:type="dxa"/>
            <w:tcBorders>
              <w:top w:val="single" w:sz="1" w:space="0" w:color="D1D5DB"/>
              <w:left w:val="single" w:sz="1" w:space="0" w:color="D1D5DB"/>
              <w:bottom w:val="single" w:sz="1" w:space="0" w:color="D1D5DB"/>
              <w:right w:val="single" w:sz="1" w:space="0" w:color="D1D5DB"/>
            </w:tcBorders>
          </w:tcPr>
          <w:p w14:paraId="588F5182" w14:textId="77777777" w:rsidR="005E58E9" w:rsidRDefault="003E34FB">
            <w:pPr>
              <w:spacing w:before="40" w:after="40"/>
            </w:pPr>
            <w:r>
              <w:rPr>
                <w:sz w:val="18"/>
                <w:szCs w:val="18"/>
              </w:rPr>
              <w:t>Demand Pattern Classifier</w:t>
            </w:r>
          </w:p>
        </w:tc>
        <w:tc>
          <w:tcPr>
            <w:tcW w:w="2500" w:type="dxa"/>
            <w:tcBorders>
              <w:top w:val="single" w:sz="1" w:space="0" w:color="D1D5DB"/>
              <w:left w:val="single" w:sz="1" w:space="0" w:color="D1D5DB"/>
              <w:bottom w:val="single" w:sz="1" w:space="0" w:color="D1D5DB"/>
              <w:right w:val="single" w:sz="1" w:space="0" w:color="D1D5DB"/>
            </w:tcBorders>
          </w:tcPr>
          <w:p w14:paraId="0D36D0C2" w14:textId="77777777" w:rsidR="005E58E9" w:rsidRDefault="003E34FB">
            <w:pPr>
              <w:spacing w:before="40" w:after="40"/>
            </w:pPr>
            <w:r>
              <w:rPr>
                <w:sz w:val="18"/>
                <w:szCs w:val="18"/>
              </w:rPr>
              <w:t>Retirement Governance</w:t>
            </w:r>
          </w:p>
        </w:tc>
        <w:tc>
          <w:tcPr>
            <w:tcW w:w="2500" w:type="dxa"/>
            <w:tcBorders>
              <w:top w:val="single" w:sz="1" w:space="0" w:color="D1D5DB"/>
              <w:left w:val="single" w:sz="1" w:space="0" w:color="D1D5DB"/>
              <w:bottom w:val="single" w:sz="1" w:space="0" w:color="D1D5DB"/>
              <w:right w:val="single" w:sz="1" w:space="0" w:color="D1D5DB"/>
            </w:tcBorders>
          </w:tcPr>
          <w:p w14:paraId="0AF35582" w14:textId="77777777" w:rsidR="005E58E9" w:rsidRDefault="003E34FB">
            <w:pPr>
              <w:spacing w:before="40" w:after="40"/>
            </w:pPr>
            <w:r>
              <w:rPr>
                <w:sz w:val="18"/>
                <w:szCs w:val="18"/>
              </w:rPr>
              <w:t>Dormant/Declining classifications</w:t>
            </w:r>
          </w:p>
        </w:tc>
        <w:tc>
          <w:tcPr>
            <w:tcW w:w="1900" w:type="dxa"/>
            <w:tcBorders>
              <w:top w:val="single" w:sz="1" w:space="0" w:color="D1D5DB"/>
              <w:left w:val="single" w:sz="1" w:space="0" w:color="D1D5DB"/>
              <w:bottom w:val="single" w:sz="1" w:space="0" w:color="D1D5DB"/>
              <w:right w:val="single" w:sz="1" w:space="0" w:color="D1D5DB"/>
            </w:tcBorders>
          </w:tcPr>
          <w:p w14:paraId="34240417" w14:textId="77777777" w:rsidR="005E58E9" w:rsidRDefault="003E34FB">
            <w:pPr>
              <w:spacing w:before="40" w:after="40"/>
            </w:pPr>
            <w:r>
              <w:rPr>
                <w:sz w:val="18"/>
                <w:szCs w:val="18"/>
              </w:rPr>
              <w:t>Retirement candidate triggers</w:t>
            </w:r>
          </w:p>
        </w:tc>
      </w:tr>
      <w:tr w:rsidR="005E58E9" w14:paraId="5DE13830" w14:textId="77777777">
        <w:tc>
          <w:tcPr>
            <w:tcW w:w="2500" w:type="dxa"/>
            <w:tcBorders>
              <w:top w:val="single" w:sz="1" w:space="0" w:color="D1D5DB"/>
              <w:left w:val="single" w:sz="1" w:space="0" w:color="D1D5DB"/>
              <w:bottom w:val="single" w:sz="1" w:space="0" w:color="D1D5DB"/>
              <w:right w:val="single" w:sz="1" w:space="0" w:color="D1D5DB"/>
            </w:tcBorders>
          </w:tcPr>
          <w:p w14:paraId="7D405016" w14:textId="77777777" w:rsidR="005E58E9" w:rsidRDefault="003E34FB">
            <w:pPr>
              <w:spacing w:before="40" w:after="40"/>
            </w:pPr>
            <w:r>
              <w:rPr>
                <w:sz w:val="18"/>
                <w:szCs w:val="18"/>
              </w:rPr>
              <w:t>Lineage Governance Workbench</w:t>
            </w:r>
          </w:p>
        </w:tc>
        <w:tc>
          <w:tcPr>
            <w:tcW w:w="2500" w:type="dxa"/>
            <w:tcBorders>
              <w:top w:val="single" w:sz="1" w:space="0" w:color="D1D5DB"/>
              <w:left w:val="single" w:sz="1" w:space="0" w:color="D1D5DB"/>
              <w:bottom w:val="single" w:sz="1" w:space="0" w:color="D1D5DB"/>
              <w:right w:val="single" w:sz="1" w:space="0" w:color="D1D5DB"/>
            </w:tcBorders>
          </w:tcPr>
          <w:p w14:paraId="274D61F7" w14:textId="77777777" w:rsidR="005E58E9" w:rsidRDefault="003E34FB">
            <w:pPr>
              <w:spacing w:before="40" w:after="40"/>
            </w:pPr>
            <w:r>
              <w:rPr>
                <w:sz w:val="18"/>
                <w:szCs w:val="18"/>
              </w:rPr>
              <w:t>Planning Intelligence Engine (Track 2)</w:t>
            </w:r>
          </w:p>
        </w:tc>
        <w:tc>
          <w:tcPr>
            <w:tcW w:w="2500" w:type="dxa"/>
            <w:tcBorders>
              <w:top w:val="single" w:sz="1" w:space="0" w:color="D1D5DB"/>
              <w:left w:val="single" w:sz="1" w:space="0" w:color="D1D5DB"/>
              <w:bottom w:val="single" w:sz="1" w:space="0" w:color="D1D5DB"/>
              <w:right w:val="single" w:sz="1" w:space="0" w:color="D1D5DB"/>
            </w:tcBorders>
          </w:tcPr>
          <w:p w14:paraId="5EB411E0" w14:textId="77777777" w:rsidR="005E58E9" w:rsidRDefault="003E34FB">
            <w:pPr>
              <w:spacing w:before="40" w:after="40"/>
            </w:pPr>
            <w:r>
              <w:rPr>
                <w:sz w:val="18"/>
                <w:szCs w:val="18"/>
              </w:rPr>
              <w:t>Governed lineage graph</w:t>
            </w:r>
          </w:p>
        </w:tc>
        <w:tc>
          <w:tcPr>
            <w:tcW w:w="1900" w:type="dxa"/>
            <w:tcBorders>
              <w:top w:val="single" w:sz="1" w:space="0" w:color="D1D5DB"/>
              <w:left w:val="single" w:sz="1" w:space="0" w:color="D1D5DB"/>
              <w:bottom w:val="single" w:sz="1" w:space="0" w:color="D1D5DB"/>
              <w:right w:val="single" w:sz="1" w:space="0" w:color="D1D5DB"/>
            </w:tcBorders>
          </w:tcPr>
          <w:p w14:paraId="3D1EB3B7" w14:textId="77777777" w:rsidR="005E58E9" w:rsidRDefault="003E34FB">
            <w:pPr>
              <w:spacing w:before="40" w:after="40"/>
            </w:pPr>
            <w:r>
              <w:rPr>
                <w:sz w:val="18"/>
                <w:szCs w:val="18"/>
              </w:rPr>
              <w:t>Continuous time series construction</w:t>
            </w:r>
          </w:p>
        </w:tc>
      </w:tr>
      <w:tr w:rsidR="005E58E9" w14:paraId="5ACF0E4D" w14:textId="77777777">
        <w:tc>
          <w:tcPr>
            <w:tcW w:w="2500" w:type="dxa"/>
            <w:tcBorders>
              <w:top w:val="single" w:sz="1" w:space="0" w:color="D1D5DB"/>
              <w:left w:val="single" w:sz="1" w:space="0" w:color="D1D5DB"/>
              <w:bottom w:val="single" w:sz="1" w:space="0" w:color="D1D5DB"/>
              <w:right w:val="single" w:sz="1" w:space="0" w:color="D1D5DB"/>
            </w:tcBorders>
            <w:shd w:val="clear" w:color="auto" w:fill="F8FAFC"/>
          </w:tcPr>
          <w:p w14:paraId="243578EF" w14:textId="77777777" w:rsidR="005E58E9" w:rsidRDefault="003E34FB">
            <w:pPr>
              <w:spacing w:before="40" w:after="40"/>
            </w:pPr>
            <w:r>
              <w:rPr>
                <w:sz w:val="18"/>
                <w:szCs w:val="18"/>
              </w:rPr>
              <w:t>Lineage Governance Workbench</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Pr>
          <w:p w14:paraId="326D2717" w14:textId="77777777" w:rsidR="005E58E9" w:rsidRDefault="003E34FB">
            <w:pPr>
              <w:spacing w:before="40" w:after="40"/>
            </w:pPr>
            <w:r>
              <w:rPr>
                <w:sz w:val="18"/>
                <w:szCs w:val="18"/>
              </w:rPr>
              <w:t>MDM Governance (Track 1)</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Pr>
          <w:p w14:paraId="20817506" w14:textId="77777777" w:rsidR="005E58E9" w:rsidRDefault="003E34FB">
            <w:pPr>
              <w:spacing w:before="40" w:after="40"/>
            </w:pPr>
            <w:r>
              <w:rPr>
                <w:sz w:val="18"/>
                <w:szCs w:val="18"/>
              </w:rPr>
              <w:t>Lineage completion status</w:t>
            </w:r>
          </w:p>
        </w:tc>
        <w:tc>
          <w:tcPr>
            <w:tcW w:w="1900" w:type="dxa"/>
            <w:tcBorders>
              <w:top w:val="single" w:sz="1" w:space="0" w:color="D1D5DB"/>
              <w:left w:val="single" w:sz="1" w:space="0" w:color="D1D5DB"/>
              <w:bottom w:val="single" w:sz="1" w:space="0" w:color="D1D5DB"/>
              <w:right w:val="single" w:sz="1" w:space="0" w:color="D1D5DB"/>
            </w:tcBorders>
            <w:shd w:val="clear" w:color="auto" w:fill="F8FAFC"/>
          </w:tcPr>
          <w:p w14:paraId="21732E97" w14:textId="77777777" w:rsidR="005E58E9" w:rsidRDefault="003E34FB">
            <w:pPr>
              <w:spacing w:before="40" w:after="40"/>
            </w:pPr>
            <w:r>
              <w:rPr>
                <w:sz w:val="18"/>
                <w:szCs w:val="18"/>
              </w:rPr>
              <w:t>Planning-ready certification gate</w:t>
            </w:r>
          </w:p>
        </w:tc>
      </w:tr>
    </w:tbl>
    <w:p w14:paraId="546489B2" w14:textId="77777777" w:rsidR="005E58E9" w:rsidRDefault="003E34FB">
      <w:r>
        <w:br w:type="page"/>
      </w:r>
    </w:p>
    <w:p w14:paraId="300356D2" w14:textId="77777777" w:rsidR="005E58E9" w:rsidRDefault="003E34FB">
      <w:pPr>
        <w:pStyle w:val="Heading1"/>
        <w:spacing w:before="400" w:after="200"/>
      </w:pPr>
      <w:bookmarkStart w:id="42" w:name="_Toc235604432"/>
      <w:r>
        <w:t>6. Day in the Life — Before and After</w:t>
      </w:r>
      <w:bookmarkEnd w:id="42"/>
    </w:p>
    <w:p w14:paraId="0B267203" w14:textId="77777777" w:rsidR="005E58E9" w:rsidRDefault="003E34FB">
      <w:pPr>
        <w:pStyle w:val="Heading2"/>
        <w:spacing w:before="300" w:after="150"/>
      </w:pPr>
      <w:bookmarkStart w:id="43" w:name="_Toc235604433"/>
      <w:r>
        <w:t>6.1 MDM Administrator (Rajkumar) — New FERT Arrives</w:t>
      </w:r>
      <w:bookmarkEnd w:id="43"/>
    </w:p>
    <w:p w14:paraId="5CF087A6" w14:textId="77777777" w:rsidR="005E58E9" w:rsidRDefault="003E34FB">
      <w:pPr>
        <w:pStyle w:val="Heading3"/>
        <w:spacing w:before="250" w:after="100"/>
      </w:pPr>
      <w:bookmarkStart w:id="44" w:name="_Toc235604434"/>
      <w:r>
        <w:t>Today (Without Lineage Intelligence)</w:t>
      </w:r>
      <w:bookmarkEnd w:id="44"/>
    </w:p>
    <w:p w14:paraId="1290CBBE" w14:textId="77777777" w:rsidR="005E58E9" w:rsidRDefault="003E34FB">
      <w:pPr>
        <w:spacing w:after="120"/>
      </w:pPr>
      <w:r>
        <w:t>A new FERT code arrives from IDM after an ECN release. Rajkumar receives an email notification. He extends the material to the relevant sales organizations in SAP, checks the characteristics for obvious errors (finding one occasionally — an LMD tagged as HD), and corrects it manually. He sends a separate email to the ISO team asking them to update the master fert list in Excel. He copies PSP and Marketing, who may or may not respond with mapping information. If they do, it takes days. The mapping, if it happens, gets recorded in an Excel file that is version-controlled by filename. There is no system record of which old FERT this new one relates to, and no connection to demand history.</w:t>
      </w:r>
    </w:p>
    <w:p w14:paraId="57E4E2BB" w14:textId="77777777" w:rsidR="005E58E9" w:rsidRDefault="003E34FB">
      <w:pPr>
        <w:pStyle w:val="Heading3"/>
        <w:spacing w:before="250" w:after="100"/>
      </w:pPr>
      <w:bookmarkStart w:id="45" w:name="_Toc235604435"/>
      <w:r>
        <w:t>Tomorrow (With Lineage Intelligence)</w:t>
      </w:r>
      <w:bookmarkEnd w:id="45"/>
    </w:p>
    <w:p w14:paraId="02DB0E4F" w14:textId="77777777" w:rsidR="005E58E9" w:rsidRDefault="003E34FB">
      <w:pPr>
        <w:spacing w:after="120"/>
      </w:pPr>
      <w:r>
        <w:t>The same FERT arrives. The system automatically triggers a 'Lineage Mapping Required' task in Rajkumar's queue. He opens the Lineage Governance Workbench and sees the new FERT's characteristics alongside 4 AI-suggested predecessors, ranked by composite match score. The top candidate shows 96% match — characteristics align on 38/40 fields, description 87% similar, demand correlation detected in the trailing 6 months. He clicks to select it, chooses 'Migration' as the transition type, sets history treatment to 'Full carry-forward,' and submits for Marketing approval. Akshay (Marketing) receives the approval task, reviews the suggestion (the system shows the predecessor's last 12 months of sales as a sparkline), confirms it, and the lineage record goes active. Total elapsed time: 15 minutes instead of 5 days.</w:t>
      </w:r>
    </w:p>
    <w:p w14:paraId="28C08F2B" w14:textId="77777777" w:rsidR="005E58E9" w:rsidRDefault="003E34FB">
      <w:pPr>
        <w:pStyle w:val="Heading2"/>
        <w:spacing w:before="300" w:after="150"/>
      </w:pPr>
      <w:bookmarkStart w:id="46" w:name="_Toc235604436"/>
      <w:r>
        <w:t>6.2 Marketing Planner (Akshay) — Quarterly Portfolio Review</w:t>
      </w:r>
      <w:bookmarkEnd w:id="46"/>
    </w:p>
    <w:p w14:paraId="7E412D60" w14:textId="77777777" w:rsidR="005E58E9" w:rsidRDefault="003E34FB">
      <w:pPr>
        <w:pStyle w:val="Heading3"/>
        <w:spacing w:before="250" w:after="100"/>
      </w:pPr>
      <w:bookmarkStart w:id="47" w:name="_Toc235604437"/>
      <w:r>
        <w:t>Today</w:t>
      </w:r>
      <w:bookmarkEnd w:id="47"/>
    </w:p>
    <w:p w14:paraId="2576BB08" w14:textId="77777777" w:rsidR="005E58E9" w:rsidRDefault="003E34FB">
      <w:pPr>
        <w:spacing w:after="120"/>
      </w:pPr>
      <w:r>
        <w:t>Akshay pulls a FERT extract from SAP, opens his master mapping Excel, cross-references the last 6 months of sales, and manually identifies which ferts are active, which are dormant, which need blocking. He spends 2 days filtering, sorting, and rebuilding the mapping for each model group. Some ferts have been dormant for months but nobody formally reviewed them. He discovers a fert that was supposed to have been blocked 4 months ago but is still active in the system — a dealer placed an indent against it last week.</w:t>
      </w:r>
    </w:p>
    <w:p w14:paraId="56F1DED2" w14:textId="77777777" w:rsidR="005E58E9" w:rsidRDefault="003E34FB">
      <w:pPr>
        <w:pStyle w:val="Heading3"/>
        <w:spacing w:before="250" w:after="100"/>
      </w:pPr>
      <w:bookmarkStart w:id="48" w:name="_Toc235604438"/>
      <w:r>
        <w:t>Tomorrow</w:t>
      </w:r>
      <w:bookmarkEnd w:id="48"/>
    </w:p>
    <w:p w14:paraId="17FE11FB" w14:textId="77777777" w:rsidR="005E58E9" w:rsidRDefault="003E34FB">
      <w:pPr>
        <w:spacing w:after="120"/>
      </w:pPr>
      <w:r>
        <w:t>Akshay opens the Intelligence Dashboard. The Demand Pattern Classifier has already run: he sees 3 ferts reclassified from Repeater to Stranger this quarter, 2 ferts classified as Dormant, and 1 new fert showing Winner trajectory (280% growth in 6 months). He clicks into the Dormant ferts — the system shows their lineage (both have approved successors), confirms zero inventory, and recommends blocking. He approves the retirement in two clicks. For the Winner fert, he validates that the family assignment is correct and that the predecessor's history has been fully carried forward. Total time: 30 minutes instead of 2 days.</w:t>
      </w:r>
    </w:p>
    <w:p w14:paraId="09048F0C" w14:textId="77777777" w:rsidR="005E58E9" w:rsidRDefault="003E34FB">
      <w:pPr>
        <w:pStyle w:val="Heading2"/>
        <w:spacing w:before="300" w:after="150"/>
      </w:pPr>
      <w:bookmarkStart w:id="49" w:name="_Toc235604439"/>
      <w:r>
        <w:t>6.3 PPC / Central Planning (Hemant) — Demand Aggregation</w:t>
      </w:r>
      <w:bookmarkEnd w:id="49"/>
    </w:p>
    <w:p w14:paraId="0EF07011" w14:textId="77777777" w:rsidR="005E58E9" w:rsidRDefault="003E34FB">
      <w:pPr>
        <w:pStyle w:val="Heading3"/>
        <w:spacing w:before="250" w:after="100"/>
      </w:pPr>
      <w:bookmarkStart w:id="50" w:name="_Toc235604440"/>
      <w:r>
        <w:t>Today</w:t>
      </w:r>
      <w:bookmarkEnd w:id="50"/>
    </w:p>
    <w:p w14:paraId="3907F233" w14:textId="77777777" w:rsidR="005E58E9" w:rsidRDefault="003E34FB">
      <w:pPr>
        <w:spacing w:after="120"/>
      </w:pPr>
      <w:r>
        <w:t>Hemant receives the demand plan from Marketing at the segment level (4–9 ton, 9–13 ton, etc.) and manually enriches it with manufacturing-critical information — engine type, wheelbase, color, brake type, rollout line assignment. His planning spreadsheet is the backbone, maintained manually, and requires reconciliation against multiple fert lists. When a new fert replaces an old one, he manually adjusts his spreadsheet. If the mapping was not communicated (which happens for ramp-up/ramp-down scenarios), he discovers the discrepancy only when production numbers don't match.</w:t>
      </w:r>
    </w:p>
    <w:p w14:paraId="00E366F2" w14:textId="77777777" w:rsidR="005E58E9" w:rsidRDefault="003E34FB">
      <w:pPr>
        <w:pStyle w:val="Heading3"/>
        <w:spacing w:before="250" w:after="100"/>
      </w:pPr>
      <w:bookmarkStart w:id="51" w:name="_Toc235604441"/>
      <w:r>
        <w:t>Tomorrow</w:t>
      </w:r>
      <w:bookmarkEnd w:id="51"/>
    </w:p>
    <w:p w14:paraId="2EF11247" w14:textId="77777777" w:rsidR="005E58E9" w:rsidRDefault="003E34FB">
      <w:pPr>
        <w:spacing w:after="120"/>
      </w:pPr>
      <w:r>
        <w:t>The Family Clustering Engine has already grouped ferts into manufacturing planning families based on platform, wheelbase, and assembly line. Hemant sees aggregate demand at the family level, with drill-down to individual ferts. Ramp-up/ramp-down transitions are visible as approved curves — he can see that FERT A is at 30% and FERT B is at 70% this month, with automatic reconciliation ensuring total family demand stays consistent. When a migration was approved through the Lineage Workbench, his view updated automatically — no email, no Excel, no manual adjustment.</w:t>
      </w:r>
    </w:p>
    <w:p w14:paraId="715708C1" w14:textId="77777777" w:rsidR="005E58E9" w:rsidRDefault="003E34FB">
      <w:r>
        <w:br w:type="page"/>
      </w:r>
    </w:p>
    <w:p w14:paraId="32F7CD16" w14:textId="77777777" w:rsidR="005E58E9" w:rsidRDefault="003E34FB">
      <w:pPr>
        <w:pStyle w:val="Heading1"/>
        <w:spacing w:before="400" w:after="200"/>
      </w:pPr>
      <w:bookmarkStart w:id="52" w:name="_Toc235604442"/>
      <w:r>
        <w:t>7. Personas</w:t>
      </w:r>
      <w:bookmarkEnd w:id="52"/>
    </w:p>
    <w:p w14:paraId="678395B0" w14:textId="77777777" w:rsidR="005E58E9" w:rsidRDefault="003E34FB">
      <w:pPr>
        <w:spacing w:after="120"/>
      </w:pPr>
      <w:r>
        <w:t>The following personas interact with the FERT Lineage Intelligence Engine. These are specific to the lineage and classification capabilities — the full persona set for MDM governance is documented in the MDM &amp; FERT Governance FSD.</w:t>
      </w:r>
    </w:p>
    <w:p w14:paraId="3E1272D4" w14:textId="77777777" w:rsidR="005E58E9" w:rsidRDefault="003E34FB">
      <w:pPr>
        <w:pStyle w:val="Heading2"/>
        <w:spacing w:before="300" w:after="150"/>
      </w:pPr>
      <w:bookmarkStart w:id="53" w:name="_Toc235604443"/>
      <w:r>
        <w:t>7.1 MDM Administrator</w:t>
      </w:r>
      <w:bookmarkEnd w:id="5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400"/>
      </w:tblGrid>
      <w:tr w:rsidR="005E58E9" w14:paraId="2C2A0A94" w14:textId="77777777">
        <w:tc>
          <w:tcPr>
            <w:tcW w:w="2000" w:type="dxa"/>
            <w:tcBorders>
              <w:top w:val="single" w:sz="1" w:space="0" w:color="D1D5DB"/>
              <w:left w:val="single" w:sz="1" w:space="0" w:color="D1D5DB"/>
              <w:bottom w:val="single" w:sz="1" w:space="0" w:color="D1D5DB"/>
              <w:right w:val="single" w:sz="1" w:space="0" w:color="D1D5DB"/>
            </w:tcBorders>
            <w:shd w:val="clear" w:color="auto" w:fill="172240"/>
          </w:tcPr>
          <w:p w14:paraId="64CC0C73" w14:textId="77777777" w:rsidR="005E58E9" w:rsidRDefault="003E34FB">
            <w:pPr>
              <w:spacing w:before="60" w:after="60"/>
            </w:pPr>
            <w:r>
              <w:rPr>
                <w:b/>
                <w:bCs/>
                <w:color w:val="FFFFFF"/>
                <w:sz w:val="18"/>
                <w:szCs w:val="18"/>
              </w:rPr>
              <w:t>Dimension</w:t>
            </w:r>
          </w:p>
        </w:tc>
        <w:tc>
          <w:tcPr>
            <w:tcW w:w="7400" w:type="dxa"/>
            <w:tcBorders>
              <w:top w:val="single" w:sz="1" w:space="0" w:color="D1D5DB"/>
              <w:left w:val="single" w:sz="1" w:space="0" w:color="D1D5DB"/>
              <w:bottom w:val="single" w:sz="1" w:space="0" w:color="D1D5DB"/>
              <w:right w:val="single" w:sz="1" w:space="0" w:color="D1D5DB"/>
            </w:tcBorders>
            <w:shd w:val="clear" w:color="auto" w:fill="172240"/>
          </w:tcPr>
          <w:p w14:paraId="03068507" w14:textId="77777777" w:rsidR="005E58E9" w:rsidRDefault="003E34FB">
            <w:pPr>
              <w:spacing w:before="60" w:after="60"/>
            </w:pPr>
            <w:r>
              <w:rPr>
                <w:b/>
                <w:bCs/>
                <w:color w:val="FFFFFF"/>
                <w:sz w:val="18"/>
                <w:szCs w:val="18"/>
              </w:rPr>
              <w:t>Detail</w:t>
            </w:r>
          </w:p>
        </w:tc>
      </w:tr>
      <w:tr w:rsidR="005E58E9" w14:paraId="3B39FF8F" w14:textId="77777777">
        <w:tc>
          <w:tcPr>
            <w:tcW w:w="2000" w:type="dxa"/>
            <w:tcBorders>
              <w:top w:val="single" w:sz="1" w:space="0" w:color="D1D5DB"/>
              <w:left w:val="single" w:sz="1" w:space="0" w:color="D1D5DB"/>
              <w:bottom w:val="single" w:sz="1" w:space="0" w:color="D1D5DB"/>
              <w:right w:val="single" w:sz="1" w:space="0" w:color="D1D5DB"/>
            </w:tcBorders>
          </w:tcPr>
          <w:p w14:paraId="63E4899C" w14:textId="77777777" w:rsidR="005E58E9" w:rsidRDefault="003E34FB">
            <w:pPr>
              <w:spacing w:before="40" w:after="40"/>
            </w:pPr>
            <w:r>
              <w:rPr>
                <w:sz w:val="18"/>
                <w:szCs w:val="18"/>
              </w:rPr>
              <w:t>Role</w:t>
            </w:r>
          </w:p>
        </w:tc>
        <w:tc>
          <w:tcPr>
            <w:tcW w:w="7400" w:type="dxa"/>
            <w:tcBorders>
              <w:top w:val="single" w:sz="1" w:space="0" w:color="D1D5DB"/>
              <w:left w:val="single" w:sz="1" w:space="0" w:color="D1D5DB"/>
              <w:bottom w:val="single" w:sz="1" w:space="0" w:color="D1D5DB"/>
              <w:right w:val="single" w:sz="1" w:space="0" w:color="D1D5DB"/>
            </w:tcBorders>
          </w:tcPr>
          <w:p w14:paraId="51801F34" w14:textId="77777777" w:rsidR="005E58E9" w:rsidRDefault="003E34FB">
            <w:pPr>
              <w:spacing w:before="40" w:after="40"/>
            </w:pPr>
            <w:r>
              <w:rPr>
                <w:sz w:val="18"/>
                <w:szCs w:val="18"/>
              </w:rPr>
              <w:t>Maintains FERT master data. Extends materials to sales organizations. Identifies and corrects characteristic errors. Coordinates between IDM, SAP, and downstream consumers.</w:t>
            </w:r>
          </w:p>
        </w:tc>
      </w:tr>
      <w:tr w:rsidR="005E58E9" w14:paraId="17457ABC" w14:textId="77777777">
        <w:tc>
          <w:tcPr>
            <w:tcW w:w="2000" w:type="dxa"/>
            <w:tcBorders>
              <w:top w:val="single" w:sz="1" w:space="0" w:color="D1D5DB"/>
              <w:left w:val="single" w:sz="1" w:space="0" w:color="D1D5DB"/>
              <w:bottom w:val="single" w:sz="1" w:space="0" w:color="D1D5DB"/>
              <w:right w:val="single" w:sz="1" w:space="0" w:color="D1D5DB"/>
            </w:tcBorders>
            <w:shd w:val="clear" w:color="auto" w:fill="F8FAFC"/>
          </w:tcPr>
          <w:p w14:paraId="3B0DD97B" w14:textId="77777777" w:rsidR="005E58E9" w:rsidRDefault="003E34FB">
            <w:pPr>
              <w:spacing w:before="40" w:after="40"/>
            </w:pPr>
            <w:r>
              <w:rPr>
                <w:sz w:val="18"/>
                <w:szCs w:val="18"/>
              </w:rPr>
              <w:t>Consumes from System</w:t>
            </w:r>
          </w:p>
        </w:tc>
        <w:tc>
          <w:tcPr>
            <w:tcW w:w="7400" w:type="dxa"/>
            <w:tcBorders>
              <w:top w:val="single" w:sz="1" w:space="0" w:color="D1D5DB"/>
              <w:left w:val="single" w:sz="1" w:space="0" w:color="D1D5DB"/>
              <w:bottom w:val="single" w:sz="1" w:space="0" w:color="D1D5DB"/>
              <w:right w:val="single" w:sz="1" w:space="0" w:color="D1D5DB"/>
            </w:tcBorders>
            <w:shd w:val="clear" w:color="auto" w:fill="F8FAFC"/>
          </w:tcPr>
          <w:p w14:paraId="1D5D16EE" w14:textId="77777777" w:rsidR="005E58E9" w:rsidRDefault="003E34FB">
            <w:pPr>
              <w:spacing w:before="40" w:after="40"/>
            </w:pPr>
            <w:r>
              <w:rPr>
                <w:sz w:val="18"/>
                <w:szCs w:val="18"/>
              </w:rPr>
              <w:t>New FERT alerts, characteristic exception queue, lineage mapping tasks, completeness scores, system-suggested predecessors.</w:t>
            </w:r>
          </w:p>
        </w:tc>
      </w:tr>
      <w:tr w:rsidR="005E58E9" w14:paraId="4CB04AA0" w14:textId="77777777">
        <w:tc>
          <w:tcPr>
            <w:tcW w:w="2000" w:type="dxa"/>
            <w:tcBorders>
              <w:top w:val="single" w:sz="1" w:space="0" w:color="D1D5DB"/>
              <w:left w:val="single" w:sz="1" w:space="0" w:color="D1D5DB"/>
              <w:bottom w:val="single" w:sz="1" w:space="0" w:color="D1D5DB"/>
              <w:right w:val="single" w:sz="1" w:space="0" w:color="D1D5DB"/>
            </w:tcBorders>
          </w:tcPr>
          <w:p w14:paraId="5F8242B4" w14:textId="77777777" w:rsidR="005E58E9" w:rsidRDefault="003E34FB">
            <w:pPr>
              <w:spacing w:before="40" w:after="40"/>
            </w:pPr>
            <w:r>
              <w:rPr>
                <w:sz w:val="18"/>
                <w:szCs w:val="18"/>
              </w:rPr>
              <w:t>Key Decisions</w:t>
            </w:r>
          </w:p>
        </w:tc>
        <w:tc>
          <w:tcPr>
            <w:tcW w:w="7400" w:type="dxa"/>
            <w:tcBorders>
              <w:top w:val="single" w:sz="1" w:space="0" w:color="D1D5DB"/>
              <w:left w:val="single" w:sz="1" w:space="0" w:color="D1D5DB"/>
              <w:bottom w:val="single" w:sz="1" w:space="0" w:color="D1D5DB"/>
              <w:right w:val="single" w:sz="1" w:space="0" w:color="D1D5DB"/>
            </w:tcBorders>
          </w:tcPr>
          <w:p w14:paraId="2345ED60" w14:textId="77777777" w:rsidR="005E58E9" w:rsidRDefault="003E34FB">
            <w:pPr>
              <w:spacing w:before="40" w:after="40"/>
            </w:pPr>
            <w:r>
              <w:rPr>
                <w:sz w:val="18"/>
                <w:szCs w:val="18"/>
              </w:rPr>
              <w:t>Whether a new FERT's characteristics are correct. Whether to initiate a lineage mapping. Whether to flag a data quality issue back to IDM.</w:t>
            </w:r>
          </w:p>
        </w:tc>
      </w:tr>
      <w:tr w:rsidR="005E58E9" w14:paraId="6A4C822A" w14:textId="77777777">
        <w:tc>
          <w:tcPr>
            <w:tcW w:w="2000" w:type="dxa"/>
            <w:tcBorders>
              <w:top w:val="single" w:sz="1" w:space="0" w:color="D1D5DB"/>
              <w:left w:val="single" w:sz="1" w:space="0" w:color="D1D5DB"/>
              <w:bottom w:val="single" w:sz="1" w:space="0" w:color="D1D5DB"/>
              <w:right w:val="single" w:sz="1" w:space="0" w:color="D1D5DB"/>
            </w:tcBorders>
            <w:shd w:val="clear" w:color="auto" w:fill="F8FAFC"/>
          </w:tcPr>
          <w:p w14:paraId="222BB24B" w14:textId="77777777" w:rsidR="005E58E9" w:rsidRDefault="003E34FB">
            <w:pPr>
              <w:spacing w:before="40" w:after="40"/>
            </w:pPr>
            <w:r>
              <w:rPr>
                <w:sz w:val="18"/>
                <w:szCs w:val="18"/>
              </w:rPr>
              <w:t>Cares About</w:t>
            </w:r>
          </w:p>
        </w:tc>
        <w:tc>
          <w:tcPr>
            <w:tcW w:w="7400" w:type="dxa"/>
            <w:tcBorders>
              <w:top w:val="single" w:sz="1" w:space="0" w:color="D1D5DB"/>
              <w:left w:val="single" w:sz="1" w:space="0" w:color="D1D5DB"/>
              <w:bottom w:val="single" w:sz="1" w:space="0" w:color="D1D5DB"/>
              <w:right w:val="single" w:sz="1" w:space="0" w:color="D1D5DB"/>
            </w:tcBorders>
            <w:shd w:val="clear" w:color="auto" w:fill="F8FAFC"/>
          </w:tcPr>
          <w:p w14:paraId="0163BCBE" w14:textId="77777777" w:rsidR="005E58E9" w:rsidRDefault="003E34FB">
            <w:pPr>
              <w:spacing w:before="40" w:after="40"/>
            </w:pPr>
            <w:r>
              <w:rPr>
                <w:sz w:val="18"/>
                <w:szCs w:val="18"/>
              </w:rPr>
              <w:t>Data accuracy, process efficiency, reducing email-based coordination, having a single source of truth for FERT relationships.</w:t>
            </w:r>
          </w:p>
        </w:tc>
      </w:tr>
    </w:tbl>
    <w:p w14:paraId="142A677E" w14:textId="77777777" w:rsidR="005E58E9" w:rsidRDefault="003E34FB">
      <w:pPr>
        <w:pStyle w:val="Heading2"/>
        <w:spacing w:before="300" w:after="150"/>
      </w:pPr>
      <w:bookmarkStart w:id="54" w:name="_Toc235604444"/>
      <w:r>
        <w:t>7.2 Marketing Planner</w:t>
      </w:r>
      <w:bookmarkEnd w:id="5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400"/>
      </w:tblGrid>
      <w:tr w:rsidR="005E58E9" w14:paraId="3C5FFF12" w14:textId="77777777">
        <w:tc>
          <w:tcPr>
            <w:tcW w:w="2000" w:type="dxa"/>
            <w:tcBorders>
              <w:top w:val="single" w:sz="1" w:space="0" w:color="D1D5DB"/>
              <w:left w:val="single" w:sz="1" w:space="0" w:color="D1D5DB"/>
              <w:bottom w:val="single" w:sz="1" w:space="0" w:color="D1D5DB"/>
              <w:right w:val="single" w:sz="1" w:space="0" w:color="D1D5DB"/>
            </w:tcBorders>
            <w:shd w:val="clear" w:color="auto" w:fill="172240"/>
          </w:tcPr>
          <w:p w14:paraId="39D110BC" w14:textId="77777777" w:rsidR="005E58E9" w:rsidRDefault="003E34FB">
            <w:pPr>
              <w:spacing w:before="60" w:after="60"/>
            </w:pPr>
            <w:r>
              <w:rPr>
                <w:b/>
                <w:bCs/>
                <w:color w:val="FFFFFF"/>
                <w:sz w:val="18"/>
                <w:szCs w:val="18"/>
              </w:rPr>
              <w:t>Dimension</w:t>
            </w:r>
          </w:p>
        </w:tc>
        <w:tc>
          <w:tcPr>
            <w:tcW w:w="7400" w:type="dxa"/>
            <w:tcBorders>
              <w:top w:val="single" w:sz="1" w:space="0" w:color="D1D5DB"/>
              <w:left w:val="single" w:sz="1" w:space="0" w:color="D1D5DB"/>
              <w:bottom w:val="single" w:sz="1" w:space="0" w:color="D1D5DB"/>
              <w:right w:val="single" w:sz="1" w:space="0" w:color="D1D5DB"/>
            </w:tcBorders>
            <w:shd w:val="clear" w:color="auto" w:fill="172240"/>
          </w:tcPr>
          <w:p w14:paraId="247BCC79" w14:textId="77777777" w:rsidR="005E58E9" w:rsidRDefault="003E34FB">
            <w:pPr>
              <w:spacing w:before="60" w:after="60"/>
            </w:pPr>
            <w:r>
              <w:rPr>
                <w:b/>
                <w:bCs/>
                <w:color w:val="FFFFFF"/>
                <w:sz w:val="18"/>
                <w:szCs w:val="18"/>
              </w:rPr>
              <w:t>Detail</w:t>
            </w:r>
          </w:p>
        </w:tc>
      </w:tr>
      <w:tr w:rsidR="005E58E9" w14:paraId="0369AFAD" w14:textId="77777777">
        <w:tc>
          <w:tcPr>
            <w:tcW w:w="2000" w:type="dxa"/>
            <w:tcBorders>
              <w:top w:val="single" w:sz="1" w:space="0" w:color="D1D5DB"/>
              <w:left w:val="single" w:sz="1" w:space="0" w:color="D1D5DB"/>
              <w:bottom w:val="single" w:sz="1" w:space="0" w:color="D1D5DB"/>
              <w:right w:val="single" w:sz="1" w:space="0" w:color="D1D5DB"/>
            </w:tcBorders>
          </w:tcPr>
          <w:p w14:paraId="49C92975" w14:textId="77777777" w:rsidR="005E58E9" w:rsidRDefault="003E34FB">
            <w:pPr>
              <w:spacing w:before="40" w:after="40"/>
            </w:pPr>
            <w:r>
              <w:rPr>
                <w:sz w:val="18"/>
                <w:szCs w:val="18"/>
              </w:rPr>
              <w:t>Role</w:t>
            </w:r>
          </w:p>
        </w:tc>
        <w:tc>
          <w:tcPr>
            <w:tcW w:w="7400" w:type="dxa"/>
            <w:tcBorders>
              <w:top w:val="single" w:sz="1" w:space="0" w:color="D1D5DB"/>
              <w:left w:val="single" w:sz="1" w:space="0" w:color="D1D5DB"/>
              <w:bottom w:val="single" w:sz="1" w:space="0" w:color="D1D5DB"/>
              <w:right w:val="single" w:sz="1" w:space="0" w:color="D1D5DB"/>
            </w:tcBorders>
          </w:tcPr>
          <w:p w14:paraId="45485820" w14:textId="77777777" w:rsidR="005E58E9" w:rsidRDefault="003E34FB">
            <w:pPr>
              <w:spacing w:before="40" w:after="40"/>
            </w:pPr>
            <w:r>
              <w:rPr>
                <w:sz w:val="18"/>
                <w:szCs w:val="18"/>
              </w:rPr>
              <w:t>Owns the commercial decision on FERT-to-FERT mapping. Determines whether a new FERT is a migration, ramp-up/ramp-down, or parallel product based on market knowledge.</w:t>
            </w:r>
          </w:p>
        </w:tc>
      </w:tr>
      <w:tr w:rsidR="005E58E9" w14:paraId="68C76832" w14:textId="77777777">
        <w:tc>
          <w:tcPr>
            <w:tcW w:w="2000" w:type="dxa"/>
            <w:tcBorders>
              <w:top w:val="single" w:sz="1" w:space="0" w:color="D1D5DB"/>
              <w:left w:val="single" w:sz="1" w:space="0" w:color="D1D5DB"/>
              <w:bottom w:val="single" w:sz="1" w:space="0" w:color="D1D5DB"/>
              <w:right w:val="single" w:sz="1" w:space="0" w:color="D1D5DB"/>
            </w:tcBorders>
            <w:shd w:val="clear" w:color="auto" w:fill="F8FAFC"/>
          </w:tcPr>
          <w:p w14:paraId="0885307B" w14:textId="77777777" w:rsidR="005E58E9" w:rsidRDefault="003E34FB">
            <w:pPr>
              <w:spacing w:before="40" w:after="40"/>
            </w:pPr>
            <w:r>
              <w:rPr>
                <w:sz w:val="18"/>
                <w:szCs w:val="18"/>
              </w:rPr>
              <w:t>Consumes from System</w:t>
            </w:r>
          </w:p>
        </w:tc>
        <w:tc>
          <w:tcPr>
            <w:tcW w:w="7400" w:type="dxa"/>
            <w:tcBorders>
              <w:top w:val="single" w:sz="1" w:space="0" w:color="D1D5DB"/>
              <w:left w:val="single" w:sz="1" w:space="0" w:color="D1D5DB"/>
              <w:bottom w:val="single" w:sz="1" w:space="0" w:color="D1D5DB"/>
              <w:right w:val="single" w:sz="1" w:space="0" w:color="D1D5DB"/>
            </w:tcBorders>
            <w:shd w:val="clear" w:color="auto" w:fill="F8FAFC"/>
          </w:tcPr>
          <w:p w14:paraId="78A18DBC" w14:textId="77777777" w:rsidR="005E58E9" w:rsidRDefault="003E34FB">
            <w:pPr>
              <w:spacing w:before="40" w:after="40"/>
            </w:pPr>
            <w:r>
              <w:rPr>
                <w:sz w:val="18"/>
                <w:szCs w:val="18"/>
              </w:rPr>
              <w:t>AI-suggested predecessor candidates with match scores, demand history sparklines, RRS/lifecycle classifications, retirement candidates, migration alerts.</w:t>
            </w:r>
          </w:p>
        </w:tc>
      </w:tr>
      <w:tr w:rsidR="005E58E9" w14:paraId="36DFE84B" w14:textId="77777777">
        <w:tc>
          <w:tcPr>
            <w:tcW w:w="2000" w:type="dxa"/>
            <w:tcBorders>
              <w:top w:val="single" w:sz="1" w:space="0" w:color="D1D5DB"/>
              <w:left w:val="single" w:sz="1" w:space="0" w:color="D1D5DB"/>
              <w:bottom w:val="single" w:sz="1" w:space="0" w:color="D1D5DB"/>
              <w:right w:val="single" w:sz="1" w:space="0" w:color="D1D5DB"/>
            </w:tcBorders>
          </w:tcPr>
          <w:p w14:paraId="44F52C97" w14:textId="77777777" w:rsidR="005E58E9" w:rsidRDefault="003E34FB">
            <w:pPr>
              <w:spacing w:before="40" w:after="40"/>
            </w:pPr>
            <w:r>
              <w:rPr>
                <w:sz w:val="18"/>
                <w:szCs w:val="18"/>
              </w:rPr>
              <w:t>Key Decisions</w:t>
            </w:r>
          </w:p>
        </w:tc>
        <w:tc>
          <w:tcPr>
            <w:tcW w:w="7400" w:type="dxa"/>
            <w:tcBorders>
              <w:top w:val="single" w:sz="1" w:space="0" w:color="D1D5DB"/>
              <w:left w:val="single" w:sz="1" w:space="0" w:color="D1D5DB"/>
              <w:bottom w:val="single" w:sz="1" w:space="0" w:color="D1D5DB"/>
              <w:right w:val="single" w:sz="1" w:space="0" w:color="D1D5DB"/>
            </w:tcBorders>
          </w:tcPr>
          <w:p w14:paraId="0CBC8250" w14:textId="77777777" w:rsidR="005E58E9" w:rsidRDefault="003E34FB">
            <w:pPr>
              <w:spacing w:before="40" w:after="40"/>
            </w:pPr>
            <w:r>
              <w:rPr>
                <w:sz w:val="18"/>
                <w:szCs w:val="18"/>
              </w:rPr>
              <w:t>Which predecessor(s) a new FERT maps to. What transition type applies. What the monthly demand split should be during ramp transitions. When a FERT should be retired.</w:t>
            </w:r>
          </w:p>
        </w:tc>
      </w:tr>
      <w:tr w:rsidR="005E58E9" w14:paraId="3C953A37" w14:textId="77777777">
        <w:tc>
          <w:tcPr>
            <w:tcW w:w="2000" w:type="dxa"/>
            <w:tcBorders>
              <w:top w:val="single" w:sz="1" w:space="0" w:color="D1D5DB"/>
              <w:left w:val="single" w:sz="1" w:space="0" w:color="D1D5DB"/>
              <w:bottom w:val="single" w:sz="1" w:space="0" w:color="D1D5DB"/>
              <w:right w:val="single" w:sz="1" w:space="0" w:color="D1D5DB"/>
            </w:tcBorders>
            <w:shd w:val="clear" w:color="auto" w:fill="F8FAFC"/>
          </w:tcPr>
          <w:p w14:paraId="46DF45AF" w14:textId="77777777" w:rsidR="005E58E9" w:rsidRDefault="003E34FB">
            <w:pPr>
              <w:spacing w:before="40" w:after="40"/>
            </w:pPr>
            <w:r>
              <w:rPr>
                <w:sz w:val="18"/>
                <w:szCs w:val="18"/>
              </w:rPr>
              <w:t>Cares About</w:t>
            </w:r>
          </w:p>
        </w:tc>
        <w:tc>
          <w:tcPr>
            <w:tcW w:w="7400" w:type="dxa"/>
            <w:tcBorders>
              <w:top w:val="single" w:sz="1" w:space="0" w:color="D1D5DB"/>
              <w:left w:val="single" w:sz="1" w:space="0" w:color="D1D5DB"/>
              <w:bottom w:val="single" w:sz="1" w:space="0" w:color="D1D5DB"/>
              <w:right w:val="single" w:sz="1" w:space="0" w:color="D1D5DB"/>
            </w:tcBorders>
            <w:shd w:val="clear" w:color="auto" w:fill="F8FAFC"/>
          </w:tcPr>
          <w:p w14:paraId="7E812C81" w14:textId="77777777" w:rsidR="005E58E9" w:rsidRDefault="003E34FB">
            <w:pPr>
              <w:spacing w:before="40" w:after="40"/>
            </w:pPr>
            <w:r>
              <w:rPr>
                <w:sz w:val="18"/>
                <w:szCs w:val="18"/>
              </w:rPr>
              <w:t>Forecast accuracy, portfolio rationalization, ensuring new products inherit demand history, preventing dead ferts from consuming planning capacity.</w:t>
            </w:r>
          </w:p>
        </w:tc>
      </w:tr>
    </w:tbl>
    <w:p w14:paraId="43E71271" w14:textId="77777777" w:rsidR="005E58E9" w:rsidRDefault="003E34FB">
      <w:pPr>
        <w:pStyle w:val="Heading2"/>
        <w:spacing w:before="300" w:after="150"/>
      </w:pPr>
      <w:bookmarkStart w:id="55" w:name="_Toc235604445"/>
      <w:r>
        <w:t>7.3 PPC / Central Planning</w:t>
      </w:r>
      <w:bookmarkEnd w:id="5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400"/>
      </w:tblGrid>
      <w:tr w:rsidR="005E58E9" w14:paraId="0D715D71" w14:textId="77777777">
        <w:tc>
          <w:tcPr>
            <w:tcW w:w="2000" w:type="dxa"/>
            <w:tcBorders>
              <w:top w:val="single" w:sz="1" w:space="0" w:color="D1D5DB"/>
              <w:left w:val="single" w:sz="1" w:space="0" w:color="D1D5DB"/>
              <w:bottom w:val="single" w:sz="1" w:space="0" w:color="D1D5DB"/>
              <w:right w:val="single" w:sz="1" w:space="0" w:color="D1D5DB"/>
            </w:tcBorders>
            <w:shd w:val="clear" w:color="auto" w:fill="172240"/>
          </w:tcPr>
          <w:p w14:paraId="12BB5750" w14:textId="77777777" w:rsidR="005E58E9" w:rsidRDefault="003E34FB">
            <w:pPr>
              <w:spacing w:before="60" w:after="60"/>
            </w:pPr>
            <w:r>
              <w:rPr>
                <w:b/>
                <w:bCs/>
                <w:color w:val="FFFFFF"/>
                <w:sz w:val="18"/>
                <w:szCs w:val="18"/>
              </w:rPr>
              <w:t>Dimension</w:t>
            </w:r>
          </w:p>
        </w:tc>
        <w:tc>
          <w:tcPr>
            <w:tcW w:w="7400" w:type="dxa"/>
            <w:tcBorders>
              <w:top w:val="single" w:sz="1" w:space="0" w:color="D1D5DB"/>
              <w:left w:val="single" w:sz="1" w:space="0" w:color="D1D5DB"/>
              <w:bottom w:val="single" w:sz="1" w:space="0" w:color="D1D5DB"/>
              <w:right w:val="single" w:sz="1" w:space="0" w:color="D1D5DB"/>
            </w:tcBorders>
            <w:shd w:val="clear" w:color="auto" w:fill="172240"/>
          </w:tcPr>
          <w:p w14:paraId="38115EDF" w14:textId="77777777" w:rsidR="005E58E9" w:rsidRDefault="003E34FB">
            <w:pPr>
              <w:spacing w:before="60" w:after="60"/>
            </w:pPr>
            <w:r>
              <w:rPr>
                <w:b/>
                <w:bCs/>
                <w:color w:val="FFFFFF"/>
                <w:sz w:val="18"/>
                <w:szCs w:val="18"/>
              </w:rPr>
              <w:t>Detail</w:t>
            </w:r>
          </w:p>
        </w:tc>
      </w:tr>
      <w:tr w:rsidR="005E58E9" w14:paraId="30308D90" w14:textId="77777777">
        <w:tc>
          <w:tcPr>
            <w:tcW w:w="2000" w:type="dxa"/>
            <w:tcBorders>
              <w:top w:val="single" w:sz="1" w:space="0" w:color="D1D5DB"/>
              <w:left w:val="single" w:sz="1" w:space="0" w:color="D1D5DB"/>
              <w:bottom w:val="single" w:sz="1" w:space="0" w:color="D1D5DB"/>
              <w:right w:val="single" w:sz="1" w:space="0" w:color="D1D5DB"/>
            </w:tcBorders>
          </w:tcPr>
          <w:p w14:paraId="511A7604" w14:textId="77777777" w:rsidR="005E58E9" w:rsidRDefault="003E34FB">
            <w:pPr>
              <w:spacing w:before="40" w:after="40"/>
            </w:pPr>
            <w:r>
              <w:rPr>
                <w:sz w:val="18"/>
                <w:szCs w:val="18"/>
              </w:rPr>
              <w:t>Role</w:t>
            </w:r>
          </w:p>
        </w:tc>
        <w:tc>
          <w:tcPr>
            <w:tcW w:w="7400" w:type="dxa"/>
            <w:tcBorders>
              <w:top w:val="single" w:sz="1" w:space="0" w:color="D1D5DB"/>
              <w:left w:val="single" w:sz="1" w:space="0" w:color="D1D5DB"/>
              <w:bottom w:val="single" w:sz="1" w:space="0" w:color="D1D5DB"/>
              <w:right w:val="single" w:sz="1" w:space="0" w:color="D1D5DB"/>
            </w:tcBorders>
          </w:tcPr>
          <w:p w14:paraId="7F2E599B" w14:textId="77777777" w:rsidR="005E58E9" w:rsidRDefault="003E34FB">
            <w:pPr>
              <w:spacing w:before="40" w:after="40"/>
            </w:pPr>
            <w:r>
              <w:rPr>
                <w:sz w:val="18"/>
                <w:szCs w:val="18"/>
              </w:rPr>
              <w:t>Consumes governed family groupings and lineage data for manufacturing planning. Uses aggregate demand at the family level for capacity, engine, and component planning.</w:t>
            </w:r>
          </w:p>
        </w:tc>
      </w:tr>
      <w:tr w:rsidR="005E58E9" w14:paraId="3CBDA5C7" w14:textId="77777777">
        <w:tc>
          <w:tcPr>
            <w:tcW w:w="2000" w:type="dxa"/>
            <w:tcBorders>
              <w:top w:val="single" w:sz="1" w:space="0" w:color="D1D5DB"/>
              <w:left w:val="single" w:sz="1" w:space="0" w:color="D1D5DB"/>
              <w:bottom w:val="single" w:sz="1" w:space="0" w:color="D1D5DB"/>
              <w:right w:val="single" w:sz="1" w:space="0" w:color="D1D5DB"/>
            </w:tcBorders>
            <w:shd w:val="clear" w:color="auto" w:fill="F8FAFC"/>
          </w:tcPr>
          <w:p w14:paraId="51B3A9B3" w14:textId="77777777" w:rsidR="005E58E9" w:rsidRDefault="003E34FB">
            <w:pPr>
              <w:spacing w:before="40" w:after="40"/>
            </w:pPr>
            <w:r>
              <w:rPr>
                <w:sz w:val="18"/>
                <w:szCs w:val="18"/>
              </w:rPr>
              <w:t>Consumes from System</w:t>
            </w:r>
          </w:p>
        </w:tc>
        <w:tc>
          <w:tcPr>
            <w:tcW w:w="7400" w:type="dxa"/>
            <w:tcBorders>
              <w:top w:val="single" w:sz="1" w:space="0" w:color="D1D5DB"/>
              <w:left w:val="single" w:sz="1" w:space="0" w:color="D1D5DB"/>
              <w:bottom w:val="single" w:sz="1" w:space="0" w:color="D1D5DB"/>
              <w:right w:val="single" w:sz="1" w:space="0" w:color="D1D5DB"/>
            </w:tcBorders>
            <w:shd w:val="clear" w:color="auto" w:fill="F8FAFC"/>
          </w:tcPr>
          <w:p w14:paraId="74821071" w14:textId="77777777" w:rsidR="005E58E9" w:rsidRDefault="003E34FB">
            <w:pPr>
              <w:spacing w:before="40" w:after="40"/>
            </w:pPr>
            <w:r>
              <w:rPr>
                <w:sz w:val="18"/>
                <w:szCs w:val="18"/>
              </w:rPr>
              <w:t>Family-level demand aggregation, ramp-up/ramp-down curves, manufacturing planning groups, aggregate component requirements.</w:t>
            </w:r>
          </w:p>
        </w:tc>
      </w:tr>
      <w:tr w:rsidR="005E58E9" w14:paraId="7ECBA4D1" w14:textId="77777777">
        <w:tc>
          <w:tcPr>
            <w:tcW w:w="2000" w:type="dxa"/>
            <w:tcBorders>
              <w:top w:val="single" w:sz="1" w:space="0" w:color="D1D5DB"/>
              <w:left w:val="single" w:sz="1" w:space="0" w:color="D1D5DB"/>
              <w:bottom w:val="single" w:sz="1" w:space="0" w:color="D1D5DB"/>
              <w:right w:val="single" w:sz="1" w:space="0" w:color="D1D5DB"/>
            </w:tcBorders>
          </w:tcPr>
          <w:p w14:paraId="528D9E54" w14:textId="77777777" w:rsidR="005E58E9" w:rsidRDefault="003E34FB">
            <w:pPr>
              <w:spacing w:before="40" w:after="40"/>
            </w:pPr>
            <w:r>
              <w:rPr>
                <w:sz w:val="18"/>
                <w:szCs w:val="18"/>
              </w:rPr>
              <w:t>Key Decisions</w:t>
            </w:r>
          </w:p>
        </w:tc>
        <w:tc>
          <w:tcPr>
            <w:tcW w:w="7400" w:type="dxa"/>
            <w:tcBorders>
              <w:top w:val="single" w:sz="1" w:space="0" w:color="D1D5DB"/>
              <w:left w:val="single" w:sz="1" w:space="0" w:color="D1D5DB"/>
              <w:bottom w:val="single" w:sz="1" w:space="0" w:color="D1D5DB"/>
              <w:right w:val="single" w:sz="1" w:space="0" w:color="D1D5DB"/>
            </w:tcBorders>
          </w:tcPr>
          <w:p w14:paraId="1DFFF0F5" w14:textId="77777777" w:rsidR="005E58E9" w:rsidRDefault="003E34FB">
            <w:pPr>
              <w:spacing w:before="40" w:after="40"/>
            </w:pPr>
            <w:r>
              <w:rPr>
                <w:sz w:val="18"/>
                <w:szCs w:val="18"/>
              </w:rPr>
              <w:t>Line allocation for new ferts. Capacity adjustment during transitions. Component planning across fert families.</w:t>
            </w:r>
          </w:p>
        </w:tc>
      </w:tr>
      <w:tr w:rsidR="005E58E9" w14:paraId="3F5B93FC" w14:textId="77777777">
        <w:tc>
          <w:tcPr>
            <w:tcW w:w="2000" w:type="dxa"/>
            <w:tcBorders>
              <w:top w:val="single" w:sz="1" w:space="0" w:color="D1D5DB"/>
              <w:left w:val="single" w:sz="1" w:space="0" w:color="D1D5DB"/>
              <w:bottom w:val="single" w:sz="1" w:space="0" w:color="D1D5DB"/>
              <w:right w:val="single" w:sz="1" w:space="0" w:color="D1D5DB"/>
            </w:tcBorders>
            <w:shd w:val="clear" w:color="auto" w:fill="F8FAFC"/>
          </w:tcPr>
          <w:p w14:paraId="657EE082" w14:textId="77777777" w:rsidR="005E58E9" w:rsidRDefault="003E34FB">
            <w:pPr>
              <w:spacing w:before="40" w:after="40"/>
            </w:pPr>
            <w:r>
              <w:rPr>
                <w:sz w:val="18"/>
                <w:szCs w:val="18"/>
              </w:rPr>
              <w:t>Cares About</w:t>
            </w:r>
          </w:p>
        </w:tc>
        <w:tc>
          <w:tcPr>
            <w:tcW w:w="7400" w:type="dxa"/>
            <w:tcBorders>
              <w:top w:val="single" w:sz="1" w:space="0" w:color="D1D5DB"/>
              <w:left w:val="single" w:sz="1" w:space="0" w:color="D1D5DB"/>
              <w:bottom w:val="single" w:sz="1" w:space="0" w:color="D1D5DB"/>
              <w:right w:val="single" w:sz="1" w:space="0" w:color="D1D5DB"/>
            </w:tcBorders>
            <w:shd w:val="clear" w:color="auto" w:fill="F8FAFC"/>
          </w:tcPr>
          <w:p w14:paraId="4F77BB5C" w14:textId="77777777" w:rsidR="005E58E9" w:rsidRDefault="003E34FB">
            <w:pPr>
              <w:spacing w:before="40" w:after="40"/>
            </w:pPr>
            <w:r>
              <w:rPr>
                <w:sz w:val="18"/>
                <w:szCs w:val="18"/>
              </w:rPr>
              <w:t>Consistent aggregation, no double-counting during transitions, early visibility of product changes, reliable component-level demand.</w:t>
            </w:r>
          </w:p>
        </w:tc>
      </w:tr>
    </w:tbl>
    <w:p w14:paraId="3749030A" w14:textId="77777777" w:rsidR="005E58E9" w:rsidRDefault="003E34FB">
      <w:pPr>
        <w:pStyle w:val="Heading2"/>
        <w:spacing w:before="300" w:after="150"/>
      </w:pPr>
      <w:bookmarkStart w:id="56" w:name="_Toc235604446"/>
      <w:r>
        <w:t>7.4 PSP (Product Strategy &amp; Planning)</w:t>
      </w:r>
      <w:bookmarkEnd w:id="5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400"/>
      </w:tblGrid>
      <w:tr w:rsidR="005E58E9" w14:paraId="7C4305E1" w14:textId="77777777">
        <w:tc>
          <w:tcPr>
            <w:tcW w:w="2000" w:type="dxa"/>
            <w:tcBorders>
              <w:top w:val="single" w:sz="1" w:space="0" w:color="D1D5DB"/>
              <w:left w:val="single" w:sz="1" w:space="0" w:color="D1D5DB"/>
              <w:bottom w:val="single" w:sz="1" w:space="0" w:color="D1D5DB"/>
              <w:right w:val="single" w:sz="1" w:space="0" w:color="D1D5DB"/>
            </w:tcBorders>
            <w:shd w:val="clear" w:color="auto" w:fill="172240"/>
          </w:tcPr>
          <w:p w14:paraId="07065DF8" w14:textId="77777777" w:rsidR="005E58E9" w:rsidRDefault="003E34FB">
            <w:pPr>
              <w:spacing w:before="60" w:after="60"/>
            </w:pPr>
            <w:r>
              <w:rPr>
                <w:b/>
                <w:bCs/>
                <w:color w:val="FFFFFF"/>
                <w:sz w:val="18"/>
                <w:szCs w:val="18"/>
              </w:rPr>
              <w:t>Dimension</w:t>
            </w:r>
          </w:p>
        </w:tc>
        <w:tc>
          <w:tcPr>
            <w:tcW w:w="7400" w:type="dxa"/>
            <w:tcBorders>
              <w:top w:val="single" w:sz="1" w:space="0" w:color="D1D5DB"/>
              <w:left w:val="single" w:sz="1" w:space="0" w:color="D1D5DB"/>
              <w:bottom w:val="single" w:sz="1" w:space="0" w:color="D1D5DB"/>
              <w:right w:val="single" w:sz="1" w:space="0" w:color="D1D5DB"/>
            </w:tcBorders>
            <w:shd w:val="clear" w:color="auto" w:fill="172240"/>
          </w:tcPr>
          <w:p w14:paraId="1A4FA393" w14:textId="77777777" w:rsidR="005E58E9" w:rsidRDefault="003E34FB">
            <w:pPr>
              <w:spacing w:before="60" w:after="60"/>
            </w:pPr>
            <w:r>
              <w:rPr>
                <w:b/>
                <w:bCs/>
                <w:color w:val="FFFFFF"/>
                <w:sz w:val="18"/>
                <w:szCs w:val="18"/>
              </w:rPr>
              <w:t>Detail</w:t>
            </w:r>
          </w:p>
        </w:tc>
      </w:tr>
      <w:tr w:rsidR="005E58E9" w14:paraId="69814300" w14:textId="77777777">
        <w:tc>
          <w:tcPr>
            <w:tcW w:w="2000" w:type="dxa"/>
            <w:tcBorders>
              <w:top w:val="single" w:sz="1" w:space="0" w:color="D1D5DB"/>
              <w:left w:val="single" w:sz="1" w:space="0" w:color="D1D5DB"/>
              <w:bottom w:val="single" w:sz="1" w:space="0" w:color="D1D5DB"/>
              <w:right w:val="single" w:sz="1" w:space="0" w:color="D1D5DB"/>
            </w:tcBorders>
          </w:tcPr>
          <w:p w14:paraId="324593E2" w14:textId="77777777" w:rsidR="005E58E9" w:rsidRDefault="003E34FB">
            <w:pPr>
              <w:spacing w:before="40" w:after="40"/>
            </w:pPr>
            <w:r>
              <w:rPr>
                <w:sz w:val="18"/>
                <w:szCs w:val="18"/>
              </w:rPr>
              <w:t>Role</w:t>
            </w:r>
          </w:p>
        </w:tc>
        <w:tc>
          <w:tcPr>
            <w:tcW w:w="7400" w:type="dxa"/>
            <w:tcBorders>
              <w:top w:val="single" w:sz="1" w:space="0" w:color="D1D5DB"/>
              <w:left w:val="single" w:sz="1" w:space="0" w:color="D1D5DB"/>
              <w:bottom w:val="single" w:sz="1" w:space="0" w:color="D1D5DB"/>
              <w:right w:val="single" w:sz="1" w:space="0" w:color="D1D5DB"/>
            </w:tcBorders>
          </w:tcPr>
          <w:p w14:paraId="3247046B" w14:textId="77777777" w:rsidR="005E58E9" w:rsidRDefault="003E34FB">
            <w:pPr>
              <w:spacing w:before="40" w:after="40"/>
            </w:pPr>
            <w:r>
              <w:rPr>
                <w:sz w:val="18"/>
                <w:szCs w:val="18"/>
              </w:rPr>
              <w:t>Facilitates the product lifecycle, especially on the project route. Acts as the bridge between product development and commercial teams.</w:t>
            </w:r>
          </w:p>
        </w:tc>
      </w:tr>
      <w:tr w:rsidR="005E58E9" w14:paraId="0E0DB7D5" w14:textId="77777777">
        <w:tc>
          <w:tcPr>
            <w:tcW w:w="2000" w:type="dxa"/>
            <w:tcBorders>
              <w:top w:val="single" w:sz="1" w:space="0" w:color="D1D5DB"/>
              <w:left w:val="single" w:sz="1" w:space="0" w:color="D1D5DB"/>
              <w:bottom w:val="single" w:sz="1" w:space="0" w:color="D1D5DB"/>
              <w:right w:val="single" w:sz="1" w:space="0" w:color="D1D5DB"/>
            </w:tcBorders>
            <w:shd w:val="clear" w:color="auto" w:fill="F8FAFC"/>
          </w:tcPr>
          <w:p w14:paraId="1EF457CE" w14:textId="77777777" w:rsidR="005E58E9" w:rsidRDefault="003E34FB">
            <w:pPr>
              <w:spacing w:before="40" w:after="40"/>
            </w:pPr>
            <w:r>
              <w:rPr>
                <w:sz w:val="18"/>
                <w:szCs w:val="18"/>
              </w:rPr>
              <w:t>Consumes from System</w:t>
            </w:r>
          </w:p>
        </w:tc>
        <w:tc>
          <w:tcPr>
            <w:tcW w:w="7400" w:type="dxa"/>
            <w:tcBorders>
              <w:top w:val="single" w:sz="1" w:space="0" w:color="D1D5DB"/>
              <w:left w:val="single" w:sz="1" w:space="0" w:color="D1D5DB"/>
              <w:bottom w:val="single" w:sz="1" w:space="0" w:color="D1D5DB"/>
              <w:right w:val="single" w:sz="1" w:space="0" w:color="D1D5DB"/>
            </w:tcBorders>
            <w:shd w:val="clear" w:color="auto" w:fill="F8FAFC"/>
          </w:tcPr>
          <w:p w14:paraId="1ED93688" w14:textId="77777777" w:rsidR="005E58E9" w:rsidRDefault="003E34FB">
            <w:pPr>
              <w:spacing w:before="40" w:after="40"/>
            </w:pPr>
            <w:r>
              <w:rPr>
                <w:sz w:val="18"/>
                <w:szCs w:val="18"/>
              </w:rPr>
              <w:t>Lineage status for project-route ferts, portfolio lifecycle dashboard, Winner/Declining classification trends.</w:t>
            </w:r>
          </w:p>
        </w:tc>
      </w:tr>
      <w:tr w:rsidR="005E58E9" w14:paraId="3224F766" w14:textId="77777777">
        <w:tc>
          <w:tcPr>
            <w:tcW w:w="2000" w:type="dxa"/>
            <w:tcBorders>
              <w:top w:val="single" w:sz="1" w:space="0" w:color="D1D5DB"/>
              <w:left w:val="single" w:sz="1" w:space="0" w:color="D1D5DB"/>
              <w:bottom w:val="single" w:sz="1" w:space="0" w:color="D1D5DB"/>
              <w:right w:val="single" w:sz="1" w:space="0" w:color="D1D5DB"/>
            </w:tcBorders>
          </w:tcPr>
          <w:p w14:paraId="3F52113D" w14:textId="77777777" w:rsidR="005E58E9" w:rsidRDefault="003E34FB">
            <w:pPr>
              <w:spacing w:before="40" w:after="40"/>
            </w:pPr>
            <w:r>
              <w:rPr>
                <w:sz w:val="18"/>
                <w:szCs w:val="18"/>
              </w:rPr>
              <w:t>Key Decisions</w:t>
            </w:r>
          </w:p>
        </w:tc>
        <w:tc>
          <w:tcPr>
            <w:tcW w:w="7400" w:type="dxa"/>
            <w:tcBorders>
              <w:top w:val="single" w:sz="1" w:space="0" w:color="D1D5DB"/>
              <w:left w:val="single" w:sz="1" w:space="0" w:color="D1D5DB"/>
              <w:bottom w:val="single" w:sz="1" w:space="0" w:color="D1D5DB"/>
              <w:right w:val="single" w:sz="1" w:space="0" w:color="D1D5DB"/>
            </w:tcBorders>
          </w:tcPr>
          <w:p w14:paraId="4A6C271A" w14:textId="77777777" w:rsidR="005E58E9" w:rsidRDefault="003E34FB">
            <w:pPr>
              <w:spacing w:before="40" w:after="40"/>
            </w:pPr>
            <w:r>
              <w:rPr>
                <w:sz w:val="18"/>
                <w:szCs w:val="18"/>
              </w:rPr>
              <w:t>Whether a product change warrants a new FERT or an ECN. Strategic product rationalization decisions. Pre-SOP readiness validation.</w:t>
            </w:r>
          </w:p>
        </w:tc>
      </w:tr>
      <w:tr w:rsidR="005E58E9" w14:paraId="6F44AA82" w14:textId="77777777">
        <w:tc>
          <w:tcPr>
            <w:tcW w:w="2000" w:type="dxa"/>
            <w:tcBorders>
              <w:top w:val="single" w:sz="1" w:space="0" w:color="D1D5DB"/>
              <w:left w:val="single" w:sz="1" w:space="0" w:color="D1D5DB"/>
              <w:bottom w:val="single" w:sz="1" w:space="0" w:color="D1D5DB"/>
              <w:right w:val="single" w:sz="1" w:space="0" w:color="D1D5DB"/>
            </w:tcBorders>
            <w:shd w:val="clear" w:color="auto" w:fill="F8FAFC"/>
          </w:tcPr>
          <w:p w14:paraId="4F33CD8F" w14:textId="77777777" w:rsidR="005E58E9" w:rsidRDefault="003E34FB">
            <w:pPr>
              <w:spacing w:before="40" w:after="40"/>
            </w:pPr>
            <w:r>
              <w:rPr>
                <w:sz w:val="18"/>
                <w:szCs w:val="18"/>
              </w:rPr>
              <w:t>Cares About</w:t>
            </w:r>
          </w:p>
        </w:tc>
        <w:tc>
          <w:tcPr>
            <w:tcW w:w="7400" w:type="dxa"/>
            <w:tcBorders>
              <w:top w:val="single" w:sz="1" w:space="0" w:color="D1D5DB"/>
              <w:left w:val="single" w:sz="1" w:space="0" w:color="D1D5DB"/>
              <w:bottom w:val="single" w:sz="1" w:space="0" w:color="D1D5DB"/>
              <w:right w:val="single" w:sz="1" w:space="0" w:color="D1D5DB"/>
            </w:tcBorders>
            <w:shd w:val="clear" w:color="auto" w:fill="F8FAFC"/>
          </w:tcPr>
          <w:p w14:paraId="1161C80F" w14:textId="77777777" w:rsidR="005E58E9" w:rsidRDefault="003E34FB">
            <w:pPr>
              <w:spacing w:before="40" w:after="40"/>
            </w:pPr>
            <w:r>
              <w:rPr>
                <w:sz w:val="18"/>
                <w:szCs w:val="18"/>
              </w:rPr>
              <w:t>Portfolio health, SKU proliferation control, lifecycle governance, strategic product transitions.</w:t>
            </w:r>
          </w:p>
        </w:tc>
      </w:tr>
    </w:tbl>
    <w:p w14:paraId="384E2CDF" w14:textId="77777777" w:rsidR="005E58E9" w:rsidRDefault="003E34FB">
      <w:r>
        <w:br w:type="page"/>
      </w:r>
    </w:p>
    <w:p w14:paraId="2A1C335E" w14:textId="77777777" w:rsidR="005E58E9" w:rsidRDefault="003E34FB">
      <w:pPr>
        <w:pStyle w:val="Heading1"/>
        <w:spacing w:before="400" w:after="200"/>
      </w:pPr>
      <w:bookmarkStart w:id="57" w:name="_Toc235604447"/>
      <w:r>
        <w:t>8. User Stories</w:t>
      </w:r>
      <w:bookmarkEnd w:id="57"/>
    </w:p>
    <w:p w14:paraId="16EB5426" w14:textId="77777777" w:rsidR="005E58E9" w:rsidRDefault="003E34FB">
      <w:pPr>
        <w:spacing w:after="120"/>
      </w:pPr>
      <w:r>
        <w:t>User stories for the FERT Lineage Intelligence Engine will be elaborated in a subsequent iteration. The structure below provides the organizing framework.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444150" w14:paraId="7F6AEDCE" w14:textId="77777777">
        <w:tc>
          <w:tcPr>
            <w:tcW w:w="2400" w:type="dxa"/>
            <w:tcBorders>
              <w:top w:val="single" w:sz="1" w:space="0" w:color="D1D5DB"/>
              <w:left w:val="single" w:sz="1" w:space="0" w:color="D1D5DB"/>
              <w:bottom w:val="single" w:sz="1" w:space="0" w:color="D1D5DB"/>
              <w:right w:val="single" w:sz="1" w:space="0" w:color="D1D5DB"/>
            </w:tcBorders>
            <w:shd w:val="clear" w:color="auto" w:fill="172240"/>
          </w:tcPr>
          <w:p w14:paraId="5D9A0B63" w14:textId="77777777" w:rsidR="00444150" w:rsidRDefault="00444150">
            <w:pPr>
              <w:spacing w:before="60" w:after="60"/>
            </w:pPr>
            <w:r>
              <w:rPr>
                <w:b/>
                <w:bCs/>
                <w:color w:val="FFFFFF"/>
                <w:sz w:val="18"/>
                <w:szCs w:val="18"/>
              </w:rPr>
              <w:t>Persona</w:t>
            </w:r>
          </w:p>
        </w:tc>
        <w:tc>
          <w:tcPr>
            <w:tcW w:w="7000" w:type="dxa"/>
            <w:tcBorders>
              <w:top w:val="single" w:sz="1" w:space="0" w:color="D1D5DB"/>
              <w:left w:val="single" w:sz="1" w:space="0" w:color="D1D5DB"/>
              <w:bottom w:val="single" w:sz="1" w:space="0" w:color="D1D5DB"/>
              <w:right w:val="single" w:sz="1" w:space="0" w:color="D1D5DB"/>
            </w:tcBorders>
            <w:shd w:val="clear" w:color="auto" w:fill="172240"/>
          </w:tcPr>
          <w:p w14:paraId="79B3BD1D" w14:textId="77777777" w:rsidR="00444150" w:rsidRDefault="00444150">
            <w:pPr>
              <w:spacing w:before="60" w:after="60"/>
            </w:pPr>
            <w:r>
              <w:rPr>
                <w:b/>
                <w:bCs/>
                <w:color w:val="FFFFFF"/>
                <w:sz w:val="18"/>
                <w:szCs w:val="18"/>
              </w:rPr>
              <w:t>User Stories</w:t>
            </w:r>
          </w:p>
        </w:tc>
      </w:tr>
      <w:tr w:rsidR="00444150" w14:paraId="77AE571B" w14:textId="77777777">
        <w:tc>
          <w:tcPr>
            <w:tcW w:w="2400" w:type="dxa"/>
            <w:tcBorders>
              <w:top w:val="single" w:sz="1" w:space="0" w:color="D1D5DB"/>
              <w:left w:val="single" w:sz="1" w:space="0" w:color="D1D5DB"/>
              <w:bottom w:val="single" w:sz="1" w:space="0" w:color="D1D5DB"/>
              <w:right w:val="single" w:sz="1" w:space="0" w:color="D1D5DB"/>
            </w:tcBorders>
          </w:tcPr>
          <w:p w14:paraId="4431E3CF" w14:textId="06ECAF8F" w:rsidR="00444150" w:rsidRDefault="00DF75B6">
            <w:pPr>
              <w:spacing w:before="40" w:after="40"/>
            </w:pPr>
            <w:r>
              <w:rPr>
                <w:sz w:val="18"/>
                <w:szCs w:val="18"/>
              </w:rPr>
              <w:t>PSP/ Marketing</w:t>
            </w:r>
          </w:p>
        </w:tc>
        <w:tc>
          <w:tcPr>
            <w:tcW w:w="7000" w:type="dxa"/>
            <w:tcBorders>
              <w:top w:val="single" w:sz="1" w:space="0" w:color="D1D5DB"/>
              <w:left w:val="single" w:sz="1" w:space="0" w:color="D1D5DB"/>
              <w:bottom w:val="single" w:sz="1" w:space="0" w:color="D1D5DB"/>
              <w:right w:val="single" w:sz="1" w:space="0" w:color="D1D5DB"/>
            </w:tcBorders>
          </w:tcPr>
          <w:p w14:paraId="48FD4C4C" w14:textId="77777777" w:rsidR="00444150" w:rsidRDefault="00444150">
            <w:pPr>
              <w:spacing w:before="60" w:after="60"/>
            </w:pPr>
            <w:r>
              <w:rPr>
                <w:b/>
                <w:sz w:val="18"/>
              </w:rPr>
              <w:t>Capability Area: New FERT lineage mapping</w:t>
            </w:r>
          </w:p>
          <w:p w14:paraId="3864E01E" w14:textId="77777777" w:rsidR="00444150" w:rsidRDefault="00444150">
            <w:pPr>
              <w:spacing w:before="40" w:after="40"/>
            </w:pPr>
            <w:r>
              <w:rPr>
                <w:b/>
              </w:rPr>
              <w:t>US-MDM-01: Receive lineage mapping task on new FERT arrival</w:t>
            </w:r>
          </w:p>
          <w:p w14:paraId="10F6B6F1" w14:textId="77777777" w:rsidR="00444150" w:rsidRDefault="00444150">
            <w:r>
              <w:t>As an MDM Administrator, I want the system to automatically flag a new FERT as needing lineage mapping when it arrives from IDM/SAP, so that mapping never depends on someone remembering to start it manually.</w:t>
            </w:r>
          </w:p>
          <w:p w14:paraId="4D20FB24" w14:textId="77777777" w:rsidR="00444150" w:rsidRDefault="00444150"/>
          <w:p w14:paraId="054F823A" w14:textId="77777777" w:rsidR="00444150" w:rsidRDefault="00444150">
            <w:r>
              <w:rPr>
                <w:b/>
              </w:rPr>
              <w:t>US-MDM-02: View AI-suggested predecessor candidates</w:t>
            </w:r>
          </w:p>
          <w:p w14:paraId="56439EFF" w14:textId="77777777" w:rsidR="00444150" w:rsidRDefault="00444150">
            <w:r>
              <w:t>As an MDM Administrator, I want to see a ranked list of candidate predecessor FERTs with match scores when a new FERT arrives, so that I don't have to manually search characteristics and sales history myself.</w:t>
            </w:r>
          </w:p>
          <w:p w14:paraId="219AFF15" w14:textId="77777777" w:rsidR="00444150" w:rsidRDefault="00444150"/>
          <w:p w14:paraId="523887F1" w14:textId="77777777" w:rsidR="00444150" w:rsidRDefault="00444150">
            <w:r>
              <w:rPr>
                <w:b/>
              </w:rPr>
              <w:t>US-MDM-03: View signal-level breakdown behind a match score</w:t>
            </w:r>
          </w:p>
          <w:p w14:paraId="5DC4150C" w14:textId="77777777" w:rsidR="00444150" w:rsidRDefault="00444150">
            <w:r>
              <w:t>As an MDM Administrator, I want to see how a composite match score was built from its underlying signals, so that I can trust or challenge the suggestion instead of treating it as a black box.</w:t>
            </w:r>
          </w:p>
          <w:p w14:paraId="5B41F938" w14:textId="77777777" w:rsidR="00444150" w:rsidRDefault="00444150"/>
          <w:p w14:paraId="0D02AF4A" w14:textId="77777777" w:rsidR="00444150" w:rsidRDefault="00444150">
            <w:r>
              <w:rPr>
                <w:b/>
              </w:rPr>
              <w:t>US-MDM-04: Search and select a predecessor manually</w:t>
            </w:r>
          </w:p>
          <w:p w14:paraId="3B0B6A79" w14:textId="77777777" w:rsidR="00444150" w:rsidRDefault="00444150">
            <w:r>
              <w:t>As an MDM Administrator, I want to search the FERT master directly and pick a predecessor myself, so that I'm not blocked when the system's top suggestion is wrong or no suggestion is offered.</w:t>
            </w:r>
          </w:p>
          <w:p w14:paraId="689EC474" w14:textId="77777777" w:rsidR="00444150" w:rsidRDefault="00444150"/>
          <w:p w14:paraId="2DE38FAD" w14:textId="77777777" w:rsidR="00444150" w:rsidRDefault="00444150">
            <w:r>
              <w:rPr>
                <w:b/>
              </w:rPr>
              <w:t>US-MDM-05: Define the lineage relationship</w:t>
            </w:r>
          </w:p>
          <w:p w14:paraId="0E0BAB27" w14:textId="77777777" w:rsidR="00444150" w:rsidRDefault="00444150">
            <w:r>
              <w:t>As an MDM Administrator, I want to specify relationship type, transition type, effective dates, and forecast transfer percentage for a selected predecessor, so that the lineage record captures exactly how demand history should carry forward.</w:t>
            </w:r>
          </w:p>
          <w:p w14:paraId="70FEB2DA" w14:textId="77777777" w:rsidR="00444150" w:rsidRDefault="00444150"/>
          <w:p w14:paraId="7620468F" w14:textId="77777777" w:rsidR="00444150" w:rsidRDefault="00444150">
            <w:r>
              <w:rPr>
                <w:b/>
              </w:rPr>
              <w:t>US-MDM-06: System blocks invalid lineage relationships</w:t>
            </w:r>
          </w:p>
          <w:p w14:paraId="4F3FD568" w14:textId="77777777" w:rsidR="00444150" w:rsidRDefault="00444150">
            <w:r>
              <w:t>As an MDM Administrator, I want the system to reject structurally invalid lineage records before I submit them for review, so that bad data never reaches Marketing/PPC approval.</w:t>
            </w:r>
          </w:p>
          <w:p w14:paraId="319356F4" w14:textId="77777777" w:rsidR="00444150" w:rsidRDefault="00444150"/>
          <w:p w14:paraId="7C7B8AE1" w14:textId="77777777" w:rsidR="00444150" w:rsidRDefault="00444150">
            <w:r>
              <w:rPr>
                <w:b/>
              </w:rPr>
              <w:t>US-MDM-07: Submit lineage record for cross-functional review</w:t>
            </w:r>
          </w:p>
          <w:p w14:paraId="0B0C7342" w14:textId="60C08F22" w:rsidR="007613A2" w:rsidRDefault="00444150">
            <w:r>
              <w:t>As an MDM Administrator, I want to route a completed lineage record to Marketing, PPC, and MDM Governance for approval, so that no relationship goes live without commercial, demand, and supply sign-off.</w:t>
            </w:r>
            <w:r w:rsidR="00731E2C">
              <w:t xml:space="preserve"> </w:t>
            </w:r>
            <w:r w:rsidR="00B56BDB">
              <w:t xml:space="preserve">The workflow </w:t>
            </w:r>
            <w:r w:rsidR="001A6C8E">
              <w:t>will</w:t>
            </w:r>
            <w:r w:rsidR="00B56BDB">
              <w:t xml:space="preserve"> </w:t>
            </w:r>
            <w:r w:rsidR="001A6C8E">
              <w:t xml:space="preserve">be </w:t>
            </w:r>
            <w:r w:rsidR="00B56BDB">
              <w:t>finalized</w:t>
            </w:r>
            <w:r w:rsidR="007613A2">
              <w:t xml:space="preserve"> with VECV business. </w:t>
            </w:r>
          </w:p>
        </w:tc>
      </w:tr>
      <w:tr w:rsidR="00444150" w14:paraId="2990562C" w14:textId="77777777">
        <w:tc>
          <w:tcPr>
            <w:tcW w:w="2400" w:type="dxa"/>
            <w:tcBorders>
              <w:top w:val="single" w:sz="1" w:space="0" w:color="D1D5DB"/>
              <w:left w:val="single" w:sz="1" w:space="0" w:color="D1D5DB"/>
              <w:bottom w:val="single" w:sz="1" w:space="0" w:color="D1D5DB"/>
              <w:right w:val="single" w:sz="1" w:space="0" w:color="D1D5DB"/>
            </w:tcBorders>
            <w:shd w:val="clear" w:color="auto" w:fill="F8FAFC"/>
          </w:tcPr>
          <w:p w14:paraId="7650A67C" w14:textId="79B6AD8A" w:rsidR="00444150" w:rsidRDefault="007B02FB">
            <w:pPr>
              <w:spacing w:before="40" w:after="40"/>
            </w:pPr>
            <w:r>
              <w:rPr>
                <w:sz w:val="18"/>
                <w:szCs w:val="18"/>
              </w:rPr>
              <w:t>PSP/ Marketing</w:t>
            </w:r>
          </w:p>
        </w:tc>
        <w:tc>
          <w:tcPr>
            <w:tcW w:w="7000" w:type="dxa"/>
            <w:tcBorders>
              <w:top w:val="single" w:sz="1" w:space="0" w:color="D1D5DB"/>
              <w:left w:val="single" w:sz="1" w:space="0" w:color="D1D5DB"/>
              <w:bottom w:val="single" w:sz="1" w:space="0" w:color="D1D5DB"/>
              <w:right w:val="single" w:sz="1" w:space="0" w:color="D1D5DB"/>
            </w:tcBorders>
            <w:shd w:val="clear" w:color="auto" w:fill="F8FAFC"/>
          </w:tcPr>
          <w:p w14:paraId="0F0FD0AC" w14:textId="77777777" w:rsidR="00444150" w:rsidRDefault="00444150">
            <w:pPr>
              <w:spacing w:before="60" w:after="60"/>
            </w:pPr>
            <w:r>
              <w:rPr>
                <w:b/>
                <w:sz w:val="18"/>
              </w:rPr>
              <w:t>Capability Area: Characteristic quality monitoring</w:t>
            </w:r>
          </w:p>
          <w:p w14:paraId="6CC50011" w14:textId="77777777" w:rsidR="00444150" w:rsidRDefault="00444150">
            <w:pPr>
              <w:spacing w:before="40" w:after="40"/>
            </w:pPr>
            <w:r>
              <w:rPr>
                <w:b/>
              </w:rPr>
              <w:t>US-MDM-08: View characteristic completeness score for a new FERT</w:t>
            </w:r>
          </w:p>
          <w:p w14:paraId="13045DD4" w14:textId="406D992D" w:rsidR="002E6F17" w:rsidRDefault="00444150">
            <w:r>
              <w:t>As an MDM Administrator, I want to see a completeness/validation score against vertical-specific templates for each new FERT, so that I know before mapping whether the underlying data is trustworthy.</w:t>
            </w:r>
          </w:p>
        </w:tc>
      </w:tr>
      <w:tr w:rsidR="00444150" w14:paraId="2CDE264D" w14:textId="77777777">
        <w:tc>
          <w:tcPr>
            <w:tcW w:w="2400" w:type="dxa"/>
            <w:tcBorders>
              <w:top w:val="single" w:sz="1" w:space="0" w:color="D1D5DB"/>
              <w:left w:val="single" w:sz="1" w:space="0" w:color="D1D5DB"/>
              <w:bottom w:val="single" w:sz="1" w:space="0" w:color="D1D5DB"/>
              <w:right w:val="single" w:sz="1" w:space="0" w:color="D1D5DB"/>
            </w:tcBorders>
          </w:tcPr>
          <w:p w14:paraId="2146ACC1" w14:textId="780E7773" w:rsidR="00444150" w:rsidRDefault="007B02FB">
            <w:pPr>
              <w:spacing w:before="40" w:after="40"/>
            </w:pPr>
            <w:r>
              <w:rPr>
                <w:sz w:val="18"/>
                <w:szCs w:val="18"/>
              </w:rPr>
              <w:t>PSP/ Marketing</w:t>
            </w:r>
          </w:p>
        </w:tc>
        <w:tc>
          <w:tcPr>
            <w:tcW w:w="7000" w:type="dxa"/>
            <w:tcBorders>
              <w:top w:val="single" w:sz="1" w:space="0" w:color="D1D5DB"/>
              <w:left w:val="single" w:sz="1" w:space="0" w:color="D1D5DB"/>
              <w:bottom w:val="single" w:sz="1" w:space="0" w:color="D1D5DB"/>
              <w:right w:val="single" w:sz="1" w:space="0" w:color="D1D5DB"/>
            </w:tcBorders>
          </w:tcPr>
          <w:p w14:paraId="2F5E28A1" w14:textId="77777777" w:rsidR="00444150" w:rsidRDefault="00444150">
            <w:pPr>
              <w:spacing w:before="60" w:after="60"/>
            </w:pPr>
            <w:r>
              <w:rPr>
                <w:b/>
                <w:sz w:val="18"/>
              </w:rPr>
              <w:t>Capability Area: Bulk lineage discovery review</w:t>
            </w:r>
          </w:p>
          <w:p w14:paraId="4A496B06" w14:textId="77777777" w:rsidR="00444150" w:rsidRDefault="00444150">
            <w:pPr>
              <w:spacing w:before="40" w:after="40"/>
            </w:pPr>
            <w:r>
              <w:rPr>
                <w:b/>
              </w:rPr>
              <w:t>US-MDM-09: Review ranked batch-discovery matches</w:t>
            </w:r>
          </w:p>
          <w:p w14:paraId="7D9BAA68" w14:textId="77777777" w:rsidR="00444150" w:rsidRDefault="00444150">
            <w:r>
              <w:t>As an MDM Administrator, I want to review the top-3 ranked matches per FERT code from the batch run, so that I can work through retroactive lineage discovery systematically instead of ad hoc.</w:t>
            </w:r>
          </w:p>
          <w:p w14:paraId="4653926A" w14:textId="77777777" w:rsidR="00444150" w:rsidRDefault="00444150"/>
          <w:p w14:paraId="0F24B737" w14:textId="77777777" w:rsidR="00444150" w:rsidRDefault="00444150">
            <w:r>
              <w:rPr>
                <w:b/>
              </w:rPr>
              <w:t>US-MDM-10: Convert a batch-discovered match into a governed lineage record</w:t>
            </w:r>
          </w:p>
          <w:p w14:paraId="5DDE1BD2" w14:textId="7AD083A5" w:rsidR="00444150" w:rsidRDefault="00444150">
            <w:r>
              <w:t>As an MDM Administrator, I want to promote a reviewed batch match directly into a lineage record, so that discovery and governance aren't two disconnected steps.</w:t>
            </w:r>
          </w:p>
        </w:tc>
      </w:tr>
      <w:tr w:rsidR="00444150" w14:paraId="328F6DB7" w14:textId="77777777">
        <w:tc>
          <w:tcPr>
            <w:tcW w:w="2400" w:type="dxa"/>
          </w:tcPr>
          <w:p w14:paraId="617017BC" w14:textId="2C9F0780" w:rsidR="00444150" w:rsidRDefault="007B02FB">
            <w:r>
              <w:rPr>
                <w:sz w:val="18"/>
                <w:szCs w:val="18"/>
              </w:rPr>
              <w:t>PSP/ Marketing</w:t>
            </w:r>
          </w:p>
        </w:tc>
        <w:tc>
          <w:tcPr>
            <w:tcW w:w="7000" w:type="dxa"/>
          </w:tcPr>
          <w:p w14:paraId="244B773E" w14:textId="77777777" w:rsidR="00444150" w:rsidRDefault="00444150">
            <w:pPr>
              <w:spacing w:before="60" w:after="60"/>
            </w:pPr>
            <w:r>
              <w:rPr>
                <w:b/>
                <w:sz w:val="18"/>
              </w:rPr>
              <w:t>Capability Area: Retirement &amp; blocking enforcement</w:t>
            </w:r>
          </w:p>
          <w:p w14:paraId="7E2A473B" w14:textId="77777777" w:rsidR="00444150" w:rsidRDefault="00444150">
            <w:r>
              <w:rPr>
                <w:b/>
              </w:rPr>
              <w:t>US-MDM-11: Execute an approved blocking action</w:t>
            </w:r>
          </w:p>
          <w:p w14:paraId="36FBAE1A" w14:textId="3B789FFD" w:rsidR="00444150" w:rsidRDefault="00444150">
            <w:r>
              <w:t xml:space="preserve">As an MDM Administrator, I want to execute the system-enforced block once Marketing and PPC have both confirmed a retirement, so that a FERT never sits in </w:t>
            </w:r>
            <w:r w:rsidR="002E6F17">
              <w:t xml:space="preserve">dilemma </w:t>
            </w:r>
            <w:r>
              <w:t>between "approved for blocking" and "actually blocked."</w:t>
            </w:r>
          </w:p>
          <w:p w14:paraId="2634623B" w14:textId="77777777" w:rsidR="00444150" w:rsidRDefault="00444150"/>
          <w:p w14:paraId="42A93698" w14:textId="77777777" w:rsidR="00444150" w:rsidRDefault="00444150">
            <w:r>
              <w:rPr>
                <w:b/>
              </w:rPr>
              <w:t>US-MDM-12: Verify indent prevention took effect</w:t>
            </w:r>
          </w:p>
          <w:p w14:paraId="70A031CB" w14:textId="77777777" w:rsidR="00444150" w:rsidRDefault="00444150">
            <w:r>
              <w:t>As an MDM Administrator, I want confirmation that a blocked FERT is actually removed from dealer selection lists, so that I can trust the block worked instead of finding out weeks later that a dealer still placed an order.</w:t>
            </w:r>
          </w:p>
          <w:p w14:paraId="36F85486" w14:textId="77777777" w:rsidR="00444150" w:rsidRDefault="00444150"/>
          <w:p w14:paraId="6FCF67A7" w14:textId="77777777" w:rsidR="00444150" w:rsidRDefault="00444150">
            <w:r>
              <w:rPr>
                <w:b/>
              </w:rPr>
              <w:t>US-MDM-13: Verify successor redirect is live</w:t>
            </w:r>
          </w:p>
          <w:p w14:paraId="02C85CBF" w14:textId="77777777" w:rsidR="00444150" w:rsidRDefault="00444150">
            <w:r>
              <w:t>As an MDM Administrator, I want to confirm that a blocked FERT displays its successor code across planning interfaces, so that downstream users aren't left looking at a dead-end code.</w:t>
            </w:r>
          </w:p>
          <w:p w14:paraId="1810D4AC" w14:textId="77777777" w:rsidR="00444150" w:rsidRDefault="00444150"/>
          <w:p w14:paraId="58BB8933" w14:textId="77777777" w:rsidR="00444150" w:rsidRDefault="00444150">
            <w:r>
              <w:rPr>
                <w:b/>
              </w:rPr>
              <w:t>US-MDM-14: Close a completed lineage/retirement record</w:t>
            </w:r>
          </w:p>
          <w:p w14:paraId="2D124FE2" w14:textId="1730FED3" w:rsidR="00444150" w:rsidRDefault="00444150">
            <w:r>
              <w:t>As an MDM Administrator, I want to formally close a lineage record once a transition is complete or a parallel-running relationship is confirmed stable, so that the system reflects a clean end state rather than an indefinitely "active" record.</w:t>
            </w:r>
          </w:p>
        </w:tc>
      </w:tr>
      <w:tr w:rsidR="00444150" w14:paraId="3BCD3DE4" w14:textId="77777777">
        <w:tc>
          <w:tcPr>
            <w:tcW w:w="2400" w:type="dxa"/>
            <w:tcBorders>
              <w:top w:val="single" w:sz="1" w:space="0" w:color="D1D5DB"/>
              <w:left w:val="single" w:sz="1" w:space="0" w:color="D1D5DB"/>
              <w:bottom w:val="single" w:sz="1" w:space="0" w:color="D1D5DB"/>
              <w:right w:val="single" w:sz="1" w:space="0" w:color="D1D5DB"/>
            </w:tcBorders>
            <w:shd w:val="clear" w:color="auto" w:fill="F8FAFC"/>
          </w:tcPr>
          <w:p w14:paraId="4370CC70" w14:textId="77777777" w:rsidR="00444150" w:rsidRDefault="00444150">
            <w:pPr>
              <w:spacing w:before="40" w:after="40"/>
            </w:pPr>
            <w:r>
              <w:rPr>
                <w:sz w:val="18"/>
                <w:szCs w:val="18"/>
              </w:rPr>
              <w:t>Marketing Planner</w:t>
            </w:r>
          </w:p>
        </w:tc>
        <w:tc>
          <w:tcPr>
            <w:tcW w:w="7000" w:type="dxa"/>
            <w:tcBorders>
              <w:top w:val="single" w:sz="1" w:space="0" w:color="D1D5DB"/>
              <w:left w:val="single" w:sz="1" w:space="0" w:color="D1D5DB"/>
              <w:bottom w:val="single" w:sz="1" w:space="0" w:color="D1D5DB"/>
              <w:right w:val="single" w:sz="1" w:space="0" w:color="D1D5DB"/>
            </w:tcBorders>
            <w:shd w:val="clear" w:color="auto" w:fill="F8FAFC"/>
          </w:tcPr>
          <w:p w14:paraId="595FBF0D" w14:textId="77777777" w:rsidR="00444150" w:rsidRDefault="00444150">
            <w:pPr>
              <w:spacing w:before="60" w:after="60"/>
            </w:pPr>
            <w:r>
              <w:rPr>
                <w:b/>
                <w:sz w:val="18"/>
              </w:rPr>
              <w:t>Capability Area: Predecessor validation &amp; approval</w:t>
            </w:r>
          </w:p>
          <w:p w14:paraId="493131CF" w14:textId="77777777" w:rsidR="00444150" w:rsidRDefault="00444150">
            <w:pPr>
              <w:spacing w:before="40" w:after="40"/>
            </w:pPr>
            <w:r>
              <w:rPr>
                <w:b/>
              </w:rPr>
              <w:t>US-MKT-01: Receive and act on a lineage approval task</w:t>
            </w:r>
          </w:p>
          <w:p w14:paraId="7F50B51A" w14:textId="77777777" w:rsidR="00444150" w:rsidRDefault="00444150">
            <w:r>
              <w:t>As a Marketing Planner, I want to receive a task whenever an MDM Administrator submits a proposed lineage relationship, so that commercial validation happens before the relationship goes live, not after.</w:t>
            </w:r>
          </w:p>
          <w:p w14:paraId="2C7B3034" w14:textId="77777777" w:rsidR="00444150" w:rsidRDefault="00444150"/>
          <w:p w14:paraId="0CF4FE68" w14:textId="77777777" w:rsidR="00444150" w:rsidRDefault="00444150">
            <w:r>
              <w:rPr>
                <w:b/>
              </w:rPr>
              <w:t>US-MKT-02: View predecessor demand history before approving</w:t>
            </w:r>
          </w:p>
          <w:p w14:paraId="2DD08225" w14:textId="77777777" w:rsidR="00444150" w:rsidRDefault="00444150">
            <w:r>
              <w:t>As a Marketing Planner, I want to see the predecessor's recent sales trend when reviewing a proposed mapping, so that I can sanity-check the relationship against real demand behavior, not just characteristics.</w:t>
            </w:r>
          </w:p>
          <w:p w14:paraId="1566C468" w14:textId="77777777" w:rsidR="00444150" w:rsidRDefault="00444150"/>
          <w:p w14:paraId="22899802" w14:textId="77777777" w:rsidR="00444150" w:rsidRDefault="00444150">
            <w:r>
              <w:rPr>
                <w:b/>
              </w:rPr>
              <w:t>US-MKT-03: Approve or reject a proposed lineage relationship</w:t>
            </w:r>
          </w:p>
          <w:p w14:paraId="5B857663" w14:textId="274F2B27" w:rsidR="00444150" w:rsidRDefault="00444150">
            <w:r>
              <w:t>As a Marketing Planner, I want to approve or reject a lineage relationship with a recorded rationale, so that the commercial reasoning behind every mapping is captured, not lost the way it is in today's tribal-knowledge process.</w:t>
            </w:r>
          </w:p>
          <w:p w14:paraId="2A1B9094" w14:textId="77777777" w:rsidR="00444150" w:rsidRDefault="00444150"/>
          <w:p w14:paraId="7E8644B8" w14:textId="77777777" w:rsidR="00444150" w:rsidRDefault="00444150">
            <w:r>
              <w:rPr>
                <w:b/>
              </w:rPr>
              <w:t>US-MKT-04: Approve cross-vertical relationships with additional justification</w:t>
            </w:r>
          </w:p>
          <w:p w14:paraId="00074793" w14:textId="77777777" w:rsidR="00444150" w:rsidRDefault="00444150">
            <w:r>
              <w:t>As a Marketing Planner, I want cross-vertical relationships (e.g., HD predecessor → LMD successor) to require an explicit justification step, so that unusual mappings get real scrutiny instead of automatic approval.</w:t>
            </w:r>
          </w:p>
          <w:p w14:paraId="7CE01687" w14:textId="1371627D" w:rsidR="002E6F17" w:rsidRDefault="002E6F17"/>
        </w:tc>
      </w:tr>
      <w:tr w:rsidR="00444150" w14:paraId="161CFF70" w14:textId="77777777">
        <w:tc>
          <w:tcPr>
            <w:tcW w:w="2400" w:type="dxa"/>
            <w:tcBorders>
              <w:top w:val="single" w:sz="1" w:space="0" w:color="D1D5DB"/>
              <w:left w:val="single" w:sz="1" w:space="0" w:color="D1D5DB"/>
              <w:bottom w:val="single" w:sz="1" w:space="0" w:color="D1D5DB"/>
              <w:right w:val="single" w:sz="1" w:space="0" w:color="D1D5DB"/>
            </w:tcBorders>
          </w:tcPr>
          <w:p w14:paraId="4BCC2F9D" w14:textId="77777777" w:rsidR="00444150" w:rsidRDefault="00444150">
            <w:pPr>
              <w:spacing w:before="40" w:after="40"/>
            </w:pPr>
            <w:r>
              <w:rPr>
                <w:sz w:val="18"/>
                <w:szCs w:val="18"/>
              </w:rPr>
              <w:t>Marketing Planner</w:t>
            </w:r>
          </w:p>
        </w:tc>
        <w:tc>
          <w:tcPr>
            <w:tcW w:w="7000" w:type="dxa"/>
            <w:tcBorders>
              <w:top w:val="single" w:sz="1" w:space="0" w:color="D1D5DB"/>
              <w:left w:val="single" w:sz="1" w:space="0" w:color="D1D5DB"/>
              <w:bottom w:val="single" w:sz="1" w:space="0" w:color="D1D5DB"/>
              <w:right w:val="single" w:sz="1" w:space="0" w:color="D1D5DB"/>
            </w:tcBorders>
          </w:tcPr>
          <w:p w14:paraId="734B876D" w14:textId="77777777" w:rsidR="00444150" w:rsidRDefault="00444150">
            <w:pPr>
              <w:spacing w:before="60" w:after="60"/>
            </w:pPr>
            <w:r>
              <w:rPr>
                <w:b/>
                <w:sz w:val="18"/>
              </w:rPr>
              <w:t>Capability Area: Ramp transition curve management</w:t>
            </w:r>
          </w:p>
          <w:p w14:paraId="3397684B" w14:textId="77777777" w:rsidR="00444150" w:rsidRDefault="00444150">
            <w:pPr>
              <w:spacing w:before="40" w:after="40"/>
            </w:pPr>
            <w:r>
              <w:rPr>
                <w:b/>
              </w:rPr>
              <w:t>US-MKT-05: Enter monthly demand split for a ramp transition</w:t>
            </w:r>
          </w:p>
          <w:p w14:paraId="5288DD49" w14:textId="77777777" w:rsidR="00444150" w:rsidRDefault="00444150">
            <w:r>
              <w:t>As a Marketing Planner, I want to enter period-by-period demand split percentages between predecessor and successor, so that gradual transitions are planned explicitly instead of left to guesswork.</w:t>
            </w:r>
          </w:p>
          <w:p w14:paraId="728018CD" w14:textId="77777777" w:rsidR="00444150" w:rsidRDefault="00444150"/>
          <w:p w14:paraId="37445EB1" w14:textId="77777777" w:rsidR="00444150" w:rsidRDefault="00444150">
            <w:r>
              <w:rPr>
                <w:b/>
              </w:rPr>
              <w:t>US-MKT-06: Set inventory depletion rule for a transition</w:t>
            </w:r>
          </w:p>
          <w:p w14:paraId="54F18DA2" w14:textId="77777777" w:rsidR="00444150" w:rsidRDefault="00444150">
            <w:r>
              <w:t>As a Marketing Planner, I want to specify how predecessor stock should be handled during a transition, so that Supply Planning has a consistent, agreed rule instead of ad hoc plant-level decisions.</w:t>
            </w:r>
          </w:p>
          <w:p w14:paraId="392C4E95" w14:textId="77777777" w:rsidR="00444150" w:rsidRDefault="00444150"/>
          <w:p w14:paraId="73CF6EFC" w14:textId="77777777" w:rsidR="00444150" w:rsidRDefault="00444150">
            <w:r>
              <w:rPr>
                <w:b/>
              </w:rPr>
              <w:t>US-MKT-07: Route a ramp transition plan for multi-party approval</w:t>
            </w:r>
          </w:p>
          <w:p w14:paraId="77E1B6F9" w14:textId="77777777" w:rsidR="00444150" w:rsidRDefault="00444150">
            <w:r>
              <w:t>As a Marketing Planner, I want the completed transition plan to go to Demand Planning, Supply Planning, and Production before it activates, so that forecast, inventory, and capacity are aligned on the same curve before anything changes on the floor.</w:t>
            </w:r>
          </w:p>
          <w:p w14:paraId="25EF24B8" w14:textId="77777777" w:rsidR="00444150" w:rsidRDefault="00444150"/>
          <w:p w14:paraId="62607DB0" w14:textId="77777777" w:rsidR="00444150" w:rsidRDefault="00444150">
            <w:r>
              <w:rPr>
                <w:b/>
              </w:rPr>
              <w:t>US-MKT-08: Receive alerts when actual demand deviates from the approved curve</w:t>
            </w:r>
          </w:p>
          <w:p w14:paraId="580D6D0A" w14:textId="3F441E32" w:rsidR="00444150" w:rsidRDefault="00444150">
            <w:r>
              <w:t>As a Marketing Planner, I want to be alerted when actual demand diverges from the approved ramp curve beyond a set threshold, so that I can intervene before a transition goes badly off-plan.</w:t>
            </w:r>
          </w:p>
        </w:tc>
      </w:tr>
      <w:tr w:rsidR="00444150" w14:paraId="74D3565E" w14:textId="77777777">
        <w:tc>
          <w:tcPr>
            <w:tcW w:w="2400" w:type="dxa"/>
            <w:tcBorders>
              <w:top w:val="single" w:sz="1" w:space="0" w:color="D1D5DB"/>
              <w:left w:val="single" w:sz="1" w:space="0" w:color="D1D5DB"/>
              <w:bottom w:val="single" w:sz="1" w:space="0" w:color="D1D5DB"/>
              <w:right w:val="single" w:sz="1" w:space="0" w:color="D1D5DB"/>
            </w:tcBorders>
            <w:shd w:val="clear" w:color="auto" w:fill="F8FAFC"/>
          </w:tcPr>
          <w:p w14:paraId="71802741" w14:textId="77777777" w:rsidR="00444150" w:rsidRDefault="00444150">
            <w:pPr>
              <w:spacing w:before="40" w:after="40"/>
            </w:pPr>
            <w:r>
              <w:rPr>
                <w:sz w:val="18"/>
                <w:szCs w:val="18"/>
              </w:rPr>
              <w:t>Marketing Planner</w:t>
            </w:r>
          </w:p>
        </w:tc>
        <w:tc>
          <w:tcPr>
            <w:tcW w:w="7000" w:type="dxa"/>
            <w:tcBorders>
              <w:top w:val="single" w:sz="1" w:space="0" w:color="D1D5DB"/>
              <w:left w:val="single" w:sz="1" w:space="0" w:color="D1D5DB"/>
              <w:bottom w:val="single" w:sz="1" w:space="0" w:color="D1D5DB"/>
              <w:right w:val="single" w:sz="1" w:space="0" w:color="D1D5DB"/>
            </w:tcBorders>
            <w:shd w:val="clear" w:color="auto" w:fill="F8FAFC"/>
          </w:tcPr>
          <w:p w14:paraId="5C6ED1F6" w14:textId="77777777" w:rsidR="00444150" w:rsidRDefault="00444150">
            <w:pPr>
              <w:spacing w:before="60" w:after="60"/>
            </w:pPr>
            <w:r>
              <w:rPr>
                <w:b/>
                <w:sz w:val="18"/>
              </w:rPr>
              <w:t>Capability Area: Retirement review &amp; blocking</w:t>
            </w:r>
          </w:p>
          <w:p w14:paraId="2279B30B" w14:textId="77777777" w:rsidR="00444150" w:rsidRDefault="00444150">
            <w:pPr>
              <w:spacing w:before="40" w:after="40"/>
            </w:pPr>
            <w:r>
              <w:rPr>
                <w:b/>
              </w:rPr>
              <w:t>US-MKT-09: Review auto-surfaced retirement candidates</w:t>
            </w:r>
          </w:p>
          <w:p w14:paraId="31D67D52" w14:textId="77777777" w:rsidR="00444150" w:rsidRDefault="00444150">
            <w:r>
              <w:t>As a Marketing Planner, I want the system to surface FERTs that qualify for retirement review, so that declining and dormant products don't linger unnoticed the way they do today.</w:t>
            </w:r>
          </w:p>
          <w:p w14:paraId="703B4407" w14:textId="77777777" w:rsidR="00444150" w:rsidRDefault="00444150"/>
          <w:p w14:paraId="2CADA59F" w14:textId="77777777" w:rsidR="00444150" w:rsidRDefault="00444150">
            <w:r>
              <w:rPr>
                <w:b/>
              </w:rPr>
              <w:t>US-MKT-10: Review lineage and inventory context before approving retirement</w:t>
            </w:r>
          </w:p>
          <w:p w14:paraId="1CB79FF4" w14:textId="77777777" w:rsidR="00444150" w:rsidRDefault="00444150">
            <w:r>
              <w:t>As a Marketing Planner, I want to see a candidate's lineage status and current inventory position in one view, so that I can approve retirement confidently rather than risk blocking something still needed.</w:t>
            </w:r>
          </w:p>
          <w:p w14:paraId="7A9BE510" w14:textId="77777777" w:rsidR="00444150" w:rsidRDefault="00444150"/>
          <w:p w14:paraId="49AF95E4" w14:textId="77777777" w:rsidR="00444150" w:rsidRDefault="00444150">
            <w:r>
              <w:rPr>
                <w:b/>
              </w:rPr>
              <w:t>US-MKT-11: Approve a blocking request with commercial confirmation</w:t>
            </w:r>
          </w:p>
          <w:p w14:paraId="70162810" w14:textId="77777777" w:rsidR="00444150" w:rsidRDefault="00444150">
            <w:r>
              <w:t>As a Marketing Planner, I want to give commercial confirmation on a blocking request, so that retirement decisions carry the same rigor as new lineage relationships.</w:t>
            </w:r>
          </w:p>
          <w:p w14:paraId="4D84966E" w14:textId="77777777" w:rsidR="00444150" w:rsidRDefault="00444150"/>
          <w:p w14:paraId="728BC81C" w14:textId="77777777" w:rsidR="00444150" w:rsidRDefault="00444150">
            <w:r>
              <w:rPr>
                <w:b/>
              </w:rPr>
              <w:t>US-MKT-12: Submit a manual blocking request</w:t>
            </w:r>
          </w:p>
          <w:p w14:paraId="7BD6A70B" w14:textId="5587C101" w:rsidR="00444150" w:rsidRDefault="00444150">
            <w:r>
              <w:t>As a Marketing Planner, I want to submit a blocking request myself for a FERT I believe should be retired, so that retirement isn't limited to what the classifier happens to flag.</w:t>
            </w:r>
          </w:p>
        </w:tc>
      </w:tr>
      <w:tr w:rsidR="00444150" w14:paraId="62685853" w14:textId="77777777">
        <w:tc>
          <w:tcPr>
            <w:tcW w:w="2400" w:type="dxa"/>
            <w:tcBorders>
              <w:top w:val="single" w:sz="1" w:space="0" w:color="D1D5DB"/>
              <w:left w:val="single" w:sz="1" w:space="0" w:color="D1D5DB"/>
              <w:bottom w:val="single" w:sz="1" w:space="0" w:color="D1D5DB"/>
              <w:right w:val="single" w:sz="1" w:space="0" w:color="D1D5DB"/>
            </w:tcBorders>
          </w:tcPr>
          <w:p w14:paraId="6AA53A46" w14:textId="77777777" w:rsidR="00444150" w:rsidRDefault="00444150">
            <w:pPr>
              <w:spacing w:before="40" w:after="40"/>
            </w:pPr>
            <w:r>
              <w:rPr>
                <w:sz w:val="18"/>
                <w:szCs w:val="18"/>
              </w:rPr>
              <w:t>Marketing Planner</w:t>
            </w:r>
          </w:p>
        </w:tc>
        <w:tc>
          <w:tcPr>
            <w:tcW w:w="7000" w:type="dxa"/>
            <w:tcBorders>
              <w:top w:val="single" w:sz="1" w:space="0" w:color="D1D5DB"/>
              <w:left w:val="single" w:sz="1" w:space="0" w:color="D1D5DB"/>
              <w:bottom w:val="single" w:sz="1" w:space="0" w:color="D1D5DB"/>
              <w:right w:val="single" w:sz="1" w:space="0" w:color="D1D5DB"/>
            </w:tcBorders>
          </w:tcPr>
          <w:p w14:paraId="5FB97F72" w14:textId="77777777" w:rsidR="00444150" w:rsidRDefault="00444150">
            <w:pPr>
              <w:spacing w:before="60" w:after="60"/>
            </w:pPr>
            <w:r>
              <w:rPr>
                <w:b/>
                <w:sz w:val="18"/>
              </w:rPr>
              <w:t>Capability Area: Portfolio lifecycle monitoring</w:t>
            </w:r>
          </w:p>
          <w:p w14:paraId="6A5B2775" w14:textId="77777777" w:rsidR="00444150" w:rsidRDefault="00444150">
            <w:pPr>
              <w:spacing w:before="40" w:after="40"/>
            </w:pPr>
            <w:r>
              <w:rPr>
                <w:i/>
                <w:sz w:val="18"/>
              </w:rPr>
              <w:t>RRS and lifecycle classification thresholds (OQ-01) are not yet fixed by business. The stories below describe the badge/alert behavior; the cutoff values themselves must be decided during development/configuration.</w:t>
            </w:r>
          </w:p>
          <w:p w14:paraId="460594B0" w14:textId="77777777" w:rsidR="00444150" w:rsidRDefault="00444150">
            <w:r>
              <w:rPr>
                <w:b/>
              </w:rPr>
              <w:t>US-MKT-13: View portfolio-wide RRS and lifecycle badges</w:t>
            </w:r>
          </w:p>
          <w:p w14:paraId="5F25EDF7" w14:textId="77777777" w:rsidR="00444150" w:rsidRDefault="00444150">
            <w:r>
              <w:t>As a Marketing Planner, I want to see Runner/Repeater/Stranger and lifecycle (Winner/Stable/Declining/New Growth/Dormant) badges for every active FERT on one dashboard, so that I can assess portfolio health at a glance instead of rebuilding the view in Excel every quarter.</w:t>
            </w:r>
          </w:p>
          <w:p w14:paraId="274D8DB4" w14:textId="77777777" w:rsidR="00444150" w:rsidRDefault="00444150"/>
          <w:p w14:paraId="65420C61" w14:textId="77777777" w:rsidR="00444150" w:rsidRDefault="00444150">
            <w:r>
              <w:rPr>
                <w:b/>
              </w:rPr>
              <w:t>US-MKT-14: Get notified when a FERT's classification changes</w:t>
            </w:r>
          </w:p>
          <w:p w14:paraId="493F3128" w14:textId="499790A1" w:rsidR="00444150" w:rsidRDefault="00444150">
            <w:r>
              <w:t>As a Marketing Planner, I want to be notified when a FERT is reclassified (e.g., Repeater → Stranger, or flagged New Growth), so that shifts in portfolio behavior reach me automatically instead of only surfacing at the next manual review.</w:t>
            </w:r>
          </w:p>
          <w:p w14:paraId="184DB69B" w14:textId="77777777" w:rsidR="00444150" w:rsidRDefault="00444150"/>
          <w:p w14:paraId="7863216F" w14:textId="77777777" w:rsidR="00444150" w:rsidRDefault="00444150">
            <w:r>
              <w:rPr>
                <w:b/>
              </w:rPr>
              <w:t>US-MKT-15: Validate family assignment and lineage carryover for a flagged FERT</w:t>
            </w:r>
          </w:p>
          <w:p w14:paraId="6D25E8FE" w14:textId="6F6B972E" w:rsidR="00444150" w:rsidRDefault="00444150">
            <w:r>
              <w:t>As a Marketing Planner, I want to drill into a specific flagged FERT (e.g., a Winner) and confirm its family assignment and that predecessor history carried forward correctly, so that a fast-growing product's forecast is built on a correct foundation.</w:t>
            </w:r>
          </w:p>
        </w:tc>
      </w:tr>
      <w:tr w:rsidR="00444150" w14:paraId="4DB09865" w14:textId="77777777">
        <w:tc>
          <w:tcPr>
            <w:tcW w:w="2400" w:type="dxa"/>
            <w:tcBorders>
              <w:top w:val="single" w:sz="1" w:space="0" w:color="D1D5DB"/>
              <w:left w:val="single" w:sz="1" w:space="0" w:color="D1D5DB"/>
              <w:bottom w:val="single" w:sz="1" w:space="0" w:color="D1D5DB"/>
              <w:right w:val="single" w:sz="1" w:space="0" w:color="D1D5DB"/>
            </w:tcBorders>
          </w:tcPr>
          <w:p w14:paraId="58115253" w14:textId="3FB3CD4A" w:rsidR="00444150" w:rsidRDefault="00444150">
            <w:pPr>
              <w:spacing w:before="40" w:after="40"/>
            </w:pPr>
            <w:r>
              <w:rPr>
                <w:sz w:val="18"/>
                <w:szCs w:val="18"/>
              </w:rPr>
              <w:t>Central Planning</w:t>
            </w:r>
          </w:p>
        </w:tc>
        <w:tc>
          <w:tcPr>
            <w:tcW w:w="7000" w:type="dxa"/>
            <w:tcBorders>
              <w:top w:val="single" w:sz="1" w:space="0" w:color="D1D5DB"/>
              <w:left w:val="single" w:sz="1" w:space="0" w:color="D1D5DB"/>
              <w:bottom w:val="single" w:sz="1" w:space="0" w:color="D1D5DB"/>
              <w:right w:val="single" w:sz="1" w:space="0" w:color="D1D5DB"/>
            </w:tcBorders>
          </w:tcPr>
          <w:p w14:paraId="2B9022C1" w14:textId="77777777" w:rsidR="00444150" w:rsidRDefault="00444150">
            <w:pPr>
              <w:spacing w:before="60" w:after="60"/>
            </w:pPr>
            <w:r>
              <w:rPr>
                <w:b/>
                <w:sz w:val="18"/>
              </w:rPr>
              <w:t>Capability Area: Transition monitoring (actual vs. plan)</w:t>
            </w:r>
          </w:p>
          <w:p w14:paraId="53920F78" w14:textId="3EAECD41" w:rsidR="00444150" w:rsidRDefault="00444150">
            <w:pPr>
              <w:spacing w:before="40" w:after="40"/>
            </w:pPr>
            <w:r>
              <w:rPr>
                <w:b/>
              </w:rPr>
              <w:t>US-</w:t>
            </w:r>
            <w:r w:rsidR="008E0A2B">
              <w:rPr>
                <w:b/>
              </w:rPr>
              <w:t>ISO</w:t>
            </w:r>
            <w:r>
              <w:rPr>
                <w:b/>
              </w:rPr>
              <w:t>-01: View active ramp-up/ramp-down curves by FERT</w:t>
            </w:r>
          </w:p>
          <w:p w14:paraId="4BC27BB9" w14:textId="24124A01" w:rsidR="00444150" w:rsidRDefault="00444150">
            <w:r>
              <w:t>As a PPC planner, I want to see the approved ramp curve for any FERT currently in transition, so that I know what demand split to plan against without asking Marketing directly.</w:t>
            </w:r>
          </w:p>
          <w:p w14:paraId="601D3800" w14:textId="77777777" w:rsidR="002E6F17" w:rsidRDefault="002E6F17"/>
          <w:p w14:paraId="7F113A7A" w14:textId="7E2746FD" w:rsidR="00444150" w:rsidRDefault="00444150">
            <w:r>
              <w:rPr>
                <w:b/>
              </w:rPr>
              <w:t>US-</w:t>
            </w:r>
            <w:r w:rsidR="008E0A2B">
              <w:rPr>
                <w:b/>
              </w:rPr>
              <w:t>ISO</w:t>
            </w:r>
            <w:r>
              <w:rPr>
                <w:b/>
              </w:rPr>
              <w:t>-02: View actual vs. planned demand during a transition</w:t>
            </w:r>
          </w:p>
          <w:p w14:paraId="52FD4518" w14:textId="77777777" w:rsidR="00444150" w:rsidRDefault="00444150">
            <w:r>
              <w:t>As a PPC planner, I want to see how actual demand compares to the approved transition curve in real time, so that I can react to a transition going off-plan before it affects production.</w:t>
            </w:r>
          </w:p>
          <w:p w14:paraId="074F801F" w14:textId="77777777" w:rsidR="00444150" w:rsidRDefault="00444150"/>
          <w:p w14:paraId="0FF2D4D8" w14:textId="392FB876" w:rsidR="00444150" w:rsidRDefault="00444150">
            <w:r>
              <w:rPr>
                <w:b/>
              </w:rPr>
              <w:t>US-</w:t>
            </w:r>
            <w:r w:rsidR="008E0A2B">
              <w:rPr>
                <w:b/>
              </w:rPr>
              <w:t>ISO</w:t>
            </w:r>
            <w:r>
              <w:rPr>
                <w:b/>
              </w:rPr>
              <w:t>-03: See planning views update automatically on lineage approval</w:t>
            </w:r>
          </w:p>
          <w:p w14:paraId="71DC230E" w14:textId="77777777" w:rsidR="00444150" w:rsidRDefault="00444150">
            <w:r>
              <w:t>As a PPC planner, I want my demand aggregation view to update the moment a migration is approved through the Lineage Workbench, so that I stop finding out about changes only when production numbers don't match.</w:t>
            </w:r>
          </w:p>
          <w:p w14:paraId="30426CAF" w14:textId="77777777" w:rsidR="00444150" w:rsidRDefault="00444150"/>
          <w:p w14:paraId="7F503ABB" w14:textId="0A04FB45" w:rsidR="00444150" w:rsidRDefault="00444150">
            <w:r>
              <w:rPr>
                <w:b/>
              </w:rPr>
              <w:t>US-</w:t>
            </w:r>
            <w:r w:rsidR="008E0A2B">
              <w:rPr>
                <w:b/>
              </w:rPr>
              <w:t>ISO</w:t>
            </w:r>
            <w:r>
              <w:rPr>
                <w:b/>
              </w:rPr>
              <w:t>-04: View capacity and component planning impact from transition timing</w:t>
            </w:r>
          </w:p>
          <w:p w14:paraId="6EE120B4" w14:textId="140A28BD" w:rsidR="00444150" w:rsidRDefault="00444150">
            <w:r>
              <w:t>As a PPC planner, I want to see how ramp-up/ramp-down timing affects line allocation, capacity, and component requirements across a FERT family, so that I can adjust capacity and component plans ahead of the transition rather than reacting to it.</w:t>
            </w:r>
          </w:p>
        </w:tc>
      </w:tr>
      <w:tr w:rsidR="00444150" w14:paraId="2C70192F" w14:textId="77777777">
        <w:tc>
          <w:tcPr>
            <w:tcW w:w="2400" w:type="dxa"/>
            <w:tcBorders>
              <w:top w:val="single" w:sz="1" w:space="0" w:color="D1D5DB"/>
              <w:left w:val="single" w:sz="1" w:space="0" w:color="D1D5DB"/>
              <w:bottom w:val="single" w:sz="1" w:space="0" w:color="D1D5DB"/>
              <w:right w:val="single" w:sz="1" w:space="0" w:color="D1D5DB"/>
            </w:tcBorders>
            <w:shd w:val="clear" w:color="auto" w:fill="F8FAFC"/>
          </w:tcPr>
          <w:p w14:paraId="0AD3300A" w14:textId="77777777" w:rsidR="00444150" w:rsidRDefault="00444150">
            <w:pPr>
              <w:spacing w:before="40" w:after="40"/>
            </w:pPr>
            <w:r>
              <w:rPr>
                <w:sz w:val="18"/>
                <w:szCs w:val="18"/>
              </w:rPr>
              <w:t>PSP</w:t>
            </w:r>
          </w:p>
        </w:tc>
        <w:tc>
          <w:tcPr>
            <w:tcW w:w="7000" w:type="dxa"/>
            <w:tcBorders>
              <w:top w:val="single" w:sz="1" w:space="0" w:color="D1D5DB"/>
              <w:left w:val="single" w:sz="1" w:space="0" w:color="D1D5DB"/>
              <w:bottom w:val="single" w:sz="1" w:space="0" w:color="D1D5DB"/>
              <w:right w:val="single" w:sz="1" w:space="0" w:color="D1D5DB"/>
            </w:tcBorders>
            <w:shd w:val="clear" w:color="auto" w:fill="F8FAFC"/>
          </w:tcPr>
          <w:p w14:paraId="62E69ED6" w14:textId="77777777" w:rsidR="00444150" w:rsidRDefault="00444150">
            <w:pPr>
              <w:spacing w:before="60" w:after="60"/>
            </w:pPr>
            <w:r>
              <w:rPr>
                <w:b/>
                <w:sz w:val="18"/>
              </w:rPr>
              <w:t>Capability Area: Product lifecycle dashboard</w:t>
            </w:r>
          </w:p>
          <w:p w14:paraId="44686237" w14:textId="77777777" w:rsidR="00444150" w:rsidRDefault="00444150">
            <w:pPr>
              <w:spacing w:before="40" w:after="40"/>
            </w:pPr>
            <w:r>
              <w:rPr>
                <w:i/>
                <w:sz w:val="18"/>
              </w:rPr>
              <w:t>Depends on the same RRS/lifecycle thresholds (OQ-01) flagged in §2.4 — not yet fixed by business, to be decided during development/configuration.</w:t>
            </w:r>
          </w:p>
          <w:p w14:paraId="738CB616" w14:textId="77777777" w:rsidR="00444150" w:rsidRDefault="00444150">
            <w:r>
              <w:rPr>
                <w:b/>
              </w:rPr>
              <w:t>US-PSP-01: View portfolio-wide lifecycle status for project-route FERTs</w:t>
            </w:r>
          </w:p>
          <w:p w14:paraId="78326F96" w14:textId="77777777" w:rsidR="00444150" w:rsidRDefault="00444150">
            <w:r>
              <w:t>As a PSP planner, I want to see Winner/Stable/Declining/New Growth/Dormant classification trends specifically for project-route FERTs, so that I can track strategic product health without filtering through the entire FERT universe myself.</w:t>
            </w:r>
          </w:p>
          <w:p w14:paraId="4D1636F0" w14:textId="77777777" w:rsidR="00444150" w:rsidRDefault="00444150"/>
          <w:p w14:paraId="68466C2D" w14:textId="77777777" w:rsidR="00444150" w:rsidRDefault="00444150">
            <w:r>
              <w:rPr>
                <w:b/>
              </w:rPr>
              <w:t>US-PSP-02: View lineage completion status to inform ECN-vs-new-FERT decisions</w:t>
            </w:r>
          </w:p>
          <w:p w14:paraId="70B0F620" w14:textId="77777777" w:rsidR="00444150" w:rsidRDefault="00444150">
            <w:r>
              <w:t>As a PSP planner, I want to see the current lineage status of a product line before deciding whether a product change warrants a new FERT or an ECN, so that this decision is grounded in what the system already knows about existing relationships.</w:t>
            </w:r>
          </w:p>
          <w:p w14:paraId="2903AC43" w14:textId="77777777" w:rsidR="00444150" w:rsidRDefault="00444150"/>
          <w:p w14:paraId="0CF45DEF" w14:textId="77777777" w:rsidR="00444150" w:rsidRDefault="00444150">
            <w:r>
              <w:rPr>
                <w:b/>
              </w:rPr>
              <w:t>US-PSP-03: View pre-SOP readiness validation</w:t>
            </w:r>
          </w:p>
          <w:p w14:paraId="0D0FA66B" w14:textId="5896E000" w:rsidR="00444150" w:rsidRDefault="00444150">
            <w:r>
              <w:t>As a PSP planner, I want to see whether a FERT has cleared the readiness checks required before Start of Production, so that I can validate pre-SOP status without chasing confirmations across teams.</w:t>
            </w:r>
          </w:p>
        </w:tc>
      </w:tr>
      <w:tr w:rsidR="00444150" w14:paraId="21478733" w14:textId="77777777">
        <w:tc>
          <w:tcPr>
            <w:tcW w:w="2400" w:type="dxa"/>
            <w:tcBorders>
              <w:top w:val="single" w:sz="1" w:space="0" w:color="D1D5DB"/>
              <w:left w:val="single" w:sz="1" w:space="0" w:color="D1D5DB"/>
              <w:bottom w:val="single" w:sz="1" w:space="0" w:color="D1D5DB"/>
              <w:right w:val="single" w:sz="1" w:space="0" w:color="D1D5DB"/>
            </w:tcBorders>
          </w:tcPr>
          <w:p w14:paraId="6382F065" w14:textId="77777777" w:rsidR="00444150" w:rsidRDefault="00444150">
            <w:pPr>
              <w:spacing w:before="40" w:after="40"/>
            </w:pPr>
            <w:r>
              <w:rPr>
                <w:sz w:val="18"/>
                <w:szCs w:val="18"/>
              </w:rPr>
              <w:t>PSP</w:t>
            </w:r>
          </w:p>
        </w:tc>
        <w:tc>
          <w:tcPr>
            <w:tcW w:w="7000" w:type="dxa"/>
            <w:tcBorders>
              <w:top w:val="single" w:sz="1" w:space="0" w:color="D1D5DB"/>
              <w:left w:val="single" w:sz="1" w:space="0" w:color="D1D5DB"/>
              <w:bottom w:val="single" w:sz="1" w:space="0" w:color="D1D5DB"/>
              <w:right w:val="single" w:sz="1" w:space="0" w:color="D1D5DB"/>
            </w:tcBorders>
          </w:tcPr>
          <w:p w14:paraId="314D481B" w14:textId="77777777" w:rsidR="00444150" w:rsidRDefault="00444150">
            <w:pPr>
              <w:spacing w:before="60" w:after="60"/>
            </w:pPr>
            <w:r>
              <w:rPr>
                <w:b/>
                <w:sz w:val="18"/>
              </w:rPr>
              <w:t>Capability Area: SKU rationalization analysis</w:t>
            </w:r>
          </w:p>
          <w:p w14:paraId="7CD3FF7C" w14:textId="77777777" w:rsidR="00444150" w:rsidRDefault="00444150">
            <w:pPr>
              <w:spacing w:before="40" w:after="40"/>
            </w:pPr>
            <w:r>
              <w:rPr>
                <w:b/>
              </w:rPr>
              <w:t>US-PSP-04: View near-duplicate FERTs with no formal disposition</w:t>
            </w:r>
          </w:p>
          <w:p w14:paraId="0978D978" w14:textId="26D6ECD4" w:rsidR="00444150" w:rsidRDefault="00444150" w:rsidP="002E6F17">
            <w:r>
              <w:t>As a PSP planner, I want to see FERTs with high similarity scores to each other that have never been formally mapped or dispositioned, so that I can identify SKU proliferation the current ad hoc process misses.</w:t>
            </w:r>
          </w:p>
          <w:p w14:paraId="7C3B863D" w14:textId="77777777" w:rsidR="00444150" w:rsidRDefault="00444150"/>
          <w:p w14:paraId="1299D477" w14:textId="77777777" w:rsidR="00444150" w:rsidRDefault="00444150">
            <w:r>
              <w:rPr>
                <w:b/>
              </w:rPr>
              <w:t>US-PSP-05: View FERTs under a model with no recent sales disposition</w:t>
            </w:r>
          </w:p>
          <w:p w14:paraId="327887E9" w14:textId="77777777" w:rsidR="00444150" w:rsidRDefault="00444150">
            <w:r>
              <w:t>As a PSP planner, I want to see, for a given model, which of its FERT variants have gone without recent sales activity and no formal review, so that low-activity variants don't sit indefinitely without a decision (the exact gap named in §2, BC-03).</w:t>
            </w:r>
          </w:p>
          <w:p w14:paraId="22905629" w14:textId="77777777" w:rsidR="00444150" w:rsidRDefault="00444150"/>
          <w:p w14:paraId="164629DB" w14:textId="77777777" w:rsidR="00444150" w:rsidRDefault="00444150">
            <w:r>
              <w:rPr>
                <w:b/>
              </w:rPr>
              <w:t>US-PSP-06: Flag a candidate for strategic rationalization review</w:t>
            </w:r>
          </w:p>
          <w:p w14:paraId="44D4582D" w14:textId="13D54ABD" w:rsidR="00444150" w:rsidRDefault="00444150">
            <w:r>
              <w:t>As a PSP planner, I want to flag a FERT or FERT group for strategic rationalization, so that a candidate I've identified enters a formal review path instead of a side conversation.</w:t>
            </w:r>
          </w:p>
        </w:tc>
      </w:tr>
      <w:tr w:rsidR="00444150" w14:paraId="58613F12" w14:textId="77777777">
        <w:tc>
          <w:tcPr>
            <w:tcW w:w="2400" w:type="dxa"/>
          </w:tcPr>
          <w:p w14:paraId="501A62A1" w14:textId="77777777" w:rsidR="00444150" w:rsidRDefault="00444150">
            <w:r>
              <w:t>Persona To Be Finalized</w:t>
            </w:r>
          </w:p>
        </w:tc>
        <w:tc>
          <w:tcPr>
            <w:tcW w:w="7000" w:type="dxa"/>
          </w:tcPr>
          <w:p w14:paraId="1F468FAF" w14:textId="77777777" w:rsidR="00444150" w:rsidRDefault="00444150">
            <w:pPr>
              <w:spacing w:before="60" w:after="60"/>
            </w:pPr>
            <w:r>
              <w:rPr>
                <w:b/>
                <w:sz w:val="18"/>
              </w:rPr>
              <w:t>Capability Area: Classification &amp; Characteristic Override</w:t>
            </w:r>
          </w:p>
          <w:p w14:paraId="7102F434" w14:textId="77777777" w:rsidR="00444150" w:rsidRDefault="00444150">
            <w:r>
              <w:rPr>
                <w:i/>
                <w:sz w:val="18"/>
              </w:rPr>
              <w:t>Per §9 (Characteristic Override workflow), the FSD does not specify which persona holds override authority for system-calculated classifications. The two stories below are held here pending that decision rather than assigned to MDM Administrator or Marketing Planner by assumption.</w:t>
            </w:r>
          </w:p>
          <w:p w14:paraId="195F619C" w14:textId="77777777" w:rsidR="00444150" w:rsidRDefault="00444150">
            <w:r>
              <w:rPr>
                <w:b/>
              </w:rPr>
              <w:t>US-TBD-01: Override a system-calculated characteristic-driven classification</w:t>
            </w:r>
          </w:p>
          <w:p w14:paraId="7B3054BE" w14:textId="77777777" w:rsidR="00444150" w:rsidRDefault="00444150">
            <w:r>
              <w:t>As a [persona to be finalized], I want to override a system-calculated value that stems from characteristic data quality issues, so that a known-bad automated result doesn't propagate while the underlying data gets fixed.</w:t>
            </w:r>
          </w:p>
          <w:p w14:paraId="45AF88B2" w14:textId="77777777" w:rsidR="00444150" w:rsidRDefault="00444150"/>
          <w:p w14:paraId="7A1BDC5E" w14:textId="77777777" w:rsidR="00444150" w:rsidRDefault="00444150">
            <w:r>
              <w:rPr>
                <w:b/>
              </w:rPr>
              <w:t>US-TBD-02: Override a system-calculated lifecycle or family classification</w:t>
            </w:r>
          </w:p>
          <w:p w14:paraId="72AC55B7" w14:textId="61617FD3" w:rsidR="00444150" w:rsidRDefault="00444150">
            <w:r>
              <w:t>As a [persona to be finalized], I want to override a system-calculated RRS/lifecycle classification or family assignment when I have context the system doesn't, so that portfolio decisions reflect real business knowledge, not just the algorithm.</w:t>
            </w:r>
          </w:p>
        </w:tc>
      </w:tr>
    </w:tbl>
    <w:p w14:paraId="2EAF0F77" w14:textId="77777777" w:rsidR="005E58E9" w:rsidRDefault="003E34FB">
      <w:r>
        <w:br w:type="page"/>
      </w:r>
    </w:p>
    <w:p w14:paraId="0CF10DC4" w14:textId="77777777" w:rsidR="005E58E9" w:rsidRDefault="003E34FB">
      <w:pPr>
        <w:pStyle w:val="Heading1"/>
        <w:spacing w:before="400" w:after="200"/>
      </w:pPr>
      <w:bookmarkStart w:id="58" w:name="_Toc235604448"/>
      <w:r>
        <w:t>9. Approvals &amp; Workflows</w:t>
      </w:r>
      <w:bookmarkEnd w:id="5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gridCol w:w="2400"/>
      </w:tblGrid>
      <w:tr w:rsidR="005E58E9" w14:paraId="2CE26066" w14:textId="77777777">
        <w:tc>
          <w:tcPr>
            <w:tcW w:w="2200" w:type="dxa"/>
            <w:tcBorders>
              <w:top w:val="single" w:sz="1" w:space="0" w:color="D1D5DB"/>
              <w:left w:val="single" w:sz="1" w:space="0" w:color="D1D5DB"/>
              <w:bottom w:val="single" w:sz="1" w:space="0" w:color="D1D5DB"/>
              <w:right w:val="single" w:sz="1" w:space="0" w:color="D1D5DB"/>
            </w:tcBorders>
            <w:shd w:val="clear" w:color="auto" w:fill="172240"/>
          </w:tcPr>
          <w:p w14:paraId="16A9E143" w14:textId="77777777" w:rsidR="005E58E9" w:rsidRDefault="003E34FB">
            <w:pPr>
              <w:spacing w:before="60" w:after="60"/>
            </w:pPr>
            <w:r>
              <w:rPr>
                <w:b/>
                <w:bCs/>
                <w:color w:val="FFFFFF"/>
                <w:sz w:val="18"/>
                <w:szCs w:val="18"/>
              </w:rPr>
              <w:t>Workflow</w:t>
            </w:r>
          </w:p>
        </w:tc>
        <w:tc>
          <w:tcPr>
            <w:tcW w:w="4800" w:type="dxa"/>
            <w:tcBorders>
              <w:top w:val="single" w:sz="1" w:space="0" w:color="D1D5DB"/>
              <w:left w:val="single" w:sz="1" w:space="0" w:color="D1D5DB"/>
              <w:bottom w:val="single" w:sz="1" w:space="0" w:color="D1D5DB"/>
              <w:right w:val="single" w:sz="1" w:space="0" w:color="D1D5DB"/>
            </w:tcBorders>
            <w:shd w:val="clear" w:color="auto" w:fill="172240"/>
          </w:tcPr>
          <w:p w14:paraId="0E337EA4" w14:textId="77777777" w:rsidR="005E58E9" w:rsidRDefault="003E34FB">
            <w:pPr>
              <w:spacing w:before="60" w:after="60"/>
            </w:pPr>
            <w:r>
              <w:rPr>
                <w:b/>
                <w:bCs/>
                <w:color w:val="FFFFFF"/>
                <w:sz w:val="18"/>
                <w:szCs w:val="18"/>
              </w:rPr>
              <w:t>Description</w:t>
            </w:r>
          </w:p>
        </w:tc>
        <w:tc>
          <w:tcPr>
            <w:tcW w:w="2400" w:type="dxa"/>
            <w:tcBorders>
              <w:top w:val="single" w:sz="1" w:space="0" w:color="D1D5DB"/>
              <w:left w:val="single" w:sz="1" w:space="0" w:color="D1D5DB"/>
              <w:bottom w:val="single" w:sz="1" w:space="0" w:color="D1D5DB"/>
              <w:right w:val="single" w:sz="1" w:space="0" w:color="D1D5DB"/>
            </w:tcBorders>
            <w:shd w:val="clear" w:color="auto" w:fill="172240"/>
          </w:tcPr>
          <w:p w14:paraId="688E0F00" w14:textId="77777777" w:rsidR="005E58E9" w:rsidRDefault="003E34FB">
            <w:pPr>
              <w:spacing w:before="60" w:after="60"/>
            </w:pPr>
            <w:r>
              <w:rPr>
                <w:b/>
                <w:bCs/>
                <w:color w:val="FFFFFF"/>
                <w:sz w:val="18"/>
                <w:szCs w:val="18"/>
              </w:rPr>
              <w:t>Trigger / Type</w:t>
            </w:r>
          </w:p>
        </w:tc>
      </w:tr>
      <w:tr w:rsidR="005E58E9" w14:paraId="425B1E89" w14:textId="77777777">
        <w:tc>
          <w:tcPr>
            <w:tcW w:w="2200" w:type="dxa"/>
            <w:tcBorders>
              <w:top w:val="single" w:sz="1" w:space="0" w:color="D1D5DB"/>
              <w:left w:val="single" w:sz="1" w:space="0" w:color="D1D5DB"/>
              <w:bottom w:val="single" w:sz="1" w:space="0" w:color="D1D5DB"/>
              <w:right w:val="single" w:sz="1" w:space="0" w:color="D1D5DB"/>
            </w:tcBorders>
          </w:tcPr>
          <w:p w14:paraId="0398E407" w14:textId="77777777" w:rsidR="005E58E9" w:rsidRDefault="003E34FB">
            <w:pPr>
              <w:spacing w:before="40" w:after="40"/>
            </w:pPr>
            <w:r>
              <w:rPr>
                <w:sz w:val="18"/>
                <w:szCs w:val="18"/>
              </w:rPr>
              <w:t>Lineage Mapping Approval</w:t>
            </w:r>
          </w:p>
        </w:tc>
        <w:tc>
          <w:tcPr>
            <w:tcW w:w="4800" w:type="dxa"/>
            <w:tcBorders>
              <w:top w:val="single" w:sz="1" w:space="0" w:color="D1D5DB"/>
              <w:left w:val="single" w:sz="1" w:space="0" w:color="D1D5DB"/>
              <w:bottom w:val="single" w:sz="1" w:space="0" w:color="D1D5DB"/>
              <w:right w:val="single" w:sz="1" w:space="0" w:color="D1D5DB"/>
            </w:tcBorders>
          </w:tcPr>
          <w:p w14:paraId="1B709226" w14:textId="77777777" w:rsidR="005E58E9" w:rsidRDefault="003E34FB">
            <w:pPr>
              <w:spacing w:before="40" w:after="40"/>
            </w:pPr>
            <w:r>
              <w:rPr>
                <w:sz w:val="18"/>
                <w:szCs w:val="18"/>
              </w:rPr>
              <w:t>When a new FERT-to-FERT relationship is proposed (either by the system or manually), it routes through Marketing (commercial validation), PPC (demand treatment validation), and MDM Governance (activation). The system enforces that all three approvals are obtained before the lineage record goes active.</w:t>
            </w:r>
          </w:p>
        </w:tc>
        <w:tc>
          <w:tcPr>
            <w:tcW w:w="2400" w:type="dxa"/>
            <w:tcBorders>
              <w:top w:val="single" w:sz="1" w:space="0" w:color="D1D5DB"/>
              <w:left w:val="single" w:sz="1" w:space="0" w:color="D1D5DB"/>
              <w:bottom w:val="single" w:sz="1" w:space="0" w:color="D1D5DB"/>
              <w:right w:val="single" w:sz="1" w:space="0" w:color="D1D5DB"/>
            </w:tcBorders>
          </w:tcPr>
          <w:p w14:paraId="48A378B9" w14:textId="77777777" w:rsidR="005E58E9" w:rsidRDefault="003E34FB">
            <w:pPr>
              <w:spacing w:before="40" w:after="40"/>
            </w:pPr>
            <w:r>
              <w:rPr>
                <w:sz w:val="18"/>
                <w:szCs w:val="18"/>
              </w:rPr>
              <w:t>Automatic trigger on new FERT + manual approval</w:t>
            </w:r>
          </w:p>
        </w:tc>
      </w:tr>
      <w:tr w:rsidR="005E58E9" w14:paraId="2FA7C8E0"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Pr>
          <w:p w14:paraId="3CAF32A1" w14:textId="77777777" w:rsidR="005E58E9" w:rsidRDefault="003E34FB">
            <w:pPr>
              <w:spacing w:before="40" w:after="40"/>
            </w:pPr>
            <w:r>
              <w:rPr>
                <w:sz w:val="18"/>
                <w:szCs w:val="18"/>
              </w:rPr>
              <w:t>Ramp Transition Approval</w:t>
            </w:r>
          </w:p>
        </w:tc>
        <w:tc>
          <w:tcPr>
            <w:tcW w:w="4800" w:type="dxa"/>
            <w:tcBorders>
              <w:top w:val="single" w:sz="1" w:space="0" w:color="D1D5DB"/>
              <w:left w:val="single" w:sz="1" w:space="0" w:color="D1D5DB"/>
              <w:bottom w:val="single" w:sz="1" w:space="0" w:color="D1D5DB"/>
              <w:right w:val="single" w:sz="1" w:space="0" w:color="D1D5DB"/>
            </w:tcBorders>
            <w:shd w:val="clear" w:color="auto" w:fill="F8FAFC"/>
          </w:tcPr>
          <w:p w14:paraId="2836218F" w14:textId="77777777" w:rsidR="005E58E9" w:rsidRDefault="003E34FB">
            <w:pPr>
              <w:spacing w:before="40" w:after="40"/>
            </w:pPr>
            <w:r>
              <w:rPr>
                <w:sz w:val="18"/>
                <w:szCs w:val="18"/>
              </w:rPr>
              <w:t>When month-wise demand split percentages are entered for a ramp-up/ramp-down scenario, the transition plan routes through Demand Planning (forecast curve), Supply Planning (inventory depletion), and Production (capacity readiness) before activation.</w:t>
            </w:r>
          </w:p>
        </w:tc>
        <w:tc>
          <w:tcPr>
            <w:tcW w:w="2400" w:type="dxa"/>
            <w:tcBorders>
              <w:top w:val="single" w:sz="1" w:space="0" w:color="D1D5DB"/>
              <w:left w:val="single" w:sz="1" w:space="0" w:color="D1D5DB"/>
              <w:bottom w:val="single" w:sz="1" w:space="0" w:color="D1D5DB"/>
              <w:right w:val="single" w:sz="1" w:space="0" w:color="D1D5DB"/>
            </w:tcBorders>
            <w:shd w:val="clear" w:color="auto" w:fill="F8FAFC"/>
          </w:tcPr>
          <w:p w14:paraId="3FB220F9" w14:textId="77777777" w:rsidR="005E58E9" w:rsidRDefault="003E34FB">
            <w:pPr>
              <w:spacing w:before="40" w:after="40"/>
            </w:pPr>
            <w:r>
              <w:rPr>
                <w:sz w:val="18"/>
                <w:szCs w:val="18"/>
              </w:rPr>
              <w:t>Manual entry + multi-party approval</w:t>
            </w:r>
          </w:p>
        </w:tc>
      </w:tr>
      <w:tr w:rsidR="005E58E9" w14:paraId="1C450EBC" w14:textId="77777777">
        <w:tc>
          <w:tcPr>
            <w:tcW w:w="2200" w:type="dxa"/>
            <w:tcBorders>
              <w:top w:val="single" w:sz="1" w:space="0" w:color="D1D5DB"/>
              <w:left w:val="single" w:sz="1" w:space="0" w:color="D1D5DB"/>
              <w:bottom w:val="single" w:sz="1" w:space="0" w:color="D1D5DB"/>
              <w:right w:val="single" w:sz="1" w:space="0" w:color="D1D5DB"/>
            </w:tcBorders>
          </w:tcPr>
          <w:p w14:paraId="52D1F9BD" w14:textId="77777777" w:rsidR="005E58E9" w:rsidRDefault="003E34FB">
            <w:pPr>
              <w:spacing w:before="40" w:after="40"/>
            </w:pPr>
            <w:r>
              <w:rPr>
                <w:sz w:val="18"/>
                <w:szCs w:val="18"/>
              </w:rPr>
              <w:t>Retirement / Blocking Approval</w:t>
            </w:r>
          </w:p>
        </w:tc>
        <w:tc>
          <w:tcPr>
            <w:tcW w:w="4800" w:type="dxa"/>
            <w:tcBorders>
              <w:top w:val="single" w:sz="1" w:space="0" w:color="D1D5DB"/>
              <w:left w:val="single" w:sz="1" w:space="0" w:color="D1D5DB"/>
              <w:bottom w:val="single" w:sz="1" w:space="0" w:color="D1D5DB"/>
              <w:right w:val="single" w:sz="1" w:space="0" w:color="D1D5DB"/>
            </w:tcBorders>
          </w:tcPr>
          <w:p w14:paraId="5C66A29F" w14:textId="77777777" w:rsidR="005E58E9" w:rsidRDefault="003E34FB">
            <w:pPr>
              <w:spacing w:before="40" w:after="40"/>
            </w:pPr>
            <w:r>
              <w:rPr>
                <w:sz w:val="18"/>
                <w:szCs w:val="18"/>
              </w:rPr>
              <w:t>When a FERT is identified for retirement (by classifier or manual request), a blocking workflow routes through Marketing (commercial confirmation), PPC (production stop confirmation), and MDM (system enforcement).</w:t>
            </w:r>
          </w:p>
        </w:tc>
        <w:tc>
          <w:tcPr>
            <w:tcW w:w="2400" w:type="dxa"/>
            <w:tcBorders>
              <w:top w:val="single" w:sz="1" w:space="0" w:color="D1D5DB"/>
              <w:left w:val="single" w:sz="1" w:space="0" w:color="D1D5DB"/>
              <w:bottom w:val="single" w:sz="1" w:space="0" w:color="D1D5DB"/>
              <w:right w:val="single" w:sz="1" w:space="0" w:color="D1D5DB"/>
            </w:tcBorders>
          </w:tcPr>
          <w:p w14:paraId="68799B3B" w14:textId="77777777" w:rsidR="005E58E9" w:rsidRDefault="003E34FB">
            <w:pPr>
              <w:spacing w:before="40" w:after="40"/>
            </w:pPr>
            <w:r>
              <w:rPr>
                <w:sz w:val="18"/>
                <w:szCs w:val="18"/>
              </w:rPr>
              <w:t>Automatic trigger from Classifier + manual approval</w:t>
            </w:r>
          </w:p>
        </w:tc>
      </w:tr>
      <w:tr w:rsidR="005E58E9" w14:paraId="32C81010"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Pr>
          <w:p w14:paraId="20531625" w14:textId="77777777" w:rsidR="005E58E9" w:rsidRDefault="003E34FB">
            <w:pPr>
              <w:spacing w:before="40" w:after="40"/>
            </w:pPr>
            <w:r>
              <w:rPr>
                <w:sz w:val="18"/>
                <w:szCs w:val="18"/>
              </w:rPr>
              <w:t>Family Assignment Approval</w:t>
            </w:r>
          </w:p>
        </w:tc>
        <w:tc>
          <w:tcPr>
            <w:tcW w:w="4800" w:type="dxa"/>
            <w:tcBorders>
              <w:top w:val="single" w:sz="1" w:space="0" w:color="D1D5DB"/>
              <w:left w:val="single" w:sz="1" w:space="0" w:color="D1D5DB"/>
              <w:bottom w:val="single" w:sz="1" w:space="0" w:color="D1D5DB"/>
              <w:right w:val="single" w:sz="1" w:space="0" w:color="D1D5DB"/>
            </w:tcBorders>
            <w:shd w:val="clear" w:color="auto" w:fill="F8FAFC"/>
          </w:tcPr>
          <w:p w14:paraId="2E8546BC" w14:textId="77777777" w:rsidR="005E58E9" w:rsidRDefault="003E34FB">
            <w:pPr>
              <w:spacing w:before="40" w:after="40"/>
            </w:pPr>
            <w:r>
              <w:rPr>
                <w:sz w:val="18"/>
                <w:szCs w:val="18"/>
              </w:rPr>
              <w:t>When the clustering engine proposes a new family assignment (or reassignment), it routes to the appropriate hierarchy owner for validation.</w:t>
            </w:r>
          </w:p>
        </w:tc>
        <w:tc>
          <w:tcPr>
            <w:tcW w:w="2400" w:type="dxa"/>
            <w:tcBorders>
              <w:top w:val="single" w:sz="1" w:space="0" w:color="D1D5DB"/>
              <w:left w:val="single" w:sz="1" w:space="0" w:color="D1D5DB"/>
              <w:bottom w:val="single" w:sz="1" w:space="0" w:color="D1D5DB"/>
              <w:right w:val="single" w:sz="1" w:space="0" w:color="D1D5DB"/>
            </w:tcBorders>
            <w:shd w:val="clear" w:color="auto" w:fill="F8FAFC"/>
          </w:tcPr>
          <w:p w14:paraId="49F7641A" w14:textId="77777777" w:rsidR="005E58E9" w:rsidRDefault="003E34FB">
            <w:pPr>
              <w:spacing w:before="40" w:after="40"/>
            </w:pPr>
            <w:r>
              <w:rPr>
                <w:sz w:val="18"/>
                <w:szCs w:val="18"/>
              </w:rPr>
              <w:t>Automatic suggestion + manual approval</w:t>
            </w:r>
          </w:p>
        </w:tc>
      </w:tr>
      <w:tr w:rsidR="005E58E9" w14:paraId="5E0A3F6D" w14:textId="77777777">
        <w:tc>
          <w:tcPr>
            <w:tcW w:w="2200" w:type="dxa"/>
            <w:tcBorders>
              <w:top w:val="single" w:sz="1" w:space="0" w:color="D1D5DB"/>
              <w:left w:val="single" w:sz="1" w:space="0" w:color="D1D5DB"/>
              <w:bottom w:val="single" w:sz="1" w:space="0" w:color="D1D5DB"/>
              <w:right w:val="single" w:sz="1" w:space="0" w:color="D1D5DB"/>
            </w:tcBorders>
          </w:tcPr>
          <w:p w14:paraId="401D0EC1" w14:textId="77777777" w:rsidR="005E58E9" w:rsidRDefault="003E34FB">
            <w:pPr>
              <w:spacing w:before="40" w:after="40"/>
            </w:pPr>
            <w:r>
              <w:rPr>
                <w:sz w:val="18"/>
                <w:szCs w:val="18"/>
              </w:rPr>
              <w:t>Characteristic Override</w:t>
            </w:r>
          </w:p>
        </w:tc>
        <w:tc>
          <w:tcPr>
            <w:tcW w:w="4800" w:type="dxa"/>
            <w:tcBorders>
              <w:top w:val="single" w:sz="1" w:space="0" w:color="D1D5DB"/>
              <w:left w:val="single" w:sz="1" w:space="0" w:color="D1D5DB"/>
              <w:bottom w:val="single" w:sz="1" w:space="0" w:color="D1D5DB"/>
              <w:right w:val="single" w:sz="1" w:space="0" w:color="D1D5DB"/>
            </w:tcBorders>
          </w:tcPr>
          <w:p w14:paraId="35CBCCE5" w14:textId="77777777" w:rsidR="005E58E9" w:rsidRDefault="003E34FB">
            <w:pPr>
              <w:spacing w:before="40" w:after="40"/>
            </w:pPr>
            <w:r>
              <w:rPr>
                <w:sz w:val="18"/>
                <w:szCs w:val="18"/>
              </w:rPr>
              <w:t>When a user overrides a system-calculated classification (RRS or lifecycle) or a system-suggested family assignment, the override is logged with reason and requires supervisor approval.</w:t>
            </w:r>
          </w:p>
        </w:tc>
        <w:tc>
          <w:tcPr>
            <w:tcW w:w="2400" w:type="dxa"/>
            <w:tcBorders>
              <w:top w:val="single" w:sz="1" w:space="0" w:color="D1D5DB"/>
              <w:left w:val="single" w:sz="1" w:space="0" w:color="D1D5DB"/>
              <w:bottom w:val="single" w:sz="1" w:space="0" w:color="D1D5DB"/>
              <w:right w:val="single" w:sz="1" w:space="0" w:color="D1D5DB"/>
            </w:tcBorders>
          </w:tcPr>
          <w:p w14:paraId="66802B4E" w14:textId="77777777" w:rsidR="005E58E9" w:rsidRDefault="003E34FB">
            <w:pPr>
              <w:spacing w:before="40" w:after="40"/>
            </w:pPr>
            <w:r>
              <w:rPr>
                <w:sz w:val="18"/>
                <w:szCs w:val="18"/>
              </w:rPr>
              <w:t>Manual override + audit trail</w:t>
            </w:r>
          </w:p>
        </w:tc>
      </w:tr>
    </w:tbl>
    <w:p w14:paraId="4A302E9C" w14:textId="77777777" w:rsidR="005E58E9" w:rsidRDefault="003E34FB">
      <w:r>
        <w:br w:type="page"/>
      </w:r>
    </w:p>
    <w:p w14:paraId="3578F3BC" w14:textId="77777777" w:rsidR="005E58E9" w:rsidRDefault="003E34FB">
      <w:pPr>
        <w:pStyle w:val="Heading1"/>
        <w:spacing w:before="400" w:after="200"/>
      </w:pPr>
      <w:bookmarkStart w:id="59" w:name="_Toc235604449"/>
      <w:r>
        <w:t>10. Phased Delivery Roadmap</w:t>
      </w:r>
      <w:bookmarkEnd w:id="5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400"/>
      </w:tblGrid>
      <w:tr w:rsidR="005E58E9" w14:paraId="27B98B84" w14:textId="77777777">
        <w:tc>
          <w:tcPr>
            <w:tcW w:w="1200" w:type="dxa"/>
            <w:tcBorders>
              <w:top w:val="single" w:sz="1" w:space="0" w:color="D1D5DB"/>
              <w:left w:val="single" w:sz="1" w:space="0" w:color="D1D5DB"/>
              <w:bottom w:val="single" w:sz="1" w:space="0" w:color="D1D5DB"/>
              <w:right w:val="single" w:sz="1" w:space="0" w:color="D1D5DB"/>
            </w:tcBorders>
            <w:shd w:val="clear" w:color="auto" w:fill="172240"/>
          </w:tcPr>
          <w:p w14:paraId="7C2B3DB3" w14:textId="77777777" w:rsidR="005E58E9" w:rsidRDefault="003E34FB">
            <w:pPr>
              <w:spacing w:before="60" w:after="60"/>
            </w:pPr>
            <w:r>
              <w:rPr>
                <w:b/>
                <w:bCs/>
                <w:color w:val="FFFFFF"/>
                <w:sz w:val="18"/>
                <w:szCs w:val="18"/>
              </w:rPr>
              <w:t>Phase</w:t>
            </w:r>
          </w:p>
        </w:tc>
        <w:tc>
          <w:tcPr>
            <w:tcW w:w="1800" w:type="dxa"/>
            <w:tcBorders>
              <w:top w:val="single" w:sz="1" w:space="0" w:color="D1D5DB"/>
              <w:left w:val="single" w:sz="1" w:space="0" w:color="D1D5DB"/>
              <w:bottom w:val="single" w:sz="1" w:space="0" w:color="D1D5DB"/>
              <w:right w:val="single" w:sz="1" w:space="0" w:color="D1D5DB"/>
            </w:tcBorders>
            <w:shd w:val="clear" w:color="auto" w:fill="172240"/>
          </w:tcPr>
          <w:p w14:paraId="21EAE408" w14:textId="77777777" w:rsidR="005E58E9" w:rsidRDefault="003E34FB">
            <w:pPr>
              <w:spacing w:before="60" w:after="60"/>
            </w:pPr>
            <w:r>
              <w:rPr>
                <w:b/>
                <w:bCs/>
                <w:color w:val="FFFFFF"/>
                <w:sz w:val="18"/>
                <w:szCs w:val="18"/>
              </w:rPr>
              <w:t>Timeline</w:t>
            </w:r>
          </w:p>
        </w:tc>
        <w:tc>
          <w:tcPr>
            <w:tcW w:w="6400" w:type="dxa"/>
            <w:tcBorders>
              <w:top w:val="single" w:sz="1" w:space="0" w:color="D1D5DB"/>
              <w:left w:val="single" w:sz="1" w:space="0" w:color="D1D5DB"/>
              <w:bottom w:val="single" w:sz="1" w:space="0" w:color="D1D5DB"/>
              <w:right w:val="single" w:sz="1" w:space="0" w:color="D1D5DB"/>
            </w:tcBorders>
            <w:shd w:val="clear" w:color="auto" w:fill="172240"/>
          </w:tcPr>
          <w:p w14:paraId="4B3ABEE1" w14:textId="77777777" w:rsidR="005E58E9" w:rsidRDefault="003E34FB">
            <w:pPr>
              <w:spacing w:before="60" w:after="60"/>
            </w:pPr>
            <w:r>
              <w:rPr>
                <w:b/>
                <w:bCs/>
                <w:color w:val="FFFFFF"/>
                <w:sz w:val="18"/>
                <w:szCs w:val="18"/>
              </w:rPr>
              <w:t>Scope</w:t>
            </w:r>
          </w:p>
        </w:tc>
      </w:tr>
      <w:tr w:rsidR="005E58E9" w14:paraId="2C2E281F" w14:textId="77777777">
        <w:tc>
          <w:tcPr>
            <w:tcW w:w="1200" w:type="dxa"/>
            <w:tcBorders>
              <w:top w:val="single" w:sz="1" w:space="0" w:color="D1D5DB"/>
              <w:left w:val="single" w:sz="1" w:space="0" w:color="D1D5DB"/>
              <w:bottom w:val="single" w:sz="1" w:space="0" w:color="D1D5DB"/>
              <w:right w:val="single" w:sz="1" w:space="0" w:color="D1D5DB"/>
            </w:tcBorders>
          </w:tcPr>
          <w:p w14:paraId="142A0F43" w14:textId="1809ABB6" w:rsidR="005E58E9" w:rsidRDefault="00BA00CB">
            <w:pPr>
              <w:spacing w:before="40" w:after="40"/>
            </w:pPr>
            <w:r>
              <w:rPr>
                <w:sz w:val="18"/>
                <w:szCs w:val="18"/>
              </w:rPr>
              <w:t>Milestone</w:t>
            </w:r>
            <w:r w:rsidR="003E34FB">
              <w:rPr>
                <w:sz w:val="18"/>
                <w:szCs w:val="18"/>
              </w:rPr>
              <w:t xml:space="preserve"> 0</w:t>
            </w:r>
          </w:p>
        </w:tc>
        <w:tc>
          <w:tcPr>
            <w:tcW w:w="1800" w:type="dxa"/>
            <w:tcBorders>
              <w:top w:val="single" w:sz="1" w:space="0" w:color="D1D5DB"/>
              <w:left w:val="single" w:sz="1" w:space="0" w:color="D1D5DB"/>
              <w:bottom w:val="single" w:sz="1" w:space="0" w:color="D1D5DB"/>
              <w:right w:val="single" w:sz="1" w:space="0" w:color="D1D5DB"/>
            </w:tcBorders>
          </w:tcPr>
          <w:p w14:paraId="2C983BAF" w14:textId="77777777" w:rsidR="005E58E9" w:rsidRDefault="003E34FB">
            <w:pPr>
              <w:spacing w:before="40" w:after="40"/>
            </w:pPr>
            <w:r>
              <w:rPr>
                <w:sz w:val="18"/>
                <w:szCs w:val="18"/>
              </w:rPr>
              <w:t>Current (by end July)</w:t>
            </w:r>
          </w:p>
        </w:tc>
        <w:tc>
          <w:tcPr>
            <w:tcW w:w="6400" w:type="dxa"/>
            <w:tcBorders>
              <w:top w:val="single" w:sz="1" w:space="0" w:color="D1D5DB"/>
              <w:left w:val="single" w:sz="1" w:space="0" w:color="D1D5DB"/>
              <w:bottom w:val="single" w:sz="1" w:space="0" w:color="D1D5DB"/>
              <w:right w:val="single" w:sz="1" w:space="0" w:color="D1D5DB"/>
            </w:tcBorders>
          </w:tcPr>
          <w:p w14:paraId="673660D8" w14:textId="77777777" w:rsidR="005E58E9" w:rsidRDefault="003E34FB">
            <w:pPr>
              <w:spacing w:before="40" w:after="40"/>
            </w:pPr>
            <w:r>
              <w:rPr>
                <w:sz w:val="18"/>
                <w:szCs w:val="18"/>
              </w:rPr>
              <w:t>Solution design finalized. Data inventory complete. Stakeholder working sessions for matching logic documentation. Initial similarity analysis prototype on sample data. FERT master extract and 3-year sales history obtained.</w:t>
            </w:r>
          </w:p>
        </w:tc>
      </w:tr>
      <w:tr w:rsidR="005E58E9" w14:paraId="277563BC" w14:textId="77777777">
        <w:tc>
          <w:tcPr>
            <w:tcW w:w="1200" w:type="dxa"/>
            <w:tcBorders>
              <w:top w:val="single" w:sz="1" w:space="0" w:color="D1D5DB"/>
              <w:left w:val="single" w:sz="1" w:space="0" w:color="D1D5DB"/>
              <w:bottom w:val="single" w:sz="1" w:space="0" w:color="D1D5DB"/>
              <w:right w:val="single" w:sz="1" w:space="0" w:color="D1D5DB"/>
            </w:tcBorders>
          </w:tcPr>
          <w:p w14:paraId="625017B2" w14:textId="653FCEEB" w:rsidR="005E58E9" w:rsidRDefault="00BA00CB">
            <w:pPr>
              <w:spacing w:before="40" w:after="40"/>
            </w:pPr>
            <w:r>
              <w:rPr>
                <w:sz w:val="18"/>
                <w:szCs w:val="18"/>
              </w:rPr>
              <w:t xml:space="preserve">Milestone </w:t>
            </w:r>
            <w:r w:rsidR="003E34FB">
              <w:rPr>
                <w:sz w:val="18"/>
                <w:szCs w:val="18"/>
              </w:rPr>
              <w:t>1</w:t>
            </w:r>
          </w:p>
        </w:tc>
        <w:tc>
          <w:tcPr>
            <w:tcW w:w="1800" w:type="dxa"/>
            <w:tcBorders>
              <w:top w:val="single" w:sz="1" w:space="0" w:color="D1D5DB"/>
              <w:left w:val="single" w:sz="1" w:space="0" w:color="D1D5DB"/>
              <w:bottom w:val="single" w:sz="1" w:space="0" w:color="D1D5DB"/>
              <w:right w:val="single" w:sz="1" w:space="0" w:color="D1D5DB"/>
            </w:tcBorders>
          </w:tcPr>
          <w:p w14:paraId="35A9F4FC" w14:textId="4E260285" w:rsidR="005E58E9" w:rsidRDefault="5A9CC1E6" w:rsidP="30BE2B2F">
            <w:pPr>
              <w:spacing w:before="40" w:after="40" w:line="259" w:lineRule="auto"/>
            </w:pPr>
            <w:r w:rsidRPr="30BE2B2F">
              <w:rPr>
                <w:sz w:val="18"/>
                <w:szCs w:val="18"/>
              </w:rPr>
              <w:t>Sep - Oct</w:t>
            </w:r>
          </w:p>
        </w:tc>
        <w:tc>
          <w:tcPr>
            <w:tcW w:w="6400" w:type="dxa"/>
            <w:tcBorders>
              <w:top w:val="single" w:sz="1" w:space="0" w:color="D1D5DB"/>
              <w:left w:val="single" w:sz="1" w:space="0" w:color="D1D5DB"/>
              <w:bottom w:val="single" w:sz="1" w:space="0" w:color="D1D5DB"/>
              <w:right w:val="single" w:sz="1" w:space="0" w:color="D1D5DB"/>
            </w:tcBorders>
          </w:tcPr>
          <w:p w14:paraId="542841E9" w14:textId="0E7B254D" w:rsidR="005E58E9" w:rsidRDefault="003E34FB">
            <w:pPr>
              <w:spacing w:before="40" w:after="40"/>
            </w:pPr>
            <w:r>
              <w:rPr>
                <w:sz w:val="18"/>
                <w:szCs w:val="18"/>
              </w:rPr>
              <w:t xml:space="preserve">Full Multi-Signal Matching Engine </w:t>
            </w:r>
            <w:r w:rsidRPr="30BE2B2F">
              <w:rPr>
                <w:sz w:val="18"/>
                <w:szCs w:val="18"/>
              </w:rPr>
              <w:t>.</w:t>
            </w:r>
            <w:r>
              <w:rPr>
                <w:sz w:val="18"/>
                <w:szCs w:val="18"/>
              </w:rPr>
              <w:t xml:space="preserve"> Batch discovery mode across full FERT universe. Lifecycle classification (Winner/Stable/Declining/New Growth/Dormant). </w:t>
            </w:r>
          </w:p>
        </w:tc>
      </w:tr>
      <w:tr w:rsidR="30BE2B2F" w14:paraId="253D9FFC" w14:textId="77777777" w:rsidTr="30BE2B2F">
        <w:trPr>
          <w:trHeight w:val="300"/>
        </w:trPr>
        <w:tc>
          <w:tcPr>
            <w:tcW w:w="1200" w:type="dxa"/>
            <w:tcBorders>
              <w:top w:val="single" w:sz="1" w:space="0" w:color="D1D5DB"/>
              <w:left w:val="single" w:sz="1" w:space="0" w:color="D1D5DB"/>
              <w:bottom w:val="single" w:sz="1" w:space="0" w:color="D1D5DB"/>
              <w:right w:val="single" w:sz="1" w:space="0" w:color="D1D5DB"/>
            </w:tcBorders>
          </w:tcPr>
          <w:p w14:paraId="1228E86A" w14:textId="6FCB7863" w:rsidR="09AEDD4A" w:rsidRDefault="00BA00CB" w:rsidP="30BE2B2F">
            <w:pPr>
              <w:spacing w:before="40" w:after="40" w:line="259" w:lineRule="auto"/>
            </w:pPr>
            <w:r>
              <w:rPr>
                <w:sz w:val="18"/>
                <w:szCs w:val="18"/>
              </w:rPr>
              <w:t xml:space="preserve">Milestone </w:t>
            </w:r>
            <w:r w:rsidR="42F83681" w:rsidRPr="30BE2B2F">
              <w:rPr>
                <w:sz w:val="18"/>
                <w:szCs w:val="18"/>
              </w:rPr>
              <w:t>2</w:t>
            </w:r>
          </w:p>
        </w:tc>
        <w:tc>
          <w:tcPr>
            <w:tcW w:w="1800" w:type="dxa"/>
            <w:tcBorders>
              <w:top w:val="single" w:sz="1" w:space="0" w:color="D1D5DB"/>
              <w:left w:val="single" w:sz="1" w:space="0" w:color="D1D5DB"/>
              <w:bottom w:val="single" w:sz="1" w:space="0" w:color="D1D5DB"/>
              <w:right w:val="single" w:sz="1" w:space="0" w:color="D1D5DB"/>
            </w:tcBorders>
          </w:tcPr>
          <w:p w14:paraId="60E28D07" w14:textId="3E57F072" w:rsidR="3A0EE9A3" w:rsidRDefault="3A0EE9A3" w:rsidP="30BE2B2F">
            <w:pPr>
              <w:spacing w:before="40" w:after="40" w:line="259" w:lineRule="auto"/>
            </w:pPr>
            <w:r w:rsidRPr="30BE2B2F">
              <w:rPr>
                <w:sz w:val="18"/>
                <w:szCs w:val="18"/>
              </w:rPr>
              <w:t>Oct-Dec</w:t>
            </w:r>
          </w:p>
        </w:tc>
        <w:tc>
          <w:tcPr>
            <w:tcW w:w="6400" w:type="dxa"/>
            <w:tcBorders>
              <w:top w:val="single" w:sz="1" w:space="0" w:color="D1D5DB"/>
              <w:left w:val="single" w:sz="1" w:space="0" w:color="D1D5DB"/>
              <w:bottom w:val="single" w:sz="1" w:space="0" w:color="D1D5DB"/>
              <w:right w:val="single" w:sz="1" w:space="0" w:color="D1D5DB"/>
            </w:tcBorders>
          </w:tcPr>
          <w:p w14:paraId="26D76764" w14:textId="223F7FC5" w:rsidR="30BE2B2F" w:rsidRDefault="30BE2B2F" w:rsidP="30BE2B2F">
            <w:pPr>
              <w:spacing w:before="40" w:after="40"/>
            </w:pPr>
            <w:r w:rsidRPr="30BE2B2F">
              <w:rPr>
                <w:sz w:val="18"/>
                <w:szCs w:val="18"/>
              </w:rPr>
              <w:t>Lineage Governance Workbench (manual mapping UI).</w:t>
            </w:r>
            <w:r w:rsidR="7C924500" w:rsidRPr="30BE2B2F">
              <w:rPr>
                <w:sz w:val="18"/>
                <w:szCs w:val="18"/>
              </w:rPr>
              <w:t xml:space="preserve"> P</w:t>
            </w:r>
            <w:r w:rsidRPr="30BE2B2F">
              <w:rPr>
                <w:sz w:val="18"/>
                <w:szCs w:val="18"/>
              </w:rPr>
              <w:t>redecessor suggestion</w:t>
            </w:r>
            <w:r w:rsidR="70B9673D" w:rsidRPr="30BE2B2F">
              <w:rPr>
                <w:sz w:val="18"/>
                <w:szCs w:val="18"/>
              </w:rPr>
              <w:t xml:space="preserve"> from Matching engine</w:t>
            </w:r>
            <w:r w:rsidRPr="30BE2B2F">
              <w:rPr>
                <w:sz w:val="18"/>
                <w:szCs w:val="18"/>
              </w:rPr>
              <w:t>. Three transition types supported (migration, ramp, parallel). RRS classification computed from sales data with configurable thresholds. Intelligence Dashboard with KPI cards. Characteristic completeness scoring. Exception queues with ownership and aging. Integration with MDM planning-ready certification gate.</w:t>
            </w:r>
          </w:p>
        </w:tc>
      </w:tr>
      <w:tr w:rsidR="005E58E9" w14:paraId="65BB0600" w14:textId="77777777">
        <w:tc>
          <w:tcPr>
            <w:tcW w:w="1200" w:type="dxa"/>
            <w:tcBorders>
              <w:top w:val="single" w:sz="1" w:space="0" w:color="D1D5DB"/>
              <w:left w:val="single" w:sz="1" w:space="0" w:color="D1D5DB"/>
              <w:bottom w:val="single" w:sz="1" w:space="0" w:color="D1D5DB"/>
              <w:right w:val="single" w:sz="1" w:space="0" w:color="D1D5DB"/>
            </w:tcBorders>
            <w:shd w:val="clear" w:color="auto" w:fill="F8FAFC"/>
          </w:tcPr>
          <w:p w14:paraId="5D7FDFD6" w14:textId="1B89C22A" w:rsidR="005E58E9" w:rsidRDefault="00BA00CB">
            <w:pPr>
              <w:spacing w:before="40" w:after="40"/>
            </w:pPr>
            <w:r>
              <w:rPr>
                <w:sz w:val="18"/>
                <w:szCs w:val="18"/>
              </w:rPr>
              <w:t xml:space="preserve">Milestone </w:t>
            </w:r>
            <w:r w:rsidR="72319394" w:rsidRPr="30BE2B2F">
              <w:rPr>
                <w:sz w:val="18"/>
                <w:szCs w:val="18"/>
              </w:rPr>
              <w:t>3</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Pr>
          <w:p w14:paraId="0DBB0BF5" w14:textId="10805B4C" w:rsidR="005E58E9" w:rsidRDefault="5270DDB9" w:rsidP="30BE2B2F">
            <w:pPr>
              <w:spacing w:before="40" w:after="40" w:line="259" w:lineRule="auto"/>
            </w:pPr>
            <w:r w:rsidRPr="30BE2B2F">
              <w:rPr>
                <w:sz w:val="18"/>
                <w:szCs w:val="18"/>
              </w:rPr>
              <w:t>Dec-Jan</w:t>
            </w:r>
          </w:p>
        </w:tc>
        <w:tc>
          <w:tcPr>
            <w:tcW w:w="6400" w:type="dxa"/>
            <w:tcBorders>
              <w:top w:val="single" w:sz="1" w:space="0" w:color="D1D5DB"/>
              <w:left w:val="single" w:sz="1" w:space="0" w:color="D1D5DB"/>
              <w:bottom w:val="single" w:sz="1" w:space="0" w:color="D1D5DB"/>
              <w:right w:val="single" w:sz="1" w:space="0" w:color="D1D5DB"/>
            </w:tcBorders>
            <w:shd w:val="clear" w:color="auto" w:fill="F8FAFC"/>
          </w:tcPr>
          <w:p w14:paraId="5BC6691B" w14:textId="308824D7" w:rsidR="005E58E9" w:rsidRDefault="4EA093DA">
            <w:pPr>
              <w:spacing w:before="40" w:after="40"/>
            </w:pPr>
            <w:r w:rsidRPr="30BE2B2F">
              <w:rPr>
                <w:sz w:val="18"/>
                <w:szCs w:val="18"/>
              </w:rPr>
              <w:t>LIfecycle and Retirement governance with system-enforced blocking. Family Explorer with lineage chain visualization. Audit trail and full approval workflows. Transition monitoring (actual vs. plan).</w:t>
            </w:r>
          </w:p>
        </w:tc>
      </w:tr>
    </w:tbl>
    <w:p w14:paraId="52E21BFE" w14:textId="77777777" w:rsidR="005E58E9" w:rsidRDefault="003E34FB">
      <w:r>
        <w:br w:type="page"/>
      </w:r>
    </w:p>
    <w:p w14:paraId="4758D1FD" w14:textId="77777777" w:rsidR="005E58E9" w:rsidRDefault="003E34FB">
      <w:pPr>
        <w:pStyle w:val="Heading1"/>
        <w:spacing w:before="400" w:after="200"/>
      </w:pPr>
      <w:bookmarkStart w:id="60" w:name="_Toc235604450"/>
      <w:r>
        <w:t>11. Open Questions &amp; Dependencies</w:t>
      </w:r>
      <w:bookmarkEnd w:id="6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2800"/>
        <w:gridCol w:w="2300"/>
      </w:tblGrid>
      <w:tr w:rsidR="005E58E9" w14:paraId="25C565CB" w14:textId="77777777">
        <w:tc>
          <w:tcPr>
            <w:tcW w:w="800" w:type="dxa"/>
            <w:tcBorders>
              <w:top w:val="single" w:sz="1" w:space="0" w:color="D1D5DB"/>
              <w:left w:val="single" w:sz="1" w:space="0" w:color="D1D5DB"/>
              <w:bottom w:val="single" w:sz="1" w:space="0" w:color="D1D5DB"/>
              <w:right w:val="single" w:sz="1" w:space="0" w:color="D1D5DB"/>
            </w:tcBorders>
            <w:shd w:val="clear" w:color="auto" w:fill="172240"/>
          </w:tcPr>
          <w:p w14:paraId="357CB446" w14:textId="77777777" w:rsidR="005E58E9" w:rsidRDefault="003E34FB">
            <w:pPr>
              <w:spacing w:before="60" w:after="60"/>
            </w:pPr>
            <w:r>
              <w:rPr>
                <w:b/>
                <w:bCs/>
                <w:color w:val="FFFFFF"/>
                <w:sz w:val="18"/>
                <w:szCs w:val="18"/>
              </w:rPr>
              <w:t>ID</w:t>
            </w:r>
          </w:p>
        </w:tc>
        <w:tc>
          <w:tcPr>
            <w:tcW w:w="3500" w:type="dxa"/>
            <w:tcBorders>
              <w:top w:val="single" w:sz="1" w:space="0" w:color="D1D5DB"/>
              <w:left w:val="single" w:sz="1" w:space="0" w:color="D1D5DB"/>
              <w:bottom w:val="single" w:sz="1" w:space="0" w:color="D1D5DB"/>
              <w:right w:val="single" w:sz="1" w:space="0" w:color="D1D5DB"/>
            </w:tcBorders>
            <w:shd w:val="clear" w:color="auto" w:fill="172240"/>
          </w:tcPr>
          <w:p w14:paraId="0C1CA159" w14:textId="77777777" w:rsidR="005E58E9" w:rsidRDefault="003E34FB">
            <w:pPr>
              <w:spacing w:before="60" w:after="60"/>
            </w:pPr>
            <w:r>
              <w:rPr>
                <w:b/>
                <w:bCs/>
                <w:color w:val="FFFFFF"/>
                <w:sz w:val="18"/>
                <w:szCs w:val="18"/>
              </w:rPr>
              <w:t>Question</w:t>
            </w:r>
          </w:p>
        </w:tc>
        <w:tc>
          <w:tcPr>
            <w:tcW w:w="2800" w:type="dxa"/>
            <w:tcBorders>
              <w:top w:val="single" w:sz="1" w:space="0" w:color="D1D5DB"/>
              <w:left w:val="single" w:sz="1" w:space="0" w:color="D1D5DB"/>
              <w:bottom w:val="single" w:sz="1" w:space="0" w:color="D1D5DB"/>
              <w:right w:val="single" w:sz="1" w:space="0" w:color="D1D5DB"/>
            </w:tcBorders>
            <w:shd w:val="clear" w:color="auto" w:fill="172240"/>
          </w:tcPr>
          <w:p w14:paraId="4166847C" w14:textId="77777777" w:rsidR="005E58E9" w:rsidRDefault="003E34FB">
            <w:pPr>
              <w:spacing w:before="60" w:after="60"/>
            </w:pPr>
            <w:r>
              <w:rPr>
                <w:b/>
                <w:bCs/>
                <w:color w:val="FFFFFF"/>
                <w:sz w:val="18"/>
                <w:szCs w:val="18"/>
              </w:rPr>
              <w:t>Impact</w:t>
            </w:r>
          </w:p>
        </w:tc>
        <w:tc>
          <w:tcPr>
            <w:tcW w:w="2300" w:type="dxa"/>
            <w:tcBorders>
              <w:top w:val="single" w:sz="1" w:space="0" w:color="D1D5DB"/>
              <w:left w:val="single" w:sz="1" w:space="0" w:color="D1D5DB"/>
              <w:bottom w:val="single" w:sz="1" w:space="0" w:color="D1D5DB"/>
              <w:right w:val="single" w:sz="1" w:space="0" w:color="D1D5DB"/>
            </w:tcBorders>
            <w:shd w:val="clear" w:color="auto" w:fill="172240"/>
          </w:tcPr>
          <w:p w14:paraId="14F568E2" w14:textId="77777777" w:rsidR="005E58E9" w:rsidRDefault="003E34FB">
            <w:pPr>
              <w:spacing w:before="60" w:after="60"/>
            </w:pPr>
            <w:r>
              <w:rPr>
                <w:b/>
                <w:bCs/>
                <w:color w:val="FFFFFF"/>
                <w:sz w:val="18"/>
                <w:szCs w:val="18"/>
              </w:rPr>
              <w:t>Status</w:t>
            </w:r>
          </w:p>
        </w:tc>
      </w:tr>
      <w:tr w:rsidR="005E58E9" w14:paraId="528D2CC5" w14:textId="77777777">
        <w:tc>
          <w:tcPr>
            <w:tcW w:w="800" w:type="dxa"/>
            <w:tcBorders>
              <w:top w:val="single" w:sz="1" w:space="0" w:color="D1D5DB"/>
              <w:left w:val="single" w:sz="1" w:space="0" w:color="D1D5DB"/>
              <w:bottom w:val="single" w:sz="1" w:space="0" w:color="D1D5DB"/>
              <w:right w:val="single" w:sz="1" w:space="0" w:color="D1D5DB"/>
            </w:tcBorders>
          </w:tcPr>
          <w:p w14:paraId="20DEDF5C" w14:textId="77777777" w:rsidR="005E58E9" w:rsidRDefault="003E34FB">
            <w:pPr>
              <w:spacing w:before="40" w:after="40"/>
            </w:pPr>
            <w:r>
              <w:rPr>
                <w:sz w:val="18"/>
                <w:szCs w:val="18"/>
              </w:rPr>
              <w:t>OQ-01</w:t>
            </w:r>
          </w:p>
        </w:tc>
        <w:tc>
          <w:tcPr>
            <w:tcW w:w="3500" w:type="dxa"/>
            <w:tcBorders>
              <w:top w:val="single" w:sz="1" w:space="0" w:color="D1D5DB"/>
              <w:left w:val="single" w:sz="1" w:space="0" w:color="D1D5DB"/>
              <w:bottom w:val="single" w:sz="1" w:space="0" w:color="D1D5DB"/>
              <w:right w:val="single" w:sz="1" w:space="0" w:color="D1D5DB"/>
            </w:tcBorders>
          </w:tcPr>
          <w:p w14:paraId="212B9242" w14:textId="77777777" w:rsidR="005E58E9" w:rsidRDefault="003E34FB">
            <w:pPr>
              <w:spacing w:before="40" w:after="40"/>
            </w:pPr>
            <w:r>
              <w:rPr>
                <w:sz w:val="18"/>
                <w:szCs w:val="18"/>
              </w:rPr>
              <w:t>What are the exact volume thresholds for Runner/Repeater/Stranger classification by vertical? Do thresholds differ between HD, LMD, Bus, and SCV?</w:t>
            </w:r>
          </w:p>
        </w:tc>
        <w:tc>
          <w:tcPr>
            <w:tcW w:w="2800" w:type="dxa"/>
            <w:tcBorders>
              <w:top w:val="single" w:sz="1" w:space="0" w:color="D1D5DB"/>
              <w:left w:val="single" w:sz="1" w:space="0" w:color="D1D5DB"/>
              <w:bottom w:val="single" w:sz="1" w:space="0" w:color="D1D5DB"/>
              <w:right w:val="single" w:sz="1" w:space="0" w:color="D1D5DB"/>
            </w:tcBorders>
          </w:tcPr>
          <w:p w14:paraId="1F96AC8B" w14:textId="77777777" w:rsidR="005E58E9" w:rsidRDefault="003E34FB">
            <w:pPr>
              <w:spacing w:before="40" w:after="40"/>
            </w:pPr>
            <w:r>
              <w:rPr>
                <w:sz w:val="18"/>
                <w:szCs w:val="18"/>
              </w:rPr>
              <w:t>Demand Pattern Classifier — threshold calibration</w:t>
            </w:r>
          </w:p>
        </w:tc>
        <w:tc>
          <w:tcPr>
            <w:tcW w:w="2300" w:type="dxa"/>
            <w:tcBorders>
              <w:top w:val="single" w:sz="1" w:space="0" w:color="D1D5DB"/>
              <w:left w:val="single" w:sz="1" w:space="0" w:color="D1D5DB"/>
              <w:bottom w:val="single" w:sz="1" w:space="0" w:color="D1D5DB"/>
              <w:right w:val="single" w:sz="1" w:space="0" w:color="D1D5DB"/>
            </w:tcBorders>
          </w:tcPr>
          <w:p w14:paraId="72661DAB" w14:textId="77777777" w:rsidR="005E58E9" w:rsidRDefault="003E34FB">
            <w:pPr>
              <w:spacing w:before="40" w:after="40"/>
            </w:pPr>
            <w:r>
              <w:rPr>
                <w:sz w:val="18"/>
                <w:szCs w:val="18"/>
              </w:rPr>
              <w:t>To be confirmed in focused session with Marketing/PPC</w:t>
            </w:r>
          </w:p>
        </w:tc>
      </w:tr>
      <w:tr w:rsidR="005E58E9" w14:paraId="26CF07E9" w14:textId="77777777">
        <w:tc>
          <w:tcPr>
            <w:tcW w:w="800" w:type="dxa"/>
            <w:tcBorders>
              <w:top w:val="single" w:sz="1" w:space="0" w:color="D1D5DB"/>
              <w:left w:val="single" w:sz="1" w:space="0" w:color="D1D5DB"/>
              <w:bottom w:val="single" w:sz="1" w:space="0" w:color="D1D5DB"/>
              <w:right w:val="single" w:sz="1" w:space="0" w:color="D1D5DB"/>
            </w:tcBorders>
            <w:shd w:val="clear" w:color="auto" w:fill="F8FAFC"/>
          </w:tcPr>
          <w:p w14:paraId="0CFB60F4" w14:textId="77777777" w:rsidR="005E58E9" w:rsidRDefault="003E34FB">
            <w:pPr>
              <w:spacing w:before="40" w:after="40"/>
            </w:pPr>
            <w:r>
              <w:rPr>
                <w:sz w:val="18"/>
                <w:szCs w:val="18"/>
              </w:rPr>
              <w:t>OQ-02</w:t>
            </w:r>
          </w:p>
        </w:tc>
        <w:tc>
          <w:tcPr>
            <w:tcW w:w="3500" w:type="dxa"/>
            <w:tcBorders>
              <w:top w:val="single" w:sz="1" w:space="0" w:color="D1D5DB"/>
              <w:left w:val="single" w:sz="1" w:space="0" w:color="D1D5DB"/>
              <w:bottom w:val="single" w:sz="1" w:space="0" w:color="D1D5DB"/>
              <w:right w:val="single" w:sz="1" w:space="0" w:color="D1D5DB"/>
            </w:tcBorders>
            <w:shd w:val="clear" w:color="auto" w:fill="F8FAFC"/>
          </w:tcPr>
          <w:p w14:paraId="22C32CE3" w14:textId="77777777" w:rsidR="005E58E9" w:rsidRDefault="003E34FB">
            <w:pPr>
              <w:spacing w:before="40" w:after="40"/>
            </w:pPr>
            <w:r>
              <w:rPr>
                <w:sz w:val="18"/>
                <w:szCs w:val="18"/>
              </w:rPr>
              <w:t>How far back should the historical FERT mapping go? The ISO team maintains Excel with some history, but completeness varies. Is 3 years sufficient, or do we need 5 years?</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Pr>
          <w:p w14:paraId="349DB571" w14:textId="77777777" w:rsidR="005E58E9" w:rsidRDefault="003E34FB">
            <w:pPr>
              <w:spacing w:before="40" w:after="40"/>
            </w:pPr>
            <w:r>
              <w:rPr>
                <w:sz w:val="18"/>
                <w:szCs w:val="18"/>
              </w:rPr>
              <w:t>Batch Discovery — scope of retroactive analysis</w:t>
            </w:r>
          </w:p>
        </w:tc>
        <w:tc>
          <w:tcPr>
            <w:tcW w:w="2300" w:type="dxa"/>
            <w:tcBorders>
              <w:top w:val="single" w:sz="1" w:space="0" w:color="D1D5DB"/>
              <w:left w:val="single" w:sz="1" w:space="0" w:color="D1D5DB"/>
              <w:bottom w:val="single" w:sz="1" w:space="0" w:color="D1D5DB"/>
              <w:right w:val="single" w:sz="1" w:space="0" w:color="D1D5DB"/>
            </w:tcBorders>
            <w:shd w:val="clear" w:color="auto" w:fill="F8FAFC"/>
          </w:tcPr>
          <w:p w14:paraId="214673A3" w14:textId="77777777" w:rsidR="005E58E9" w:rsidRDefault="003E34FB">
            <w:pPr>
              <w:spacing w:before="40" w:after="40"/>
            </w:pPr>
            <w:r>
              <w:rPr>
                <w:sz w:val="18"/>
                <w:szCs w:val="18"/>
              </w:rPr>
              <w:t>To be agreed with business</w:t>
            </w:r>
          </w:p>
        </w:tc>
      </w:tr>
      <w:tr w:rsidR="005E58E9" w14:paraId="32673B87" w14:textId="77777777">
        <w:tc>
          <w:tcPr>
            <w:tcW w:w="800" w:type="dxa"/>
            <w:tcBorders>
              <w:top w:val="single" w:sz="1" w:space="0" w:color="D1D5DB"/>
              <w:left w:val="single" w:sz="1" w:space="0" w:color="D1D5DB"/>
              <w:bottom w:val="single" w:sz="1" w:space="0" w:color="D1D5DB"/>
              <w:right w:val="single" w:sz="1" w:space="0" w:color="D1D5DB"/>
            </w:tcBorders>
          </w:tcPr>
          <w:p w14:paraId="6F6F4B5C" w14:textId="77777777" w:rsidR="005E58E9" w:rsidRDefault="003E34FB">
            <w:pPr>
              <w:spacing w:before="40" w:after="40"/>
            </w:pPr>
            <w:r>
              <w:rPr>
                <w:sz w:val="18"/>
                <w:szCs w:val="18"/>
              </w:rPr>
              <w:t>OQ-03</w:t>
            </w:r>
          </w:p>
        </w:tc>
        <w:tc>
          <w:tcPr>
            <w:tcW w:w="3500" w:type="dxa"/>
            <w:tcBorders>
              <w:top w:val="single" w:sz="1" w:space="0" w:color="D1D5DB"/>
              <w:left w:val="single" w:sz="1" w:space="0" w:color="D1D5DB"/>
              <w:bottom w:val="single" w:sz="1" w:space="0" w:color="D1D5DB"/>
              <w:right w:val="single" w:sz="1" w:space="0" w:color="D1D5DB"/>
            </w:tcBorders>
          </w:tcPr>
          <w:p w14:paraId="1BAB00D6" w14:textId="77777777" w:rsidR="005E58E9" w:rsidRDefault="003E34FB">
            <w:pPr>
              <w:spacing w:before="40" w:after="40"/>
            </w:pPr>
            <w:r>
              <w:rPr>
                <w:sz w:val="18"/>
                <w:szCs w:val="18"/>
              </w:rPr>
              <w:t>Should the similarity engine consider BOM similarity in addition to planning characteristics? Two FERTs with 90% BOM overlap but different descriptions may be duplicates.</w:t>
            </w:r>
          </w:p>
        </w:tc>
        <w:tc>
          <w:tcPr>
            <w:tcW w:w="2800" w:type="dxa"/>
            <w:tcBorders>
              <w:top w:val="single" w:sz="1" w:space="0" w:color="D1D5DB"/>
              <w:left w:val="single" w:sz="1" w:space="0" w:color="D1D5DB"/>
              <w:bottom w:val="single" w:sz="1" w:space="0" w:color="D1D5DB"/>
              <w:right w:val="single" w:sz="1" w:space="0" w:color="D1D5DB"/>
            </w:tcBorders>
          </w:tcPr>
          <w:p w14:paraId="0A4BC153" w14:textId="77777777" w:rsidR="005E58E9" w:rsidRDefault="003E34FB">
            <w:pPr>
              <w:spacing w:before="40" w:after="40"/>
            </w:pPr>
            <w:r>
              <w:rPr>
                <w:sz w:val="18"/>
                <w:szCs w:val="18"/>
              </w:rPr>
              <w:t>Multi-Signal Matching Engine — additional signal dimension</w:t>
            </w:r>
          </w:p>
        </w:tc>
        <w:tc>
          <w:tcPr>
            <w:tcW w:w="2300" w:type="dxa"/>
            <w:tcBorders>
              <w:top w:val="single" w:sz="1" w:space="0" w:color="D1D5DB"/>
              <w:left w:val="single" w:sz="1" w:space="0" w:color="D1D5DB"/>
              <w:bottom w:val="single" w:sz="1" w:space="0" w:color="D1D5DB"/>
              <w:right w:val="single" w:sz="1" w:space="0" w:color="D1D5DB"/>
            </w:tcBorders>
          </w:tcPr>
          <w:p w14:paraId="17444DBE" w14:textId="77777777" w:rsidR="005E58E9" w:rsidRDefault="003E34FB">
            <w:pPr>
              <w:spacing w:before="40" w:after="40"/>
            </w:pPr>
            <w:r>
              <w:rPr>
                <w:sz w:val="18"/>
                <w:szCs w:val="18"/>
              </w:rPr>
              <w:t>Phase 2 consideration; discuss with Engineering</w:t>
            </w:r>
          </w:p>
        </w:tc>
      </w:tr>
      <w:tr w:rsidR="005E58E9" w14:paraId="68D482FF" w14:textId="77777777">
        <w:tc>
          <w:tcPr>
            <w:tcW w:w="800" w:type="dxa"/>
            <w:tcBorders>
              <w:top w:val="single" w:sz="1" w:space="0" w:color="D1D5DB"/>
              <w:left w:val="single" w:sz="1" w:space="0" w:color="D1D5DB"/>
              <w:bottom w:val="single" w:sz="1" w:space="0" w:color="D1D5DB"/>
              <w:right w:val="single" w:sz="1" w:space="0" w:color="D1D5DB"/>
            </w:tcBorders>
            <w:shd w:val="clear" w:color="auto" w:fill="F8FAFC"/>
          </w:tcPr>
          <w:p w14:paraId="3D638B27" w14:textId="77777777" w:rsidR="005E58E9" w:rsidRDefault="003E34FB">
            <w:pPr>
              <w:spacing w:before="40" w:after="40"/>
            </w:pPr>
            <w:r>
              <w:rPr>
                <w:sz w:val="18"/>
                <w:szCs w:val="18"/>
              </w:rPr>
              <w:t>OQ-04</w:t>
            </w:r>
          </w:p>
        </w:tc>
        <w:tc>
          <w:tcPr>
            <w:tcW w:w="3500" w:type="dxa"/>
            <w:tcBorders>
              <w:top w:val="single" w:sz="1" w:space="0" w:color="D1D5DB"/>
              <w:left w:val="single" w:sz="1" w:space="0" w:color="D1D5DB"/>
              <w:bottom w:val="single" w:sz="1" w:space="0" w:color="D1D5DB"/>
              <w:right w:val="single" w:sz="1" w:space="0" w:color="D1D5DB"/>
            </w:tcBorders>
            <w:shd w:val="clear" w:color="auto" w:fill="F8FAFC"/>
          </w:tcPr>
          <w:p w14:paraId="2EDE1A3B" w14:textId="77777777" w:rsidR="005E58E9" w:rsidRDefault="003E34FB">
            <w:pPr>
              <w:spacing w:before="40" w:after="40"/>
            </w:pPr>
            <w:r>
              <w:rPr>
                <w:sz w:val="18"/>
                <w:szCs w:val="18"/>
              </w:rPr>
              <w:t>How should export FERTs be handled? Do they follow the same matching and grouping logic as domestic, or do they have different rules?</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Pr>
          <w:p w14:paraId="19A112B7" w14:textId="77777777" w:rsidR="005E58E9" w:rsidRDefault="003E34FB">
            <w:pPr>
              <w:spacing w:before="40" w:after="40"/>
            </w:pPr>
            <w:r>
              <w:rPr>
                <w:sz w:val="18"/>
                <w:szCs w:val="18"/>
              </w:rPr>
              <w:t>Scope — domestic vs. export</w:t>
            </w:r>
          </w:p>
        </w:tc>
        <w:tc>
          <w:tcPr>
            <w:tcW w:w="2300" w:type="dxa"/>
            <w:tcBorders>
              <w:top w:val="single" w:sz="1" w:space="0" w:color="D1D5DB"/>
              <w:left w:val="single" w:sz="1" w:space="0" w:color="D1D5DB"/>
              <w:bottom w:val="single" w:sz="1" w:space="0" w:color="D1D5DB"/>
              <w:right w:val="single" w:sz="1" w:space="0" w:color="D1D5DB"/>
            </w:tcBorders>
            <w:shd w:val="clear" w:color="auto" w:fill="F8FAFC"/>
          </w:tcPr>
          <w:p w14:paraId="5357C2AF" w14:textId="77777777" w:rsidR="005E58E9" w:rsidRDefault="003E34FB">
            <w:pPr>
              <w:spacing w:before="40" w:after="40"/>
            </w:pPr>
            <w:r>
              <w:rPr>
                <w:sz w:val="18"/>
                <w:szCs w:val="18"/>
              </w:rPr>
              <w:t>To be validated with Export vertical team</w:t>
            </w:r>
          </w:p>
        </w:tc>
      </w:tr>
      <w:tr w:rsidR="005E58E9" w14:paraId="3A826425" w14:textId="77777777">
        <w:tc>
          <w:tcPr>
            <w:tcW w:w="800" w:type="dxa"/>
            <w:tcBorders>
              <w:top w:val="single" w:sz="1" w:space="0" w:color="D1D5DB"/>
              <w:left w:val="single" w:sz="1" w:space="0" w:color="D1D5DB"/>
              <w:bottom w:val="single" w:sz="1" w:space="0" w:color="D1D5DB"/>
              <w:right w:val="single" w:sz="1" w:space="0" w:color="D1D5DB"/>
            </w:tcBorders>
          </w:tcPr>
          <w:p w14:paraId="3BB25F28" w14:textId="77777777" w:rsidR="005E58E9" w:rsidRDefault="003E34FB">
            <w:pPr>
              <w:spacing w:before="40" w:after="40"/>
            </w:pPr>
            <w:r>
              <w:rPr>
                <w:sz w:val="18"/>
                <w:szCs w:val="18"/>
              </w:rPr>
              <w:t>OQ-05</w:t>
            </w:r>
          </w:p>
        </w:tc>
        <w:tc>
          <w:tcPr>
            <w:tcW w:w="3500" w:type="dxa"/>
            <w:tcBorders>
              <w:top w:val="single" w:sz="1" w:space="0" w:color="D1D5DB"/>
              <w:left w:val="single" w:sz="1" w:space="0" w:color="D1D5DB"/>
              <w:bottom w:val="single" w:sz="1" w:space="0" w:color="D1D5DB"/>
              <w:right w:val="single" w:sz="1" w:space="0" w:color="D1D5DB"/>
            </w:tcBorders>
          </w:tcPr>
          <w:p w14:paraId="44F9584C" w14:textId="77777777" w:rsidR="005E58E9" w:rsidRDefault="003E34FB">
            <w:pPr>
              <w:spacing w:before="40" w:after="40"/>
            </w:pPr>
            <w:r>
              <w:rPr>
                <w:sz w:val="18"/>
                <w:szCs w:val="18"/>
              </w:rPr>
              <w:t>When a regulation change (e.g., BS4→BS6) causes dozens of simultaneous replacements, should there be a bulk mapping process?</w:t>
            </w:r>
          </w:p>
        </w:tc>
        <w:tc>
          <w:tcPr>
            <w:tcW w:w="2800" w:type="dxa"/>
            <w:tcBorders>
              <w:top w:val="single" w:sz="1" w:space="0" w:color="D1D5DB"/>
              <w:left w:val="single" w:sz="1" w:space="0" w:color="D1D5DB"/>
              <w:bottom w:val="single" w:sz="1" w:space="0" w:color="D1D5DB"/>
              <w:right w:val="single" w:sz="1" w:space="0" w:color="D1D5DB"/>
            </w:tcBorders>
          </w:tcPr>
          <w:p w14:paraId="2CBD427D" w14:textId="77777777" w:rsidR="005E58E9" w:rsidRDefault="003E34FB">
            <w:pPr>
              <w:spacing w:before="40" w:after="40"/>
            </w:pPr>
            <w:r>
              <w:rPr>
                <w:sz w:val="18"/>
                <w:szCs w:val="18"/>
              </w:rPr>
              <w:t>Lineage Governance Workbench — bulk operations</w:t>
            </w:r>
          </w:p>
        </w:tc>
        <w:tc>
          <w:tcPr>
            <w:tcW w:w="2300" w:type="dxa"/>
            <w:tcBorders>
              <w:top w:val="single" w:sz="1" w:space="0" w:color="D1D5DB"/>
              <w:left w:val="single" w:sz="1" w:space="0" w:color="D1D5DB"/>
              <w:bottom w:val="single" w:sz="1" w:space="0" w:color="D1D5DB"/>
              <w:right w:val="single" w:sz="1" w:space="0" w:color="D1D5DB"/>
            </w:tcBorders>
          </w:tcPr>
          <w:p w14:paraId="73AC77F2" w14:textId="77777777" w:rsidR="005E58E9" w:rsidRDefault="003E34FB">
            <w:pPr>
              <w:spacing w:before="40" w:after="40"/>
            </w:pPr>
            <w:r>
              <w:rPr>
                <w:sz w:val="18"/>
                <w:szCs w:val="18"/>
              </w:rPr>
              <w:t>To be discussed with PSP</w:t>
            </w:r>
          </w:p>
        </w:tc>
      </w:tr>
      <w:tr w:rsidR="005E58E9" w14:paraId="18BF4CB4" w14:textId="77777777">
        <w:tc>
          <w:tcPr>
            <w:tcW w:w="800" w:type="dxa"/>
            <w:tcBorders>
              <w:top w:val="single" w:sz="1" w:space="0" w:color="D1D5DB"/>
              <w:left w:val="single" w:sz="1" w:space="0" w:color="D1D5DB"/>
              <w:bottom w:val="single" w:sz="1" w:space="0" w:color="D1D5DB"/>
              <w:right w:val="single" w:sz="1" w:space="0" w:color="D1D5DB"/>
            </w:tcBorders>
            <w:shd w:val="clear" w:color="auto" w:fill="F8FAFC"/>
          </w:tcPr>
          <w:p w14:paraId="3748A234" w14:textId="77777777" w:rsidR="005E58E9" w:rsidRDefault="003E34FB">
            <w:pPr>
              <w:spacing w:before="40" w:after="40"/>
            </w:pPr>
            <w:r>
              <w:rPr>
                <w:sz w:val="18"/>
                <w:szCs w:val="18"/>
              </w:rPr>
              <w:t>OQ-06</w:t>
            </w:r>
          </w:p>
        </w:tc>
        <w:tc>
          <w:tcPr>
            <w:tcW w:w="3500" w:type="dxa"/>
            <w:tcBorders>
              <w:top w:val="single" w:sz="1" w:space="0" w:color="D1D5DB"/>
              <w:left w:val="single" w:sz="1" w:space="0" w:color="D1D5DB"/>
              <w:bottom w:val="single" w:sz="1" w:space="0" w:color="D1D5DB"/>
              <w:right w:val="single" w:sz="1" w:space="0" w:color="D1D5DB"/>
            </w:tcBorders>
            <w:shd w:val="clear" w:color="auto" w:fill="F8FAFC"/>
          </w:tcPr>
          <w:p w14:paraId="788378A8" w14:textId="77777777" w:rsidR="005E58E9" w:rsidRDefault="003E34FB">
            <w:pPr>
              <w:spacing w:before="40" w:after="40"/>
            </w:pPr>
            <w:r>
              <w:rPr>
                <w:sz w:val="18"/>
                <w:szCs w:val="18"/>
              </w:rPr>
              <w:t>What is the business-accepted accuracy target for the matching engine's auto-suggestions? (e.g., 'if the top suggestion is correct 70% of the time, is that sufficient to drive adoption?')</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Pr>
          <w:p w14:paraId="66B8C814" w14:textId="77777777" w:rsidR="005E58E9" w:rsidRDefault="003E34FB">
            <w:pPr>
              <w:spacing w:before="40" w:after="40"/>
            </w:pPr>
            <w:r>
              <w:rPr>
                <w:sz w:val="18"/>
                <w:szCs w:val="18"/>
              </w:rPr>
              <w:t>Multi-Signal Matching Engine — acceptance criteria</w:t>
            </w:r>
          </w:p>
        </w:tc>
        <w:tc>
          <w:tcPr>
            <w:tcW w:w="2300" w:type="dxa"/>
            <w:tcBorders>
              <w:top w:val="single" w:sz="1" w:space="0" w:color="D1D5DB"/>
              <w:left w:val="single" w:sz="1" w:space="0" w:color="D1D5DB"/>
              <w:bottom w:val="single" w:sz="1" w:space="0" w:color="D1D5DB"/>
              <w:right w:val="single" w:sz="1" w:space="0" w:color="D1D5DB"/>
            </w:tcBorders>
            <w:shd w:val="clear" w:color="auto" w:fill="F8FAFC"/>
          </w:tcPr>
          <w:p w14:paraId="59E09BA1" w14:textId="77777777" w:rsidR="005E58E9" w:rsidRDefault="003E34FB">
            <w:pPr>
              <w:spacing w:before="40" w:after="40"/>
            </w:pPr>
            <w:r>
              <w:rPr>
                <w:sz w:val="18"/>
                <w:szCs w:val="18"/>
              </w:rPr>
              <w:t>To be agreed with business stakeholders</w:t>
            </w:r>
          </w:p>
        </w:tc>
      </w:tr>
      <w:tr w:rsidR="005E58E9" w14:paraId="01EB1E58" w14:textId="77777777">
        <w:tc>
          <w:tcPr>
            <w:tcW w:w="800" w:type="dxa"/>
            <w:tcBorders>
              <w:top w:val="single" w:sz="1" w:space="0" w:color="D1D5DB"/>
              <w:left w:val="single" w:sz="1" w:space="0" w:color="D1D5DB"/>
              <w:bottom w:val="single" w:sz="1" w:space="0" w:color="D1D5DB"/>
              <w:right w:val="single" w:sz="1" w:space="0" w:color="D1D5DB"/>
            </w:tcBorders>
          </w:tcPr>
          <w:p w14:paraId="7DEE475D" w14:textId="77777777" w:rsidR="005E58E9" w:rsidRDefault="003E34FB">
            <w:pPr>
              <w:spacing w:before="40" w:after="40"/>
            </w:pPr>
            <w:r>
              <w:rPr>
                <w:sz w:val="18"/>
                <w:szCs w:val="18"/>
              </w:rPr>
              <w:t>OQ-07</w:t>
            </w:r>
          </w:p>
        </w:tc>
        <w:tc>
          <w:tcPr>
            <w:tcW w:w="3500" w:type="dxa"/>
            <w:tcBorders>
              <w:top w:val="single" w:sz="1" w:space="0" w:color="D1D5DB"/>
              <w:left w:val="single" w:sz="1" w:space="0" w:color="D1D5DB"/>
              <w:bottom w:val="single" w:sz="1" w:space="0" w:color="D1D5DB"/>
              <w:right w:val="single" w:sz="1" w:space="0" w:color="D1D5DB"/>
            </w:tcBorders>
          </w:tcPr>
          <w:p w14:paraId="3934C0E8" w14:textId="77777777" w:rsidR="005E58E9" w:rsidRDefault="003E34FB">
            <w:pPr>
              <w:spacing w:before="40" w:after="40"/>
            </w:pPr>
            <w:r>
              <w:rPr>
                <w:sz w:val="18"/>
                <w:szCs w:val="18"/>
              </w:rPr>
              <w:t>Are there regional/state-specific variants (e.g., CNG variants for Delhi/NCR) that require geography-aware matching logic?</w:t>
            </w:r>
          </w:p>
        </w:tc>
        <w:tc>
          <w:tcPr>
            <w:tcW w:w="2800" w:type="dxa"/>
            <w:tcBorders>
              <w:top w:val="single" w:sz="1" w:space="0" w:color="D1D5DB"/>
              <w:left w:val="single" w:sz="1" w:space="0" w:color="D1D5DB"/>
              <w:bottom w:val="single" w:sz="1" w:space="0" w:color="D1D5DB"/>
              <w:right w:val="single" w:sz="1" w:space="0" w:color="D1D5DB"/>
            </w:tcBorders>
          </w:tcPr>
          <w:p w14:paraId="37D96384" w14:textId="77777777" w:rsidR="005E58E9" w:rsidRDefault="003E34FB">
            <w:pPr>
              <w:spacing w:before="40" w:after="40"/>
            </w:pPr>
            <w:r>
              <w:rPr>
                <w:sz w:val="18"/>
                <w:szCs w:val="18"/>
              </w:rPr>
              <w:t>Multi-Signal Matching Engine — regional dimension</w:t>
            </w:r>
          </w:p>
        </w:tc>
        <w:tc>
          <w:tcPr>
            <w:tcW w:w="2300" w:type="dxa"/>
            <w:tcBorders>
              <w:top w:val="single" w:sz="1" w:space="0" w:color="D1D5DB"/>
              <w:left w:val="single" w:sz="1" w:space="0" w:color="D1D5DB"/>
              <w:bottom w:val="single" w:sz="1" w:space="0" w:color="D1D5DB"/>
              <w:right w:val="single" w:sz="1" w:space="0" w:color="D1D5DB"/>
            </w:tcBorders>
          </w:tcPr>
          <w:p w14:paraId="29CB93A0" w14:textId="77777777" w:rsidR="005E58E9" w:rsidRDefault="003E34FB">
            <w:pPr>
              <w:spacing w:before="40" w:after="40"/>
            </w:pPr>
            <w:r>
              <w:rPr>
                <w:sz w:val="18"/>
                <w:szCs w:val="18"/>
              </w:rPr>
              <w:t>To be validated with Marketing</w:t>
            </w:r>
          </w:p>
        </w:tc>
      </w:tr>
      <w:tr w:rsidR="005E58E9" w14:paraId="642A15D8" w14:textId="77777777">
        <w:tc>
          <w:tcPr>
            <w:tcW w:w="800" w:type="dxa"/>
            <w:tcBorders>
              <w:top w:val="single" w:sz="1" w:space="0" w:color="D1D5DB"/>
              <w:left w:val="single" w:sz="1" w:space="0" w:color="D1D5DB"/>
              <w:bottom w:val="single" w:sz="1" w:space="0" w:color="D1D5DB"/>
              <w:right w:val="single" w:sz="1" w:space="0" w:color="D1D5DB"/>
            </w:tcBorders>
            <w:shd w:val="clear" w:color="auto" w:fill="F8FAFC"/>
          </w:tcPr>
          <w:p w14:paraId="33F7D8CE" w14:textId="77777777" w:rsidR="005E58E9" w:rsidRDefault="003E34FB">
            <w:pPr>
              <w:spacing w:before="40" w:after="40"/>
            </w:pPr>
            <w:r>
              <w:rPr>
                <w:sz w:val="18"/>
                <w:szCs w:val="18"/>
              </w:rPr>
              <w:t>OQ-08</w:t>
            </w:r>
          </w:p>
        </w:tc>
        <w:tc>
          <w:tcPr>
            <w:tcW w:w="3500" w:type="dxa"/>
            <w:tcBorders>
              <w:top w:val="single" w:sz="1" w:space="0" w:color="D1D5DB"/>
              <w:left w:val="single" w:sz="1" w:space="0" w:color="D1D5DB"/>
              <w:bottom w:val="single" w:sz="1" w:space="0" w:color="D1D5DB"/>
              <w:right w:val="single" w:sz="1" w:space="0" w:color="D1D5DB"/>
            </w:tcBorders>
            <w:shd w:val="clear" w:color="auto" w:fill="F8FAFC"/>
          </w:tcPr>
          <w:p w14:paraId="46453194" w14:textId="77777777" w:rsidR="005E58E9" w:rsidRDefault="003E34FB">
            <w:pPr>
              <w:spacing w:before="40" w:after="40"/>
            </w:pPr>
            <w:r>
              <w:rPr>
                <w:sz w:val="18"/>
                <w:szCs w:val="18"/>
              </w:rPr>
              <w:t>Can the full 3-year sales history be provided at the FERT × month level from SAP/BW? What is the data extraction timeline?</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Pr>
          <w:p w14:paraId="678BC3F8" w14:textId="77777777" w:rsidR="005E58E9" w:rsidRDefault="003E34FB">
            <w:pPr>
              <w:spacing w:before="40" w:after="40"/>
            </w:pPr>
            <w:r>
              <w:rPr>
                <w:sz w:val="18"/>
                <w:szCs w:val="18"/>
              </w:rPr>
              <w:t>Data Foundation — prerequisite for all analytics components</w:t>
            </w:r>
          </w:p>
        </w:tc>
        <w:tc>
          <w:tcPr>
            <w:tcW w:w="2300" w:type="dxa"/>
            <w:tcBorders>
              <w:top w:val="single" w:sz="1" w:space="0" w:color="D1D5DB"/>
              <w:left w:val="single" w:sz="1" w:space="0" w:color="D1D5DB"/>
              <w:bottom w:val="single" w:sz="1" w:space="0" w:color="D1D5DB"/>
              <w:right w:val="single" w:sz="1" w:space="0" w:color="D1D5DB"/>
            </w:tcBorders>
            <w:shd w:val="clear" w:color="auto" w:fill="F8FAFC"/>
          </w:tcPr>
          <w:p w14:paraId="77E9ECB0" w14:textId="77777777" w:rsidR="005E58E9" w:rsidRDefault="003E34FB">
            <w:pPr>
              <w:spacing w:before="40" w:after="40"/>
            </w:pPr>
            <w:r>
              <w:rPr>
                <w:sz w:val="18"/>
                <w:szCs w:val="18"/>
              </w:rPr>
              <w:t>Data extraction in progress</w:t>
            </w:r>
          </w:p>
        </w:tc>
      </w:tr>
    </w:tbl>
    <w:p w14:paraId="3D94EDB0" w14:textId="77777777" w:rsidR="005E58E9" w:rsidRDefault="003E34FB">
      <w:pPr>
        <w:spacing w:before="300"/>
      </w:pPr>
      <w:r>
        <w:rPr>
          <w:i/>
          <w:iCs/>
          <w:color w:val="64748B"/>
          <w:sz w:val="20"/>
          <w:szCs w:val="20"/>
        </w:rPr>
        <w:t>This document will be updated as open questions are resolved and as the solution design progresses through Phase 0 and into MVP and Phase 1 delivery.</w:t>
      </w:r>
    </w:p>
    <w:p w14:paraId="156F5A33" w14:textId="2AC4B551" w:rsidR="005E58E9" w:rsidRDefault="003E34FB">
      <w:pPr>
        <w:pBdr>
          <w:top w:val="single" w:sz="1" w:space="0" w:color="D1D5DB"/>
        </w:pBdr>
        <w:spacing w:before="400"/>
      </w:pPr>
      <w:r>
        <w:rPr>
          <w:color w:val="64748B"/>
          <w:sz w:val="16"/>
          <w:szCs w:val="16"/>
        </w:rPr>
        <w:t xml:space="preserve">Confidential | </w:t>
      </w:r>
      <w:r w:rsidR="001565F8">
        <w:rPr>
          <w:color w:val="64748B"/>
          <w:sz w:val="16"/>
          <w:szCs w:val="16"/>
        </w:rPr>
        <w:t>VECV S&amp;OP Transformation</w:t>
      </w:r>
      <w:r>
        <w:rPr>
          <w:color w:val="64748B"/>
          <w:sz w:val="16"/>
          <w:szCs w:val="16"/>
        </w:rPr>
        <w:t xml:space="preserve"> — FERT Lineage Intelligence Engine — Functional Solution Design</w:t>
      </w:r>
    </w:p>
    <w:sectPr w:rsidR="005E58E9">
      <w:headerReference w:type="default" r:id="rId14"/>
      <w:footerReference w:type="default" r:id="rId15"/>
      <w:pgSz w:w="12240" w:h="15840"/>
      <w:pgMar w:top="1000" w:right="1000" w:bottom="1000" w:left="12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Pavan Kumar" w:date="2026-08-27T07:52:00Z" w:initials="PK">
    <w:p w14:paraId="4B160464" w14:textId="77777777" w:rsidR="000507A7" w:rsidRDefault="000507A7" w:rsidP="000507A7">
      <w:r>
        <w:rPr>
          <w:rStyle w:val="CommentReference"/>
        </w:rPr>
        <w:annotationRef/>
      </w:r>
      <w:r>
        <w:rPr>
          <w:sz w:val="20"/>
          <w:szCs w:val="20"/>
        </w:rPr>
        <w:t>Discuss with Hemanth</w:t>
      </w:r>
    </w:p>
  </w:comment>
  <w:comment w:id="7" w:author="Pavan Kumar" w:date="2026-08-27T14:16:00Z" w:initials="PK">
    <w:p w14:paraId="196C8327" w14:textId="77777777" w:rsidR="007A0EE3" w:rsidRDefault="007A0EE3" w:rsidP="007A0EE3">
      <w:r>
        <w:rPr>
          <w:rStyle w:val="CommentReference"/>
        </w:rPr>
        <w:annotationRef/>
      </w:r>
      <w:r>
        <w:rPr>
          <w:sz w:val="20"/>
          <w:szCs w:val="20"/>
        </w:rPr>
        <w:t>Comments updated below.</w:t>
      </w:r>
    </w:p>
  </w:comment>
  <w:comment w:id="8" w:author="Pavan Kumar" w:date="2026-08-27T07:52:00Z" w:initials="PK">
    <w:p w14:paraId="68A4DF6A" w14:textId="77777777" w:rsidR="00E54439" w:rsidRDefault="00820304" w:rsidP="00E54439">
      <w:r>
        <w:rPr>
          <w:rStyle w:val="CommentReference"/>
        </w:rPr>
        <w:annotationRef/>
      </w:r>
      <w:r w:rsidR="00E54439">
        <w:rPr>
          <w:sz w:val="20"/>
          <w:szCs w:val="20"/>
        </w:rPr>
        <w:t xml:space="preserve">Should this agree with planning families for demand intelligence? Understand the connections better. </w:t>
      </w:r>
    </w:p>
  </w:comment>
  <w:comment w:id="9" w:author="Pavan Kumar" w:date="2026-08-27T14:16:00Z" w:initials="PK">
    <w:p w14:paraId="553B8568" w14:textId="77777777" w:rsidR="007A0EE3" w:rsidRDefault="007A0EE3" w:rsidP="007A0EE3">
      <w:r>
        <w:rPr>
          <w:rStyle w:val="CommentReference"/>
        </w:rPr>
        <w:annotationRef/>
      </w:r>
      <w:r>
        <w:rPr>
          <w:sz w:val="20"/>
          <w:szCs w:val="20"/>
        </w:rPr>
        <w:t xml:space="preserve">This will be taken up in Demand forecasting. Will not be considered in Lineage intelligence. </w:t>
      </w:r>
    </w:p>
  </w:comment>
  <w:comment w:id="11" w:author="Pavan Kumar" w:date="2026-08-27T07:57:00Z" w:initials="PK">
    <w:p w14:paraId="7AF5747F" w14:textId="77777777" w:rsidR="0053389C" w:rsidRDefault="0053389C" w:rsidP="0053389C">
      <w:r>
        <w:rPr>
          <w:rStyle w:val="CommentReference"/>
        </w:rPr>
        <w:annotationRef/>
      </w:r>
      <w:r>
        <w:rPr>
          <w:sz w:val="20"/>
          <w:szCs w:val="20"/>
        </w:rPr>
        <w:t xml:space="preserve">Master data attributes are fairly complete in their coverage. May not be a problem that needs to be addressed explicitly. </w:t>
      </w:r>
    </w:p>
  </w:comment>
  <w:comment w:id="13" w:author="Pavan Kumar" w:date="2026-08-27T07:54:00Z" w:initials="PK">
    <w:p w14:paraId="14ED20C6" w14:textId="77777777" w:rsidR="00B56D87" w:rsidRDefault="00B56D87" w:rsidP="00B56D87">
      <w:r>
        <w:rPr>
          <w:rStyle w:val="CommentReference"/>
        </w:rPr>
        <w:annotationRef/>
      </w:r>
      <w:r>
        <w:rPr>
          <w:sz w:val="20"/>
          <w:szCs w:val="20"/>
        </w:rPr>
        <w:t xml:space="preserve">can this be solved within MDM itself? </w:t>
      </w:r>
    </w:p>
  </w:comment>
  <w:comment w:id="14" w:author="Pavan Kumar" w:date="2026-08-27T12:58:00Z" w:initials="PK">
    <w:p w14:paraId="6C6E3CC9" w14:textId="77777777" w:rsidR="00C375E6" w:rsidRDefault="00C375E6" w:rsidP="00C375E6">
      <w:r>
        <w:rPr>
          <w:rStyle w:val="CommentReference"/>
        </w:rPr>
        <w:annotationRef/>
      </w:r>
      <w:r>
        <w:rPr>
          <w:sz w:val="20"/>
          <w:szCs w:val="20"/>
        </w:rPr>
        <w:t xml:space="preserve">user classifies a FERT as ramp up / ramp down FERT in the application provided. There is no demand signal input at this stage.  </w:t>
      </w:r>
    </w:p>
  </w:comment>
  <w:comment w:id="15" w:author="Pavan Kumar" w:date="2026-08-27T07:56:00Z" w:initials="PK">
    <w:p w14:paraId="08BDF4D5" w14:textId="77777777" w:rsidR="00986C9D" w:rsidRDefault="00986C9D" w:rsidP="00986C9D">
      <w:r>
        <w:rPr>
          <w:rStyle w:val="CommentReference"/>
        </w:rPr>
        <w:annotationRef/>
      </w:r>
      <w:r>
        <w:rPr>
          <w:sz w:val="20"/>
          <w:szCs w:val="20"/>
        </w:rPr>
        <w:t xml:space="preserve">Does not need a separate module, this overlaps with demand intelligence work. Where should the logic create the planning families(demand forecasting project)? Where does the data lie (MDM)? </w:t>
      </w:r>
    </w:p>
  </w:comment>
  <w:comment w:id="16" w:author="Pavan Kumar" w:date="2026-08-27T12:59:00Z" w:initials="PK">
    <w:p w14:paraId="5D66A623" w14:textId="77777777" w:rsidR="004126FB" w:rsidRDefault="004126FB" w:rsidP="004126FB">
      <w:r>
        <w:rPr>
          <w:rStyle w:val="CommentReference"/>
        </w:rPr>
        <w:annotationRef/>
      </w:r>
      <w:r>
        <w:rPr>
          <w:sz w:val="20"/>
          <w:szCs w:val="20"/>
        </w:rPr>
        <w:t>this should be part of demand forecasting.</w:t>
      </w:r>
    </w:p>
  </w:comment>
  <w:comment w:id="17" w:author="Pavan Kumar" w:date="2026-08-27T07:58:00Z" w:initials="PK">
    <w:p w14:paraId="41FF76C2" w14:textId="77777777" w:rsidR="0053389C" w:rsidRDefault="0053389C" w:rsidP="0053389C">
      <w:r>
        <w:rPr>
          <w:rStyle w:val="CommentReference"/>
        </w:rPr>
        <w:annotationRef/>
      </w:r>
      <w:r>
        <w:rPr>
          <w:sz w:val="20"/>
          <w:szCs w:val="20"/>
        </w:rPr>
        <w:t xml:space="preserve">See comment in above section. May not be a problem since attributes present as individual fields have accurate data. </w:t>
      </w:r>
    </w:p>
  </w:comment>
  <w:comment w:id="18" w:author="Pavan Kumar" w:date="2026-08-27T13:00:00Z" w:initials="PK">
    <w:p w14:paraId="1183F6D3" w14:textId="77777777" w:rsidR="006A64A0" w:rsidRDefault="00FF12F4" w:rsidP="006A64A0">
      <w:r>
        <w:rPr>
          <w:rStyle w:val="CommentReference"/>
        </w:rPr>
        <w:annotationRef/>
      </w:r>
      <w:r w:rsidR="006A64A0">
        <w:rPr>
          <w:sz w:val="20"/>
          <w:szCs w:val="20"/>
        </w:rPr>
        <w:t xml:space="preserve">This is a data problem to solved by Rajkumar's team. Our team must highlight gaps in data to be addressed and provide insights to clean up this data either in dassault or in SAP. </w:t>
      </w:r>
    </w:p>
  </w:comment>
  <w:comment w:id="19" w:author="Pavan Kumar" w:date="2026-08-27T08:00:00Z" w:initials="PK">
    <w:p w14:paraId="0DF27F62" w14:textId="77777777" w:rsidR="00405C74" w:rsidRDefault="00405C74" w:rsidP="00405C74">
      <w:r>
        <w:rPr>
          <w:rStyle w:val="CommentReference"/>
        </w:rPr>
        <w:annotationRef/>
      </w:r>
      <w:r>
        <w:rPr>
          <w:sz w:val="20"/>
          <w:szCs w:val="20"/>
        </w:rPr>
        <w:t xml:space="preserve">The logic to create this does not fit in matching / lineage module. Demand pattern classification is better to be kept as part of demand forecasting module, RRS / lifecycle data must be written back to MDM, must clarify the need for a new system generating this data. </w:t>
      </w:r>
    </w:p>
  </w:comment>
  <w:comment w:id="20" w:author="Pavan Kumar" w:date="2026-08-27T13:05:00Z" w:initials="PK">
    <w:p w14:paraId="6C8ADA92" w14:textId="77777777" w:rsidR="00736E5E" w:rsidRDefault="000A4226" w:rsidP="00736E5E">
      <w:r>
        <w:rPr>
          <w:rStyle w:val="CommentReference"/>
        </w:rPr>
        <w:annotationRef/>
      </w:r>
      <w:r w:rsidR="00736E5E">
        <w:rPr>
          <w:sz w:val="20"/>
          <w:szCs w:val="20"/>
        </w:rPr>
        <w:t xml:space="preserve">Runner repeater stranger to be inferred directly from predecessor FERT, no demand signals to be considered. Lifecycle goes in with Retirement and decoupled from RRS classification. </w:t>
      </w:r>
    </w:p>
  </w:comment>
  <w:comment w:id="21" w:author="Pavan Kumar" w:date="2026-08-27T08:02:00Z" w:initials="PK">
    <w:p w14:paraId="1D1495C9" w14:textId="77777777" w:rsidR="00DE67DF" w:rsidRDefault="00DE67DF" w:rsidP="00DE67DF">
      <w:r>
        <w:rPr>
          <w:rStyle w:val="CommentReference"/>
        </w:rPr>
        <w:annotationRef/>
      </w:r>
      <w:r>
        <w:rPr>
          <w:sz w:val="20"/>
          <w:szCs w:val="20"/>
        </w:rPr>
        <w:t xml:space="preserve">This again does not appear to be a problem that is solved by matching or lineage engine. Logic must come from demand intelligence and data can be saved in MDM, must understand this better from Hemanth. </w:t>
      </w:r>
    </w:p>
  </w:comment>
  <w:comment w:id="22" w:author="Pavan Kumar" w:date="2026-08-27T14:20:00Z" w:initials="PK">
    <w:p w14:paraId="779BCA4C" w14:textId="77777777" w:rsidR="00250734" w:rsidRDefault="00250734" w:rsidP="00250734">
      <w:r>
        <w:rPr>
          <w:rStyle w:val="CommentReference"/>
        </w:rPr>
        <w:annotationRef/>
      </w:r>
      <w:r>
        <w:rPr>
          <w:sz w:val="20"/>
          <w:szCs w:val="20"/>
        </w:rPr>
        <w:t xml:space="preserve">Demand migration and lifecycle management will be solved separately in wave 2.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160464" w15:done="1"/>
  <w15:commentEx w15:paraId="196C8327" w15:paraIdParent="4B160464" w15:done="1"/>
  <w15:commentEx w15:paraId="68A4DF6A" w15:done="1"/>
  <w15:commentEx w15:paraId="553B8568" w15:paraIdParent="68A4DF6A" w15:done="1"/>
  <w15:commentEx w15:paraId="7AF5747F" w15:done="1"/>
  <w15:commentEx w15:paraId="14ED20C6" w15:done="1"/>
  <w15:commentEx w15:paraId="6C6E3CC9" w15:paraIdParent="14ED20C6" w15:done="1"/>
  <w15:commentEx w15:paraId="08BDF4D5" w15:done="1"/>
  <w15:commentEx w15:paraId="5D66A623" w15:paraIdParent="08BDF4D5" w15:done="1"/>
  <w15:commentEx w15:paraId="41FF76C2" w15:done="1"/>
  <w15:commentEx w15:paraId="1183F6D3" w15:paraIdParent="41FF76C2" w15:done="1"/>
  <w15:commentEx w15:paraId="0DF27F62" w15:done="1"/>
  <w15:commentEx w15:paraId="6C8ADA92" w15:paraIdParent="0DF27F62" w15:done="1"/>
  <w15:commentEx w15:paraId="1D1495C9" w15:done="1"/>
  <w15:commentEx w15:paraId="779BCA4C" w15:paraIdParent="1D1495C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1D894B" w16cex:dateUtc="2026-08-27T02:22:00Z"/>
  <w16cex:commentExtensible w16cex:durableId="5E0E7CE4" w16cex:dateUtc="2026-08-27T08:46:00Z"/>
  <w16cex:commentExtensible w16cex:durableId="421DD655" w16cex:dateUtc="2026-08-27T02:22:00Z"/>
  <w16cex:commentExtensible w16cex:durableId="3422D294" w16cex:dateUtc="2026-08-27T08:46:00Z"/>
  <w16cex:commentExtensible w16cex:durableId="6B6C95E4" w16cex:dateUtc="2026-08-27T02:27:00Z"/>
  <w16cex:commentExtensible w16cex:durableId="09D22143" w16cex:dateUtc="2026-08-27T02:24:00Z"/>
  <w16cex:commentExtensible w16cex:durableId="1524FD1C" w16cex:dateUtc="2026-08-27T07:28:00Z"/>
  <w16cex:commentExtensible w16cex:durableId="3BFE05F4" w16cex:dateUtc="2026-08-27T02:26:00Z"/>
  <w16cex:commentExtensible w16cex:durableId="310C35D4" w16cex:dateUtc="2026-08-27T07:29:00Z"/>
  <w16cex:commentExtensible w16cex:durableId="07EC1A0C" w16cex:dateUtc="2026-08-27T02:28:00Z"/>
  <w16cex:commentExtensible w16cex:durableId="47934705" w16cex:dateUtc="2026-08-27T07:30:00Z"/>
  <w16cex:commentExtensible w16cex:durableId="3800329E" w16cex:dateUtc="2026-08-27T02:30:00Z"/>
  <w16cex:commentExtensible w16cex:durableId="64C92A84" w16cex:dateUtc="2026-08-27T07:35:00Z"/>
  <w16cex:commentExtensible w16cex:durableId="400B5EBA" w16cex:dateUtc="2026-08-27T02:32:00Z"/>
  <w16cex:commentExtensible w16cex:durableId="32878E44" w16cex:dateUtc="2026-08-27T0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160464" w16cid:durableId="771D894B"/>
  <w16cid:commentId w16cid:paraId="196C8327" w16cid:durableId="5E0E7CE4"/>
  <w16cid:commentId w16cid:paraId="68A4DF6A" w16cid:durableId="421DD655"/>
  <w16cid:commentId w16cid:paraId="553B8568" w16cid:durableId="3422D294"/>
  <w16cid:commentId w16cid:paraId="7AF5747F" w16cid:durableId="6B6C95E4"/>
  <w16cid:commentId w16cid:paraId="14ED20C6" w16cid:durableId="09D22143"/>
  <w16cid:commentId w16cid:paraId="6C6E3CC9" w16cid:durableId="1524FD1C"/>
  <w16cid:commentId w16cid:paraId="08BDF4D5" w16cid:durableId="3BFE05F4"/>
  <w16cid:commentId w16cid:paraId="5D66A623" w16cid:durableId="310C35D4"/>
  <w16cid:commentId w16cid:paraId="41FF76C2" w16cid:durableId="07EC1A0C"/>
  <w16cid:commentId w16cid:paraId="1183F6D3" w16cid:durableId="47934705"/>
  <w16cid:commentId w16cid:paraId="0DF27F62" w16cid:durableId="3800329E"/>
  <w16cid:commentId w16cid:paraId="6C8ADA92" w16cid:durableId="64C92A84"/>
  <w16cid:commentId w16cid:paraId="1D1495C9" w16cid:durableId="400B5EBA"/>
  <w16cid:commentId w16cid:paraId="779BCA4C" w16cid:durableId="32878E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FF414" w14:textId="77777777" w:rsidR="00C13E35" w:rsidRDefault="00C13E35">
      <w:r>
        <w:separator/>
      </w:r>
    </w:p>
  </w:endnote>
  <w:endnote w:type="continuationSeparator" w:id="0">
    <w:p w14:paraId="55B283A2" w14:textId="77777777" w:rsidR="00C13E35" w:rsidRDefault="00C13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F4D0F" w14:textId="77777777" w:rsidR="005E58E9" w:rsidRDefault="003E34FB">
    <w:pPr>
      <w:jc w:val="center"/>
    </w:pPr>
    <w:r>
      <w:rPr>
        <w:color w:val="64748B"/>
        <w:sz w:val="14"/>
        <w:szCs w:val="14"/>
      </w:rPr>
      <w:t xml:space="preserve">Confidential | Page </w:t>
    </w:r>
    <w:r>
      <w:rPr>
        <w:color w:val="64748B"/>
        <w:sz w:val="14"/>
        <w:szCs w:val="14"/>
      </w:rPr>
      <w:fldChar w:fldCharType="begin"/>
    </w:r>
    <w:r>
      <w:rPr>
        <w:color w:val="64748B"/>
        <w:sz w:val="14"/>
        <w:szCs w:val="14"/>
      </w:rPr>
      <w:instrText>PAGE</w:instrText>
    </w:r>
    <w:r>
      <w:rPr>
        <w:color w:val="64748B"/>
        <w:sz w:val="14"/>
        <w:szCs w:val="14"/>
      </w:rPr>
      <w:fldChar w:fldCharType="separate"/>
    </w:r>
    <w:r w:rsidR="00041FAA">
      <w:rPr>
        <w:noProof/>
        <w:color w:val="64748B"/>
        <w:sz w:val="14"/>
        <w:szCs w:val="14"/>
      </w:rPr>
      <w:t>32</w:t>
    </w:r>
    <w:r>
      <w:rPr>
        <w:color w:val="64748B"/>
        <w:sz w:val="14"/>
        <w:szCs w:val="14"/>
      </w:rPr>
      <w:fldChar w:fldCharType="end"/>
    </w:r>
    <w:r>
      <w:rPr>
        <w:color w:val="64748B"/>
        <w:sz w:val="14"/>
        <w:szCs w:val="14"/>
      </w:rPr>
      <w:t xml:space="preserve"> of </w:t>
    </w:r>
    <w:r>
      <w:rPr>
        <w:color w:val="64748B"/>
        <w:sz w:val="14"/>
        <w:szCs w:val="14"/>
      </w:rPr>
      <w:fldChar w:fldCharType="begin"/>
    </w:r>
    <w:r>
      <w:rPr>
        <w:color w:val="64748B"/>
        <w:sz w:val="14"/>
        <w:szCs w:val="14"/>
      </w:rPr>
      <w:instrText>NUMPAGES</w:instrText>
    </w:r>
    <w:r>
      <w:rPr>
        <w:color w:val="64748B"/>
        <w:sz w:val="14"/>
        <w:szCs w:val="14"/>
      </w:rPr>
      <w:fldChar w:fldCharType="separate"/>
    </w:r>
    <w:r w:rsidR="00041FAA">
      <w:rPr>
        <w:noProof/>
        <w:color w:val="64748B"/>
        <w:sz w:val="14"/>
        <w:szCs w:val="14"/>
      </w:rPr>
      <w:t>1</w:t>
    </w:r>
    <w:r>
      <w:rPr>
        <w:color w:val="64748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A2FE4" w14:textId="77777777" w:rsidR="00C13E35" w:rsidRDefault="00C13E35">
      <w:r>
        <w:separator/>
      </w:r>
    </w:p>
  </w:footnote>
  <w:footnote w:type="continuationSeparator" w:id="0">
    <w:p w14:paraId="1D148654" w14:textId="77777777" w:rsidR="00C13E35" w:rsidRDefault="00C13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8F10" w14:textId="70B761E9" w:rsidR="005E58E9" w:rsidRDefault="001565F8">
    <w:pPr>
      <w:jc w:val="right"/>
    </w:pPr>
    <w:r>
      <w:rPr>
        <w:i/>
        <w:iCs/>
        <w:color w:val="64748B"/>
        <w:sz w:val="14"/>
        <w:szCs w:val="14"/>
      </w:rPr>
      <w:t>VECV S&amp;OP Transformation</w:t>
    </w:r>
    <w:r w:rsidR="003E34FB">
      <w:rPr>
        <w:i/>
        <w:iCs/>
        <w:color w:val="64748B"/>
        <w:sz w:val="14"/>
        <w:szCs w:val="14"/>
      </w:rPr>
      <w:t xml:space="preserve"> · FERT Lineage Intelligence Engine · FSD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018B3"/>
    <w:multiLevelType w:val="hybridMultilevel"/>
    <w:tmpl w:val="6E3C4C24"/>
    <w:lvl w:ilvl="0" w:tplc="57DAE31E">
      <w:start w:val="1"/>
      <w:numFmt w:val="bullet"/>
      <w:lvlText w:val="●"/>
      <w:lvlJc w:val="left"/>
      <w:pPr>
        <w:ind w:left="720" w:hanging="360"/>
      </w:pPr>
    </w:lvl>
    <w:lvl w:ilvl="1" w:tplc="90AED4A8">
      <w:start w:val="1"/>
      <w:numFmt w:val="bullet"/>
      <w:lvlText w:val="○"/>
      <w:lvlJc w:val="left"/>
      <w:pPr>
        <w:ind w:left="1440" w:hanging="360"/>
      </w:pPr>
    </w:lvl>
    <w:lvl w:ilvl="2" w:tplc="C71E3CDA">
      <w:start w:val="1"/>
      <w:numFmt w:val="bullet"/>
      <w:lvlText w:val="■"/>
      <w:lvlJc w:val="left"/>
      <w:pPr>
        <w:ind w:left="2160" w:hanging="360"/>
      </w:pPr>
    </w:lvl>
    <w:lvl w:ilvl="3" w:tplc="C3948E08">
      <w:start w:val="1"/>
      <w:numFmt w:val="bullet"/>
      <w:lvlText w:val="●"/>
      <w:lvlJc w:val="left"/>
      <w:pPr>
        <w:ind w:left="2880" w:hanging="360"/>
      </w:pPr>
    </w:lvl>
    <w:lvl w:ilvl="4" w:tplc="2B607C9A">
      <w:start w:val="1"/>
      <w:numFmt w:val="bullet"/>
      <w:lvlText w:val="○"/>
      <w:lvlJc w:val="left"/>
      <w:pPr>
        <w:ind w:left="3600" w:hanging="360"/>
      </w:pPr>
    </w:lvl>
    <w:lvl w:ilvl="5" w:tplc="B7363E6A">
      <w:start w:val="1"/>
      <w:numFmt w:val="bullet"/>
      <w:lvlText w:val="■"/>
      <w:lvlJc w:val="left"/>
      <w:pPr>
        <w:ind w:left="4320" w:hanging="360"/>
      </w:pPr>
    </w:lvl>
    <w:lvl w:ilvl="6" w:tplc="CF6E5016">
      <w:start w:val="1"/>
      <w:numFmt w:val="bullet"/>
      <w:lvlText w:val="●"/>
      <w:lvlJc w:val="left"/>
      <w:pPr>
        <w:ind w:left="5040" w:hanging="360"/>
      </w:pPr>
    </w:lvl>
    <w:lvl w:ilvl="7" w:tplc="E55ED012">
      <w:start w:val="1"/>
      <w:numFmt w:val="bullet"/>
      <w:lvlText w:val="●"/>
      <w:lvlJc w:val="left"/>
      <w:pPr>
        <w:ind w:left="5760" w:hanging="360"/>
      </w:pPr>
    </w:lvl>
    <w:lvl w:ilvl="8" w:tplc="FE2A53FC">
      <w:start w:val="1"/>
      <w:numFmt w:val="bullet"/>
      <w:lvlText w:val="●"/>
      <w:lvlJc w:val="left"/>
      <w:pPr>
        <w:ind w:left="6480" w:hanging="360"/>
      </w:pPr>
    </w:lvl>
  </w:abstractNum>
  <w:num w:numId="1" w16cid:durableId="161941230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van Kumar">
    <w15:presenceInfo w15:providerId="Windows Live" w15:userId="499a9922807788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8E9"/>
    <w:rsid w:val="000116CF"/>
    <w:rsid w:val="000222ED"/>
    <w:rsid w:val="00041FAA"/>
    <w:rsid w:val="00042B87"/>
    <w:rsid w:val="000507A7"/>
    <w:rsid w:val="000A4226"/>
    <w:rsid w:val="000C52F8"/>
    <w:rsid w:val="00102FFF"/>
    <w:rsid w:val="00104DB9"/>
    <w:rsid w:val="0013777C"/>
    <w:rsid w:val="00146212"/>
    <w:rsid w:val="00147418"/>
    <w:rsid w:val="001565F8"/>
    <w:rsid w:val="001764C1"/>
    <w:rsid w:val="0018418D"/>
    <w:rsid w:val="00184A63"/>
    <w:rsid w:val="00185D77"/>
    <w:rsid w:val="001A6C8E"/>
    <w:rsid w:val="001D1900"/>
    <w:rsid w:val="001D2654"/>
    <w:rsid w:val="001F2349"/>
    <w:rsid w:val="00210E5B"/>
    <w:rsid w:val="0021653A"/>
    <w:rsid w:val="00250734"/>
    <w:rsid w:val="0026420D"/>
    <w:rsid w:val="002709C2"/>
    <w:rsid w:val="00271046"/>
    <w:rsid w:val="002B2E73"/>
    <w:rsid w:val="002D5242"/>
    <w:rsid w:val="002E6F17"/>
    <w:rsid w:val="003113C6"/>
    <w:rsid w:val="00351BD4"/>
    <w:rsid w:val="00387B49"/>
    <w:rsid w:val="0039633D"/>
    <w:rsid w:val="003A398B"/>
    <w:rsid w:val="003B3AAC"/>
    <w:rsid w:val="003C37B5"/>
    <w:rsid w:val="003C7E7C"/>
    <w:rsid w:val="003E34FB"/>
    <w:rsid w:val="00405C74"/>
    <w:rsid w:val="00406DCF"/>
    <w:rsid w:val="00406FB0"/>
    <w:rsid w:val="004126FB"/>
    <w:rsid w:val="00415535"/>
    <w:rsid w:val="00444150"/>
    <w:rsid w:val="00464EA3"/>
    <w:rsid w:val="00471AAF"/>
    <w:rsid w:val="0048216F"/>
    <w:rsid w:val="004B5855"/>
    <w:rsid w:val="004D43FB"/>
    <w:rsid w:val="005332AE"/>
    <w:rsid w:val="0053389C"/>
    <w:rsid w:val="005338D7"/>
    <w:rsid w:val="005637D3"/>
    <w:rsid w:val="00586C30"/>
    <w:rsid w:val="005A3145"/>
    <w:rsid w:val="005E294D"/>
    <w:rsid w:val="005E58E9"/>
    <w:rsid w:val="0060377C"/>
    <w:rsid w:val="006079BD"/>
    <w:rsid w:val="00634FB9"/>
    <w:rsid w:val="00676471"/>
    <w:rsid w:val="006A64A0"/>
    <w:rsid w:val="006E1549"/>
    <w:rsid w:val="00731E2C"/>
    <w:rsid w:val="00736E5E"/>
    <w:rsid w:val="0074610F"/>
    <w:rsid w:val="00746CA0"/>
    <w:rsid w:val="00760D40"/>
    <w:rsid w:val="007613A2"/>
    <w:rsid w:val="00775E22"/>
    <w:rsid w:val="007948AB"/>
    <w:rsid w:val="007A0EE3"/>
    <w:rsid w:val="007B02FB"/>
    <w:rsid w:val="007C0FE8"/>
    <w:rsid w:val="007C48BE"/>
    <w:rsid w:val="007D3CD0"/>
    <w:rsid w:val="007D64F0"/>
    <w:rsid w:val="00812CF6"/>
    <w:rsid w:val="00820304"/>
    <w:rsid w:val="00834B04"/>
    <w:rsid w:val="008519DB"/>
    <w:rsid w:val="00874D60"/>
    <w:rsid w:val="00882B67"/>
    <w:rsid w:val="008E0A2B"/>
    <w:rsid w:val="008E336C"/>
    <w:rsid w:val="00926509"/>
    <w:rsid w:val="00943103"/>
    <w:rsid w:val="0094465A"/>
    <w:rsid w:val="009669C9"/>
    <w:rsid w:val="00986C9D"/>
    <w:rsid w:val="009B4337"/>
    <w:rsid w:val="009C7A9C"/>
    <w:rsid w:val="009F265B"/>
    <w:rsid w:val="00A01569"/>
    <w:rsid w:val="00A25C02"/>
    <w:rsid w:val="00A25D24"/>
    <w:rsid w:val="00A54266"/>
    <w:rsid w:val="00A7660D"/>
    <w:rsid w:val="00A92D72"/>
    <w:rsid w:val="00AB402D"/>
    <w:rsid w:val="00AC77F4"/>
    <w:rsid w:val="00AD0C78"/>
    <w:rsid w:val="00AD16D2"/>
    <w:rsid w:val="00B56BDB"/>
    <w:rsid w:val="00B56D87"/>
    <w:rsid w:val="00B73405"/>
    <w:rsid w:val="00BA00CB"/>
    <w:rsid w:val="00BB16A0"/>
    <w:rsid w:val="00BB3E48"/>
    <w:rsid w:val="00C00847"/>
    <w:rsid w:val="00C13E35"/>
    <w:rsid w:val="00C375E6"/>
    <w:rsid w:val="00C747A3"/>
    <w:rsid w:val="00CB0B05"/>
    <w:rsid w:val="00CB1FB4"/>
    <w:rsid w:val="00CB2FE0"/>
    <w:rsid w:val="00CC6980"/>
    <w:rsid w:val="00CD1C04"/>
    <w:rsid w:val="00CE52E2"/>
    <w:rsid w:val="00D57CD6"/>
    <w:rsid w:val="00D67C24"/>
    <w:rsid w:val="00D70317"/>
    <w:rsid w:val="00D7510C"/>
    <w:rsid w:val="00DA25F7"/>
    <w:rsid w:val="00DA4EDD"/>
    <w:rsid w:val="00DA521D"/>
    <w:rsid w:val="00DA5DFC"/>
    <w:rsid w:val="00DE5172"/>
    <w:rsid w:val="00DE67DF"/>
    <w:rsid w:val="00DF75B6"/>
    <w:rsid w:val="00E01FF4"/>
    <w:rsid w:val="00E37E97"/>
    <w:rsid w:val="00E50509"/>
    <w:rsid w:val="00E54439"/>
    <w:rsid w:val="00E868A6"/>
    <w:rsid w:val="00E93752"/>
    <w:rsid w:val="00EA3D82"/>
    <w:rsid w:val="00EC6F5E"/>
    <w:rsid w:val="00ED25F2"/>
    <w:rsid w:val="00ED2B20"/>
    <w:rsid w:val="00EE41F9"/>
    <w:rsid w:val="00EF3383"/>
    <w:rsid w:val="00F0092A"/>
    <w:rsid w:val="00F07E55"/>
    <w:rsid w:val="00F116CF"/>
    <w:rsid w:val="00F25816"/>
    <w:rsid w:val="00F42B1E"/>
    <w:rsid w:val="00F93359"/>
    <w:rsid w:val="00FB4F58"/>
    <w:rsid w:val="00FE3096"/>
    <w:rsid w:val="00FF12F4"/>
    <w:rsid w:val="00FF5359"/>
    <w:rsid w:val="00FF6AF7"/>
    <w:rsid w:val="09AEDD4A"/>
    <w:rsid w:val="2C96E0C6"/>
    <w:rsid w:val="30BE2B2F"/>
    <w:rsid w:val="325486F8"/>
    <w:rsid w:val="3A0EE9A3"/>
    <w:rsid w:val="3A719F3F"/>
    <w:rsid w:val="42F83681"/>
    <w:rsid w:val="4EA093DA"/>
    <w:rsid w:val="501D7F90"/>
    <w:rsid w:val="5270DDB9"/>
    <w:rsid w:val="5A9CC1E6"/>
    <w:rsid w:val="6A922244"/>
    <w:rsid w:val="70B9673D"/>
    <w:rsid w:val="72319394"/>
    <w:rsid w:val="7C9245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39E2B10"/>
  <w15:docId w15:val="{715D5BE7-1C6D-455C-AA85-7E4831391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72240"/>
      <w:sz w:val="28"/>
      <w:szCs w:val="28"/>
    </w:rPr>
  </w:style>
  <w:style w:type="paragraph" w:styleId="Heading2">
    <w:name w:val="heading 2"/>
    <w:uiPriority w:val="9"/>
    <w:unhideWhenUsed/>
    <w:qFormat/>
    <w:pPr>
      <w:outlineLvl w:val="1"/>
    </w:pPr>
    <w:rPr>
      <w:b/>
      <w:bCs/>
      <w:color w:val="172240"/>
      <w:sz w:val="24"/>
      <w:szCs w:val="24"/>
    </w:rPr>
  </w:style>
  <w:style w:type="paragraph" w:styleId="Heading3">
    <w:name w:val="heading 3"/>
    <w:uiPriority w:val="9"/>
    <w:unhideWhenUsed/>
    <w:qFormat/>
    <w:pPr>
      <w:outlineLvl w:val="2"/>
    </w:pPr>
    <w:rPr>
      <w:b/>
      <w:bCs/>
      <w:color w:val="4A6FA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41FAA"/>
    <w:pPr>
      <w:spacing w:after="100"/>
    </w:pPr>
  </w:style>
  <w:style w:type="paragraph" w:styleId="TOC2">
    <w:name w:val="toc 2"/>
    <w:basedOn w:val="Normal"/>
    <w:next w:val="Normal"/>
    <w:autoRedefine/>
    <w:uiPriority w:val="39"/>
    <w:unhideWhenUsed/>
    <w:rsid w:val="00041FAA"/>
    <w:pPr>
      <w:spacing w:after="100"/>
      <w:ind w:left="210"/>
    </w:pPr>
  </w:style>
  <w:style w:type="paragraph" w:styleId="TOC3">
    <w:name w:val="toc 3"/>
    <w:basedOn w:val="Normal"/>
    <w:next w:val="Normal"/>
    <w:autoRedefine/>
    <w:uiPriority w:val="39"/>
    <w:unhideWhenUsed/>
    <w:rsid w:val="00041FAA"/>
    <w:pPr>
      <w:spacing w:after="100"/>
      <w:ind w:left="420"/>
    </w:pPr>
  </w:style>
  <w:style w:type="character" w:styleId="CommentReference">
    <w:name w:val="annotation reference"/>
    <w:basedOn w:val="DefaultParagraphFont"/>
    <w:uiPriority w:val="99"/>
    <w:semiHidden/>
    <w:unhideWhenUsed/>
    <w:rsid w:val="000507A7"/>
    <w:rPr>
      <w:sz w:val="16"/>
      <w:szCs w:val="16"/>
    </w:rPr>
  </w:style>
  <w:style w:type="paragraph" w:styleId="CommentText">
    <w:name w:val="annotation text"/>
    <w:basedOn w:val="Normal"/>
    <w:link w:val="CommentTextChar"/>
    <w:uiPriority w:val="99"/>
    <w:semiHidden/>
    <w:unhideWhenUsed/>
    <w:rsid w:val="000507A7"/>
    <w:rPr>
      <w:sz w:val="20"/>
      <w:szCs w:val="20"/>
    </w:rPr>
  </w:style>
  <w:style w:type="character" w:customStyle="1" w:styleId="CommentTextChar">
    <w:name w:val="Comment Text Char"/>
    <w:basedOn w:val="DefaultParagraphFont"/>
    <w:link w:val="CommentText"/>
    <w:uiPriority w:val="99"/>
    <w:semiHidden/>
    <w:rsid w:val="000507A7"/>
    <w:rPr>
      <w:sz w:val="20"/>
      <w:szCs w:val="20"/>
    </w:rPr>
  </w:style>
  <w:style w:type="paragraph" w:styleId="CommentSubject">
    <w:name w:val="annotation subject"/>
    <w:basedOn w:val="CommentText"/>
    <w:next w:val="CommentText"/>
    <w:link w:val="CommentSubjectChar"/>
    <w:uiPriority w:val="99"/>
    <w:semiHidden/>
    <w:unhideWhenUsed/>
    <w:rsid w:val="000507A7"/>
    <w:rPr>
      <w:b/>
      <w:bCs/>
    </w:rPr>
  </w:style>
  <w:style w:type="character" w:customStyle="1" w:styleId="CommentSubjectChar">
    <w:name w:val="Comment Subject Char"/>
    <w:basedOn w:val="CommentTextChar"/>
    <w:link w:val="CommentSubject"/>
    <w:uiPriority w:val="99"/>
    <w:semiHidden/>
    <w:rsid w:val="000507A7"/>
    <w:rPr>
      <w:b/>
      <w:bCs/>
      <w:sz w:val="20"/>
      <w:szCs w:val="20"/>
    </w:rPr>
  </w:style>
  <w:style w:type="paragraph" w:styleId="Header">
    <w:name w:val="header"/>
    <w:basedOn w:val="Normal"/>
    <w:link w:val="HeaderChar"/>
    <w:uiPriority w:val="99"/>
    <w:semiHidden/>
    <w:unhideWhenUsed/>
    <w:rsid w:val="00CB0B05"/>
    <w:pPr>
      <w:tabs>
        <w:tab w:val="center" w:pos="4680"/>
        <w:tab w:val="right" w:pos="9360"/>
      </w:tabs>
    </w:pPr>
  </w:style>
  <w:style w:type="character" w:customStyle="1" w:styleId="HeaderChar">
    <w:name w:val="Header Char"/>
    <w:basedOn w:val="DefaultParagraphFont"/>
    <w:link w:val="Header"/>
    <w:uiPriority w:val="99"/>
    <w:semiHidden/>
    <w:rsid w:val="00EC6F5E"/>
  </w:style>
  <w:style w:type="paragraph" w:styleId="Footer">
    <w:name w:val="footer"/>
    <w:basedOn w:val="Normal"/>
    <w:link w:val="FooterChar"/>
    <w:uiPriority w:val="99"/>
    <w:semiHidden/>
    <w:unhideWhenUsed/>
    <w:rsid w:val="00CB0B05"/>
    <w:pPr>
      <w:tabs>
        <w:tab w:val="center" w:pos="4680"/>
        <w:tab w:val="right" w:pos="9360"/>
      </w:tabs>
    </w:pPr>
  </w:style>
  <w:style w:type="character" w:customStyle="1" w:styleId="FooterChar">
    <w:name w:val="Footer Char"/>
    <w:basedOn w:val="DefaultParagraphFont"/>
    <w:link w:val="Footer"/>
    <w:uiPriority w:val="99"/>
    <w:semiHidden/>
    <w:rsid w:val="00EC6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7566b0b-71de-458e-9f2e-9e8b3d616881">
      <Terms xmlns="http://schemas.microsoft.com/office/infopath/2007/PartnerControls"/>
    </lcf76f155ced4ddcb4097134ff3c332f>
    <MediaLengthInSeconds xmlns="57566b0b-71de-458e-9f2e-9e8b3d61688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5D1156AF89E94CB4E0E819A4FFFAAD" ma:contentTypeVersion="10" ma:contentTypeDescription="Create a new document." ma:contentTypeScope="" ma:versionID="61872c4fbe53fcdd153f909cd790dd28">
  <xsd:schema xmlns:xsd="http://www.w3.org/2001/XMLSchema" xmlns:xs="http://www.w3.org/2001/XMLSchema" xmlns:p="http://schemas.microsoft.com/office/2006/metadata/properties" xmlns:ns2="57566b0b-71de-458e-9f2e-9e8b3d616881" targetNamespace="http://schemas.microsoft.com/office/2006/metadata/properties" ma:root="true" ma:fieldsID="11e0f8d1eec925045bf0dcf8a49d40ae" ns2:_="">
    <xsd:import namespace="57566b0b-71de-458e-9f2e-9e8b3d6168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66b0b-71de-458e-9f2e-9e8b3d6168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e324c80-68f0-4eca-84bf-9f08e60561c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7EB670-EF3B-4682-844D-0A52D7EA8E26}">
  <ds:schemaRefs>
    <ds:schemaRef ds:uri="http://schemas.microsoft.com/office/2006/metadata/properties"/>
    <ds:schemaRef ds:uri="http://schemas.microsoft.com/office/infopath/2007/PartnerControls"/>
    <ds:schemaRef ds:uri="57566b0b-71de-458e-9f2e-9e8b3d616881"/>
  </ds:schemaRefs>
</ds:datastoreItem>
</file>

<file path=customXml/itemProps2.xml><?xml version="1.0" encoding="utf-8"?>
<ds:datastoreItem xmlns:ds="http://schemas.openxmlformats.org/officeDocument/2006/customXml" ds:itemID="{DED1EE38-F93C-4C6B-9A2F-00C9FA7A6637}">
  <ds:schemaRefs>
    <ds:schemaRef ds:uri="http://schemas.microsoft.com/sharepoint/v3/contenttype/forms"/>
  </ds:schemaRefs>
</ds:datastoreItem>
</file>

<file path=customXml/itemProps3.xml><?xml version="1.0" encoding="utf-8"?>
<ds:datastoreItem xmlns:ds="http://schemas.openxmlformats.org/officeDocument/2006/customXml" ds:itemID="{DD6F6D14-3A58-4E14-B452-E784EA6102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566b0b-71de-458e-9f2e-9e8b3d6168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72c92bb-bb1e-4496-9f98-544dd509aafc}" enabled="1" method="Standard" siteId="{76a9a4c0-e34b-4ea8-b0b7-96fc4396f9e6}"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8642</Words>
  <Characters>49262</Characters>
  <Application>Microsoft Office Word</Application>
  <DocSecurity>0</DocSecurity>
  <Lines>410</Lines>
  <Paragraphs>115</Paragraphs>
  <ScaleCrop>false</ScaleCrop>
  <Company/>
  <LinksUpToDate>false</LinksUpToDate>
  <CharactersWithSpaces>57789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Rajkumar Jain</cp:lastModifiedBy>
  <cp:revision>4</cp:revision>
  <dcterms:created xsi:type="dcterms:W3CDTF">2026-09-07T05:39:00Z</dcterms:created>
  <dcterms:modified xsi:type="dcterms:W3CDTF">2026-09-07T05:39:00Z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0x010100915D1156AF89E94CB4E0E819A4FFFAAD</vt:lpwstr>
  </property>
  <property fmtid="{D5CDD505-2E9C-101B-9397-08002B2CF9AE}" pid="3" name="MediaServiceImageTags">
    <vt:lpwstr/>
  </property>
  <property fmtid="{D5CDD505-2E9C-101B-9397-08002B2CF9AE}" pid="4" name="Order">
    <vt:r8>25500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