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F6" w:rsidRP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b/>
          <w:color w:val="353535"/>
          <w:kern w:val="0"/>
          <w:sz w:val="32"/>
        </w:rPr>
      </w:pPr>
      <w:r w:rsidRPr="00DD51F6">
        <w:rPr>
          <w:rFonts w:ascii="AppleSystemUIFont" w:hAnsi="AppleSystemUIFont" w:cs="AppleSystemUIFont"/>
          <w:b/>
          <w:color w:val="353535"/>
          <w:kern w:val="0"/>
          <w:sz w:val="32"/>
        </w:rPr>
        <w:t>Chapter 1. What Is Machine Learning?</w:t>
      </w: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[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]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컴퓨터가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명시적으로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프로그래밍하지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수있는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영역입니다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컴퓨터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프로그램은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P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T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에서의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경험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향상되면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작업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T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P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경험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로부터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학습을한다고합니다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즉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프로그램은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경험된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로부터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스팸필터를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예로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이메일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: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사용자가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신고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및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, "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"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이라고도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이메일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세트라고합니다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교육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교육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인스턴스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샘플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)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라고합니다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Task T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이메일에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플래그를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지정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Expericence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Performance P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정확하게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분류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비율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전통적인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프로그래밍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기법을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이용한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스팸필터와</w:t>
      </w:r>
      <w:proofErr w:type="spellEnd"/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머신러닝을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이용한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스팸필터의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차이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통해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해준다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대량의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보이지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패턴들에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대해서도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발견할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있게되는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data mining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요약하자면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1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솔루션에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수작업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튜닝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규칙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목록이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필요한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문제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: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가지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알고리즘으로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코드를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단순화하고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향상시킬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2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접근법을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좋은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해결책이없는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복잡한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문제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: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최상의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기술로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해결책을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찾을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3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변화하는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환경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: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적응할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4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복잡한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문제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및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양의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통찰력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확보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color w:val="353535"/>
          <w:kern w:val="0"/>
          <w:sz w:val="24"/>
        </w:rPr>
      </w:pPr>
      <w:bookmarkStart w:id="0" w:name="_GoBack"/>
      <w:bookmarkEnd w:id="0"/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lastRenderedPageBreak/>
        <w:t>머신러닝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종류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1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감독되지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강화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Whether or not they are trained with human </w:t>
      </w:r>
      <w:proofErr w:type="gram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supervision(</w:t>
      </w:r>
      <w:proofErr w:type="gram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supervised, unsupervised, </w:t>
      </w: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semisupervised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, and Reinforcement Learning)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2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비행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점진적으로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있는지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여부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온라인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배치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Whether or not they can learn incrementally on the fly (online versus batch learning)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3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단순히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포인트를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알려진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포인트와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비교하는지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여부에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관계없이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교육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패턴을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감지하고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과학자와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마찬가지로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예측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구축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인스턴스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)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Whether they work by simply comparing new data points to known data points, or instead detect patterns in the training data and build a predictive model, much like scientists do (instance-based versus model-based learning)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color w:val="353535"/>
          <w:kern w:val="0"/>
          <w:sz w:val="24"/>
        </w:rPr>
      </w:pPr>
    </w:p>
    <w:p w:rsidR="00DD51F6" w:rsidRPr="00DD51F6" w:rsidRDefault="00DD51F6" w:rsidP="00DD51F6">
      <w:pPr>
        <w:numPr>
          <w:ilvl w:val="1"/>
          <w:numId w:val="1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Whether or not they are trained with human supervision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1)supervised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지도학습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(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감독학습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라벨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레이블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값을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주는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학습방법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트레이닝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셋의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정상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비정상이라는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답을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부여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-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분류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(Classification)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스팸이냐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아니냐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구분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-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회귀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(Regression)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주식과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같이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변동하는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연속적인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데이터들에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예측하는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방식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k-Nearest Neighbors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Linear Regression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Logistic Regression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Support Vector Machines (SVMs)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Decision Trees and Random Forests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Neural networks2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2)unsupervised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비지도학습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(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무감독학습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라벨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값을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주지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방법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군집화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(Clustering)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알고리즘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 Visualization 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시각적으로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2D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3D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나타낼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차원축소는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정보에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손실없이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간략하게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dimensionality reduction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속도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빠르고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디스크와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메모리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덜사용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좋을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있음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비정상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탐지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(anomaly detection)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들어왔을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비교하여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비정상인지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감지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연관규칙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(Association rule learning)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데이터셋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속성들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사이에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관계를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발견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-Clustering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k-Means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Hierarchical Cluster Analysis (HCA)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Expectation Maximization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-Visualization and dimensionality reduction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Principal Component Analysis (PCA)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Kernel PCA Locally-Linear Embedding (LLE)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t-distributed Stochastic Neighbor Embedding (t-SNE)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-Association rule learning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Apriori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Eclat</w:t>
      </w:r>
      <w:proofErr w:type="spellEnd"/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3)</w:t>
      </w: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semisupervised</w:t>
      </w:r>
      <w:proofErr w:type="spellEnd"/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준지도학습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지도학습과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지도학습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섞어놓은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지도학습과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비지도학습의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결합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알고리즘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deep belief networks (DBNs)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RBMs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라는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비지도학습에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기반하여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학습되며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전체시스템은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지도학습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기법을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통해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fine-tuned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된다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4)Reinforcement 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강화학습은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agent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주변환경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환경에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맞는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선택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행동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수행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정확한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행동은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보상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rewards,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아니면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벌점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penalty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부여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들어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알파고나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로봇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color w:val="353535"/>
          <w:kern w:val="0"/>
          <w:sz w:val="24"/>
        </w:rPr>
      </w:pPr>
    </w:p>
    <w:p w:rsidR="00DD51F6" w:rsidRPr="00DD51F6" w:rsidRDefault="00DD51F6" w:rsidP="00DD51F6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Whether or not they can learn incrementally on the fly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머신러닝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구분하는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기준으로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incoming data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로부터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점진적으로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시스템인지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아닌지에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분류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1)batch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배치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학습에서는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이용가능한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학습해야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점진적으로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없는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시스템이다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시간과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컴퓨팅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리소스를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사용하므로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오프라인으로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수행됨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되면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더이상의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없이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적용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시키려면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교체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So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프로세서는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자동화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처리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있지만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학습시킬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시간과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자원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소모가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크고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변동이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심한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lastRenderedPageBreak/>
        <w:t>데이터는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적합하지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2)online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온라인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학습에서는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개별적으로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미니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배치라고하는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작은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그룹별로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인스턴스를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순차적으로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공급하여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점진적으로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교육합니다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단계는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빠르고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저렴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하므로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도착하면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즉시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그것에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한정된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컴퓨팅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리소스에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대해서도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좋은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학습방법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대해서만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하기때문에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것들은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버릴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가장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중요한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파라미터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하나인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learning rate(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어떻게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변화하는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빠르게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적용할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)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높으면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빠르게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적용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기존데이터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빠르게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잊음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낮으면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느리게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노이즈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값에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반응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가장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과제는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안좋은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유입될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서서히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감소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-&gt;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모니터링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해야하며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성능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저하되는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즉시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중단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온라인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역시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오프라인으로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수행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(incremental learning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으로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생각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)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color w:val="353535"/>
          <w:kern w:val="0"/>
          <w:sz w:val="24"/>
        </w:rPr>
      </w:pPr>
    </w:p>
    <w:p w:rsidR="00DD51F6" w:rsidRDefault="00DD51F6" w:rsidP="00DD51F6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중요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!!!!!!!!!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non linear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잘됨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Whether they work by simply comparing new data points to known data points, or instead detect patterns in the training data and build a predictive model, much like scientists do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구분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방법은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일반화하는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방법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대부분의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과제는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예측에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것입니다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이것은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여러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가지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훈련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주어지면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이전에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보지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못한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있어야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함을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의미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진정한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목표는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instance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수행하는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1)instance-based (</w:t>
      </w:r>
      <w:proofErr w:type="spellStart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knn</w:t>
      </w:r>
      <w:proofErr w:type="spellEnd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알고리즘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)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알려진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동일한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플래그하는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필터는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알려진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매우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플래그하도록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프로그래밍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위해서는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2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개의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간의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유사성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필요합니다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이메일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간의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(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매우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기본적인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)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유사성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척도는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공통된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단어의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세는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알려진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공통된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단어가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전자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메일을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스팸으로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표시합니다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인스턴스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학습이라고합니다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핵심으로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다음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유사성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사례로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일반화합니다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기존의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추가되었을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유사성을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분류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하는것</w:t>
      </w:r>
      <w:proofErr w:type="spellEnd"/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2)model-based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일련의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일반화하는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다른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방법은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이러한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작성한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다음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해당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사용하여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예측을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만드는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것입니다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.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학습이라고합니다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instance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경우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각각의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트레이닝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instance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들과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유사성을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측정하는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것이고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model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생성된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새로운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instance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값이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들어올때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해당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영역으로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분류를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하는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것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모델을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만드는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법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돈이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행복과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관련이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있는지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예제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Main challenges of machine learning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불충분한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양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양이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많아질수록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정확성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올라감</w:t>
      </w:r>
      <w:r>
        <w:rPr>
          <w:rFonts w:ascii="MS Gothic" w:eastAsia="MS Gothic" w:hAnsi="MS Gothic" w:cs="MS Gothic" w:hint="eastAsia"/>
          <w:color w:val="353535"/>
          <w:kern w:val="0"/>
          <w:sz w:val="24"/>
        </w:rPr>
        <w:t> 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대표성이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없는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누락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추가하면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모델이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이상해짐</w:t>
      </w:r>
      <w:proofErr w:type="spellEnd"/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품질이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낮은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오류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이상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,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노이즈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관련없는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기능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교육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자료에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관련성이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충분하고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관련성이없는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자료가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너무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많으면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시스템에서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할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>.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</w:p>
    <w:p w:rsidR="00DD51F6" w:rsidRDefault="00DD51F6" w:rsidP="00DD51F6">
      <w:pPr>
        <w:wordWrap/>
        <w:adjustRightInd w:val="0"/>
        <w:jc w:val="left"/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오버피팅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-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지나친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일반화는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우리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인간이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너무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자주하는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일이며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불행히도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lastRenderedPageBreak/>
        <w:t>조심하지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않으면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기계가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같은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함정에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빠질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수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있습니다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오버피팅</w:t>
      </w:r>
      <w:proofErr w:type="spellEnd"/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학습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데이터</w:t>
      </w:r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언더피팅</w:t>
      </w:r>
      <w:proofErr w:type="spellEnd"/>
      <w:r>
        <w:rPr>
          <w:rFonts w:ascii=".Apple SD Gothic NeoI" w:eastAsia=".Apple SD Gothic NeoI" w:hAnsi="AppleSystemUIFont" w:cs=".Apple SD Gothic NeoI"/>
          <w:color w:val="353535"/>
          <w:kern w:val="0"/>
          <w:sz w:val="24"/>
        </w:rPr>
        <w:t xml:space="preserve"> - </w:t>
      </w:r>
    </w:p>
    <w:p w:rsidR="00DD51F6" w:rsidRDefault="00DD51F6" w:rsidP="00DD51F6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</w:rPr>
      </w:pP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스탭핑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백</w:t>
      </w:r>
    </w:p>
    <w:p w:rsidR="0046616B" w:rsidRDefault="00DD51F6" w:rsidP="00DD51F6"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테스트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및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</w:rPr>
        <w:t>검증</w:t>
      </w:r>
    </w:p>
    <w:sectPr w:rsidR="0046616B" w:rsidSect="00DD51F6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F6"/>
    <w:rsid w:val="00015B31"/>
    <w:rsid w:val="00DD51F6"/>
    <w:rsid w:val="00E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AAE5"/>
  <w15:chartTrackingRefBased/>
  <w15:docId w15:val="{FE8D0D26-5B07-774E-A963-72EEF23A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JoSungWoo</dc:creator>
  <cp:keywords/>
  <dc:description/>
  <cp:lastModifiedBy>JoSungWoo</cp:lastModifiedBy>
  <cp:revision>1</cp:revision>
  <dcterms:created xsi:type="dcterms:W3CDTF">2018-03-18T09:19:00Z</dcterms:created>
  <dcterms:modified xsi:type="dcterms:W3CDTF">2018-03-18T09:20:00Z</dcterms:modified>
</cp:coreProperties>
</file>