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D8CF0"/>
          <w:sz w:val="20"/>
        </w:rPr>
        <w:t>AEROSPACE &amp; DEFENSE</w:t>
      </w:r>
    </w:p>
    <w:p>
      <w:pPr>
        <w:pStyle w:val="Heading1"/>
        <w:spacing w:after="120"/>
      </w:pPr>
      <w:r>
        <w:rPr>
          <w:color w:val="1A3A5C"/>
          <w:sz w:val="48"/>
        </w:rPr>
        <w:t>Metal 3D Printing in Aerospace: How Additive</w:t>
        <w:br/>
        <w:t>Manufacturing Is Reinventing Aircraft Components</w:t>
      </w:r>
    </w:p>
    <w:p>
      <w:pPr>
        <w:spacing w:after="200"/>
      </w:pPr>
      <w:r>
        <w:rPr>
          <w:color w:val="666666"/>
          <w:sz w:val="26"/>
        </w:rPr>
        <w:t>From jet engine brackets to satellite structures, metal additive manufacturing is reshaping what is possible in aerospace design and production.</w:t>
      </w:r>
    </w:p>
    <w:p>
      <w:pPr>
        <w:spacing w:after="40"/>
      </w:pPr>
      <w:r>
        <w:rPr>
          <w:color w:val="666666"/>
          <w:sz w:val="18"/>
        </w:rPr>
        <w:t>By Joshua U. Otaigbe, PhD  |  April 28, 2026  |  7 min read</w:t>
      </w:r>
    </w:p>
    <w:p>
      <w:pPr>
        <w:spacing w:after="40"/>
      </w:pPr>
      <w:r>
        <w:rPr>
          <w:color w:val="666666"/>
          <w:sz w:val="18"/>
        </w:rPr>
        <w:t>Flaney Associates  |  Materials Engineering &amp; Innovation</w:t>
      </w:r>
    </w:p>
    <w:p>
      <w:pPr>
        <w:spacing w:before="120" w:after="120"/>
        <w:pBdr>
          <w:bottom w:val="single" w:sz="6" w:space="1" w:color="2D8CF0"/>
        </w:pBdr>
      </w:pPr>
    </w:p>
    <w:p>
      <w:pPr>
        <w:pStyle w:val="Heading1"/>
        <w:spacing w:before="320" w:after="120"/>
      </w:pPr>
      <w:r>
        <w:rPr>
          <w:color w:val="1A3A5C"/>
        </w:rPr>
        <w:t>Introduction: Manufacturing's Quiet Revolution</w:t>
      </w:r>
    </w:p>
    <w:p>
      <w:pPr>
        <w:spacing w:after="160"/>
        <w:jc w:val="both"/>
      </w:pPr>
      <w:r>
        <w:rPr>
          <w:i w:val="0"/>
          <w:color w:val="333333"/>
          <w:sz w:val="22"/>
        </w:rPr>
        <w:t>For most of aviation's history, making a metal part meant machining away 80–90 percent of a solid block. Metal additive manufacturing turns this on its head — building parts layer by layer from powder or wire, adding only what is needed. This enables designs previously impossible to manufacture, dramatically reduces material waste, and opens new possibilities for rapid iteration in aerospace.</w:t>
      </w:r>
    </w:p>
    <w:p>
      <w:pPr>
        <w:pStyle w:val="Heading1"/>
        <w:spacing w:before="320" w:after="120"/>
      </w:pPr>
      <w:r>
        <w:rPr>
          <w:color w:val="1A3A5C"/>
        </w:rPr>
        <w:t>How Metal 3D Printing Works</w:t>
      </w:r>
    </w:p>
    <w:p>
      <w:pPr>
        <w:pStyle w:val="Heading2"/>
        <w:spacing w:before="200" w:after="120"/>
      </w:pPr>
      <w:r>
        <w:rPr>
          <w:color w:val="1A3A5C"/>
        </w:rPr>
        <w:t>Powder Bed Fusion</w:t>
      </w:r>
    </w:p>
    <w:p>
      <w:pPr>
        <w:spacing w:after="160"/>
        <w:jc w:val="both"/>
      </w:pPr>
      <w:r>
        <w:rPr>
          <w:i w:val="0"/>
          <w:color w:val="333333"/>
          <w:sz w:val="22"/>
        </w:rPr>
        <w:t>A thin layer of metal powder is spread across a build platform, then a high-powered laser or electron beam selectively melts the powder according to the digital design file. The process repeats layer by layer, creating precise, fully dense metal parts with internal features and lattice structures no traditional machining could produce.</w:t>
      </w:r>
    </w:p>
    <w:p>
      <w:pPr>
        <w:pStyle w:val="Heading2"/>
        <w:spacing w:before="200" w:after="120"/>
      </w:pPr>
      <w:r>
        <w:rPr>
          <w:color w:val="1A3A5C"/>
        </w:rPr>
        <w:t>Directed Energy Deposition</w:t>
      </w:r>
    </w:p>
    <w:p>
      <w:pPr>
        <w:spacing w:after="160"/>
        <w:jc w:val="both"/>
      </w:pPr>
      <w:r>
        <w:rPr>
          <w:i w:val="0"/>
          <w:color w:val="333333"/>
          <w:sz w:val="22"/>
        </w:rPr>
        <w:t>A focused energy source melts metal powder or wire as it is deposited onto a substrate — useful for large structural components and for restoring worn turbine blades rather than replacing them.</w:t>
      </w:r>
    </w:p>
    <w:p>
      <w:pPr>
        <w:pStyle w:val="Heading1"/>
        <w:spacing w:before="320" w:after="120"/>
      </w:pPr>
      <w:r>
        <w:rPr>
          <w:color w:val="1A3A5C"/>
        </w:rPr>
        <w:t>The Design Freedom Advantage</w:t>
      </w:r>
    </w:p>
    <w:p>
      <w:pPr>
        <w:spacing w:before="200" w:after="200"/>
        <w:ind w:left="576" w:right="576"/>
      </w:pPr>
      <w:r>
        <w:rPr>
          <w:i/>
          <w:color w:val="2D8CF0"/>
          <w:sz w:val="24"/>
        </w:rPr>
        <w:t>"Additive manufacturing does not just change how we make parts. It changes what parts we can imagine making."</w:t>
      </w:r>
    </w:p>
    <w:p>
      <w:pPr>
        <w:pStyle w:val="Heading2"/>
        <w:spacing w:before="200" w:after="120"/>
      </w:pPr>
      <w:r>
        <w:rPr>
          <w:color w:val="1A3A5C"/>
        </w:rPr>
        <w:t>Topology Optimisation</w:t>
      </w:r>
    </w:p>
    <w:p>
      <w:pPr>
        <w:spacing w:after="160"/>
        <w:jc w:val="both"/>
      </w:pPr>
      <w:r>
        <w:rPr>
          <w:i w:val="0"/>
          <w:color w:val="333333"/>
          <w:sz w:val="22"/>
        </w:rPr>
        <w:t>Computer algorithms determine the optimal material distribution to carry specified loads — producing organic-looking designs that use material only where structurally needed. Topology-optimised titanium brackets have achieved 40–60 percent weight reductions vs conventional predecessors.</w:t>
      </w:r>
    </w:p>
    <w:p>
      <w:pPr>
        <w:pStyle w:val="Heading2"/>
        <w:spacing w:before="200" w:after="120"/>
      </w:pPr>
      <w:r>
        <w:rPr>
          <w:color w:val="1A3A5C"/>
        </w:rPr>
        <w:t>Internal Cooling Channels</w:t>
      </w:r>
    </w:p>
    <w:p>
      <w:pPr>
        <w:spacing w:after="160"/>
        <w:jc w:val="both"/>
      </w:pPr>
      <w:r>
        <w:rPr>
          <w:i w:val="0"/>
          <w:color w:val="333333"/>
          <w:sz w:val="22"/>
        </w:rPr>
        <w:t>Additive manufacturing allows cooling channels with complex, optimised geometries inside hot engine components — impossible to machine. The result is better cooling with less weight and fewer parts.</w:t>
      </w:r>
    </w:p>
    <w:p>
      <w:pPr>
        <w:pStyle w:val="Heading2"/>
        <w:spacing w:before="200" w:after="120"/>
      </w:pPr>
      <w:r>
        <w:rPr>
          <w:color w:val="1A3A5C"/>
        </w:rPr>
        <w:t>Part Consolidation</w:t>
      </w:r>
    </w:p>
    <w:p>
      <w:pPr>
        <w:spacing w:after="160"/>
        <w:jc w:val="both"/>
      </w:pPr>
      <w:r>
        <w:rPr>
          <w:i w:val="0"/>
          <w:color w:val="333333"/>
          <w:sz w:val="22"/>
        </w:rPr>
        <w:t>Assemblies that previously required dozens of fastened parts can often become a single printed component. GE Aviation consolidated a LEAP engine fuel nozzle from 20 parts into one — 25 percent lighter and five times more durable.</w:t>
      </w:r>
    </w:p>
    <w:p>
      <w:pPr>
        <w:pStyle w:val="Heading1"/>
        <w:spacing w:before="320" w:after="120"/>
      </w:pPr>
      <w:r>
        <w:rPr>
          <w:color w:val="1A3A5C"/>
        </w:rPr>
        <w:t>Key Printable Aerospace Alloys</w:t>
      </w:r>
    </w:p>
    <w:p>
      <w:pPr>
        <w:pStyle w:val="ListBullet"/>
        <w:spacing w:after="80"/>
      </w:pPr>
      <w:r>
        <w:rPr>
          <w:color w:val="333333"/>
          <w:sz w:val="22"/>
        </w:rPr>
        <w:t>Titanium Ti-6Al-4V — high strength-to-weight ratio — structural brackets, airframe fittings</w:t>
      </w:r>
    </w:p>
    <w:p>
      <w:pPr>
        <w:pStyle w:val="ListBullet"/>
        <w:spacing w:after="80"/>
      </w:pPr>
      <w:r>
        <w:rPr>
          <w:color w:val="333333"/>
          <w:sz w:val="22"/>
        </w:rPr>
        <w:t>Inconel 718 — excellent high-temperature strength — turbine blades, combustors</w:t>
      </w:r>
    </w:p>
    <w:p>
      <w:pPr>
        <w:pStyle w:val="ListBullet"/>
        <w:spacing w:after="80"/>
      </w:pPr>
      <w:r>
        <w:rPr>
          <w:color w:val="333333"/>
          <w:sz w:val="22"/>
        </w:rPr>
        <w:t>Aluminum AlSi10Mg — lightweight, good thermal properties — housings, heat exchangers</w:t>
      </w:r>
    </w:p>
    <w:p>
      <w:pPr>
        <w:pStyle w:val="ListBullet"/>
        <w:spacing w:after="80"/>
      </w:pPr>
      <w:r>
        <w:rPr>
          <w:color w:val="333333"/>
          <w:sz w:val="22"/>
        </w:rPr>
        <w:t>17-4 PH Stainless — high strength, corrosion resistant — fittings, fasteners, tooling</w:t>
      </w:r>
    </w:p>
    <w:p>
      <w:pPr>
        <w:pStyle w:val="ListBullet"/>
        <w:spacing w:after="80"/>
      </w:pPr>
      <w:r>
        <w:rPr>
          <w:color w:val="333333"/>
          <w:sz w:val="22"/>
        </w:rPr>
        <w:t>Cobalt-Chrome — extreme wear and heat resistance — turbine components, bearings</w:t>
      </w:r>
    </w:p>
    <w:p>
      <w:pPr>
        <w:pStyle w:val="Heading1"/>
        <w:spacing w:before="320" w:after="120"/>
      </w:pPr>
      <w:r>
        <w:rPr>
          <w:color w:val="1A3A5C"/>
        </w:rPr>
        <w:t>Certification: The Biggest Hurdle</w:t>
      </w:r>
    </w:p>
    <w:p>
      <w:pPr>
        <w:spacing w:after="160"/>
        <w:jc w:val="both"/>
      </w:pPr>
      <w:r>
        <w:rPr>
          <w:i w:val="0"/>
          <w:color w:val="333333"/>
          <w:sz w:val="22"/>
        </w:rPr>
        <w:t>Aviation regulators require extensive documentation and testing before any new manufacturing process can be used for flight-critical parts. The core challenge is process variability — demonstrating that laser power, scan speed, powder characteristics, build orientation, and post-processing are sufficiently controlled to produce consistent, reliable parts.</w:t>
      </w:r>
    </w:p>
    <w:p>
      <w:pPr>
        <w:pStyle w:val="Heading2"/>
        <w:spacing w:before="200" w:after="120"/>
      </w:pPr>
      <w:r>
        <w:rPr>
          <w:color w:val="1A3A5C"/>
        </w:rPr>
        <w:t>Key Certification Requirements</w:t>
      </w:r>
    </w:p>
    <w:p>
      <w:pPr>
        <w:pStyle w:val="ListBullet"/>
        <w:spacing w:after="80"/>
      </w:pPr>
      <w:r>
        <w:rPr>
          <w:color w:val="333333"/>
          <w:sz w:val="22"/>
        </w:rPr>
        <w:t>Comprehensive powder feedstock characterisation and lot-to-lot variability</w:t>
      </w:r>
    </w:p>
    <w:p>
      <w:pPr>
        <w:pStyle w:val="ListBullet"/>
        <w:spacing w:after="80"/>
      </w:pPr>
      <w:r>
        <w:rPr>
          <w:color w:val="333333"/>
          <w:sz w:val="22"/>
        </w:rPr>
        <w:t>Qualification of specific machine and parameter combinations per alloy and geometry</w:t>
      </w:r>
    </w:p>
    <w:p>
      <w:pPr>
        <w:pStyle w:val="ListBullet"/>
        <w:spacing w:after="80"/>
      </w:pPr>
      <w:r>
        <w:rPr>
          <w:color w:val="333333"/>
          <w:sz w:val="22"/>
        </w:rPr>
        <w:t>Non-destructive inspection methods validated for additive microstructures</w:t>
      </w:r>
    </w:p>
    <w:p>
      <w:pPr>
        <w:pStyle w:val="ListBullet"/>
        <w:spacing w:after="80"/>
      </w:pPr>
      <w:r>
        <w:rPr>
          <w:color w:val="333333"/>
          <w:sz w:val="22"/>
        </w:rPr>
        <w:t>Fatigue and fracture testing accounting for surface roughness and porosity</w:t>
      </w:r>
    </w:p>
    <w:p>
      <w:pPr>
        <w:pStyle w:val="ListBullet"/>
        <w:spacing w:after="80"/>
      </w:pPr>
      <w:r>
        <w:rPr>
          <w:color w:val="333333"/>
          <w:sz w:val="22"/>
        </w:rPr>
        <w:t>In-process monitoring systems that detect and flag anomalies during build</w:t>
      </w:r>
    </w:p>
    <w:p>
      <w:pPr>
        <w:pStyle w:val="Heading1"/>
        <w:spacing w:before="320" w:after="120"/>
      </w:pPr>
      <w:r>
        <w:rPr>
          <w:color w:val="1A3A5C"/>
        </w:rPr>
        <w:t>The Road Ahead</w:t>
      </w:r>
    </w:p>
    <w:p>
      <w:pPr>
        <w:spacing w:after="160"/>
        <w:jc w:val="both"/>
      </w:pPr>
      <w:r>
        <w:rPr>
          <w:i w:val="0"/>
          <w:color w:val="333333"/>
          <w:sz w:val="22"/>
        </w:rPr>
        <w:t>The aerospace additive manufacturing market is growing rapidly. As certification frameworks mature, expect additive-manufactured components to move toward primary structural applications. At Flaney Associates, we help aerospace companies develop and qualify additive manufacturing processes — from alloy selection and process development to microstructural characterisation and certification support.</w:t>
      </w:r>
    </w:p>
    <w:p>
      <w:pPr>
        <w:spacing w:before="120" w:after="120"/>
        <w:pBdr>
          <w:bottom w:val="single" w:sz="6" w:space="1" w:color="2D8CF0"/>
        </w:pBdr>
      </w:pPr>
    </w:p>
    <w:p>
      <w:pPr>
        <w:jc w:val="center"/>
      </w:pPr>
      <w:r>
        <w:rPr>
          <w:color w:val="1A3A5C"/>
          <w:sz w:val="20"/>
        </w:rPr>
        <w:t>For more information or questions, please contact the author:</w:t>
      </w:r>
    </w:p>
    <w:p>
      <w:pPr>
        <w:jc w:val="center"/>
      </w:pPr>
      <w:r>
        <w:rPr>
          <w:b/>
          <w:color w:val="1A3A5C"/>
          <w:sz w:val="22"/>
        </w:rPr>
        <w:t>Joshua U. Otaigbe, PhD</w:t>
      </w:r>
    </w:p>
    <w:p>
      <w:pPr>
        <w:jc w:val="center"/>
      </w:pPr>
      <w:r>
        <w:rPr>
          <w:color w:val="1A3A5C"/>
          <w:sz w:val="20"/>
        </w:rPr>
        <w:t>Founder &amp; Principal Consultant, Flaney Associates</w:t>
      </w:r>
    </w:p>
    <w:p>
      <w:pPr>
        <w:jc w:val="center"/>
      </w:pPr>
      <w:r>
        <w:rPr>
          <w:color w:val="2D8CF0"/>
          <w:sz w:val="20"/>
        </w:rPr>
        <w:t>Email: info@flaneyassociates.com  |  Web: flaneyassociates.com</w:t>
      </w:r>
    </w:p>
    <w:p>
      <w:pPr>
        <w:jc w:val="center"/>
      </w:pPr>
      <w:r>
        <w:rPr>
          <w:b/>
          <w:color w:val="2D8CF0"/>
          <w:sz w:val="20"/>
        </w:rPr>
        <w:t>Schedule a free consultation at flaneyassociates.com/contact</w:t>
      </w:r>
    </w:p>
    <w:p/>
    <w:p>
      <w:pPr>
        <w:jc w:val="center"/>
      </w:pPr>
      <w:r>
        <w:rPr>
          <w:color w:val="666666"/>
          <w:sz w:val="16"/>
        </w:rPr>
        <w:t>© 2026 Flaney Associates. All rights reserved. Provided for informational purposes only.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