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2D8CF0"/>
          <w:sz w:val="20"/>
        </w:rPr>
        <w:t>AUTOMOTIVE</w:t>
      </w:r>
    </w:p>
    <w:p>
      <w:pPr>
        <w:pStyle w:val="Heading1"/>
        <w:spacing w:after="120"/>
      </w:pPr>
      <w:r>
        <w:rPr>
          <w:color w:val="1A3A5C"/>
          <w:sz w:val="48"/>
        </w:rPr>
        <w:t>The Lightweighting Imperative: How EV Manufacturers</w:t>
        <w:br/>
        <w:t>Are Cutting Vehicle Mass by 15%</w:t>
      </w:r>
    </w:p>
    <w:p>
      <w:pPr>
        <w:spacing w:after="200"/>
      </w:pPr>
      <w:r>
        <w:rPr>
          <w:color w:val="666666"/>
          <w:sz w:val="26"/>
        </w:rPr>
        <w:t>Why your next electric car will be built from a surprising mix of materials.</w:t>
      </w:r>
    </w:p>
    <w:p>
      <w:pPr>
        <w:spacing w:after="40"/>
      </w:pPr>
      <w:r>
        <w:rPr>
          <w:color w:val="666666"/>
          <w:sz w:val="18"/>
        </w:rPr>
        <w:t>By Joshua U. Otaigbe, PhD  |  February 28, 2026  |  7 min read</w:t>
      </w:r>
    </w:p>
    <w:p>
      <w:pPr>
        <w:spacing w:after="40"/>
      </w:pPr>
      <w:r>
        <w:rPr>
          <w:color w:val="666666"/>
          <w:sz w:val="18"/>
        </w:rPr>
        <w:t>Flaney Associates  |  Materials Engineering &amp; Innovation</w:t>
      </w:r>
    </w:p>
    <w:p>
      <w:pPr>
        <w:spacing w:before="120" w:after="120"/>
        <w:pBdr>
          <w:bottom w:val="single" w:sz="6" w:space="1" w:color="2D8CF0"/>
        </w:pBdr>
      </w:pPr>
    </w:p>
    <w:p>
      <w:pPr>
        <w:pStyle w:val="Heading1"/>
        <w:spacing w:before="320" w:after="120"/>
      </w:pPr>
      <w:r>
        <w:rPr>
          <w:color w:val="1A3A5C"/>
        </w:rPr>
        <w:t>Introduction: The Range Anxiety Problem</w:t>
      </w:r>
    </w:p>
    <w:p>
      <w:pPr>
        <w:spacing w:after="160"/>
        <w:jc w:val="both"/>
      </w:pPr>
      <w:r>
        <w:rPr>
          <w:i w:val="0"/>
          <w:color w:val="333333"/>
          <w:sz w:val="22"/>
        </w:rPr>
        <w:t>Range anxiety remains one of the biggest barriers to EV adoption. While battery technology improves, automakers are pulling another lever to extend range: making the car lighter. Reducing vehicle weight by 10 percent can improve range by 6 to 8 percent — extra miles achieved without adding a single battery cell.</w:t>
      </w:r>
    </w:p>
    <w:p>
      <w:pPr>
        <w:pStyle w:val="Heading1"/>
        <w:spacing w:before="320" w:after="120"/>
      </w:pPr>
      <w:r>
        <w:rPr>
          <w:color w:val="1A3A5C"/>
        </w:rPr>
        <w:t>The Multi-Material Revolution</w:t>
      </w:r>
    </w:p>
    <w:p>
      <w:pPr>
        <w:spacing w:after="160"/>
        <w:jc w:val="both"/>
      </w:pPr>
      <w:r>
        <w:rPr>
          <w:i w:val="0"/>
          <w:color w:val="333333"/>
          <w:sz w:val="22"/>
        </w:rPr>
        <w:t>Traditional cars were built almost entirely from steel. Today's advanced EVs use a multi-material strategy — combining several materials, each chosen for the specific job it must do.</w:t>
      </w:r>
    </w:p>
    <w:p>
      <w:pPr>
        <w:pStyle w:val="Heading2"/>
        <w:spacing w:before="200" w:after="120"/>
      </w:pPr>
      <w:r>
        <w:rPr>
          <w:color w:val="1A3A5C"/>
        </w:rPr>
        <w:t>Materials and Their Roles</w:t>
      </w:r>
    </w:p>
    <w:p>
      <w:pPr>
        <w:pStyle w:val="ListBullet"/>
        <w:spacing w:after="80"/>
      </w:pPr>
      <w:r>
        <w:rPr>
          <w:color w:val="333333"/>
          <w:sz w:val="22"/>
        </w:rPr>
        <w:t>Advanced High-Strength Steel — safety cage, structural frame — exceptional crash protection at moderate weight</w:t>
      </w:r>
    </w:p>
    <w:p>
      <w:pPr>
        <w:pStyle w:val="ListBullet"/>
        <w:spacing w:after="80"/>
      </w:pPr>
      <w:r>
        <w:rPr>
          <w:color w:val="333333"/>
          <w:sz w:val="22"/>
        </w:rPr>
        <w:t>Aluminum Alloys — body panels, doors, hood, suspension — 40% lighter than steel with good formability</w:t>
      </w:r>
    </w:p>
    <w:p>
      <w:pPr>
        <w:pStyle w:val="ListBullet"/>
        <w:spacing w:after="80"/>
      </w:pPr>
      <w:r>
        <w:rPr>
          <w:color w:val="333333"/>
          <w:sz w:val="22"/>
        </w:rPr>
        <w:t>Carbon Fiber Composites — roof panels, battery enclosures — extremely light and stiff</w:t>
      </w:r>
    </w:p>
    <w:p>
      <w:pPr>
        <w:pStyle w:val="ListBullet"/>
        <w:spacing w:after="80"/>
      </w:pPr>
      <w:r>
        <w:rPr>
          <w:color w:val="333333"/>
          <w:sz w:val="22"/>
        </w:rPr>
        <w:t>Engineering Polymers — interior structures, brackets, trim — very light, design flexibility, noise reduction</w:t>
      </w:r>
    </w:p>
    <w:p>
      <w:pPr>
        <w:pStyle w:val="ListBullet"/>
        <w:spacing w:after="80"/>
      </w:pPr>
      <w:r>
        <w:rPr>
          <w:color w:val="333333"/>
          <w:sz w:val="22"/>
        </w:rPr>
        <w:t>Magnesium Alloys — instrument panels, seat frames — lightest structural metal, 75% lighter than steel</w:t>
      </w:r>
    </w:p>
    <w:p>
      <w:pPr>
        <w:pStyle w:val="Heading1"/>
        <w:spacing w:before="320" w:after="120"/>
      </w:pPr>
      <w:r>
        <w:rPr>
          <w:color w:val="1A3A5C"/>
        </w:rPr>
        <w:t>Real-World Results</w:t>
      </w:r>
    </w:p>
    <w:p>
      <w:pPr>
        <w:spacing w:after="160"/>
        <w:jc w:val="both"/>
      </w:pPr>
      <w:r>
        <w:rPr>
          <w:i w:val="0"/>
          <w:color w:val="333333"/>
          <w:sz w:val="22"/>
        </w:rPr>
        <w:t>Leading EV manufacturers have achieved 10 to 15 percent vehicle weight reductions. Aluminium-intensive body structures cut body-in-white weight by up to 40 percent. Composite battery enclosures save 25 to 30 percent weight while providing superior thermal protection.</w:t>
      </w:r>
    </w:p>
    <w:p>
      <w:pPr>
        <w:spacing w:before="200" w:after="200"/>
        <w:ind w:left="576" w:right="576"/>
      </w:pPr>
      <w:r>
        <w:rPr>
          <w:i/>
          <w:color w:val="2D8CF0"/>
          <w:sz w:val="24"/>
        </w:rPr>
        <w:t>"Every pound you remove from the vehicle is a pound you do not need to carry for 200,000 miles. The cumulative energy savings are enormous."</w:t>
      </w:r>
    </w:p>
    <w:p>
      <w:pPr>
        <w:pStyle w:val="Heading1"/>
        <w:spacing w:before="320" w:after="120"/>
      </w:pPr>
      <w:r>
        <w:rPr>
          <w:color w:val="1A3A5C"/>
        </w:rPr>
        <w:t>The Hidden Challenge: When Materials Meet</w:t>
      </w:r>
    </w:p>
    <w:p>
      <w:pPr>
        <w:spacing w:after="160"/>
        <w:jc w:val="both"/>
      </w:pPr>
      <w:r>
        <w:rPr>
          <w:i w:val="0"/>
          <w:color w:val="333333"/>
          <w:sz w:val="22"/>
        </w:rPr>
        <w:t>Using multiple materials creates galvanic corrosion risks where dissimilar metals contact each other in the presence of moisture. Automakers address this through adhesive bonding, specialised coatings, and insulating fastener barriers. Poor joints can fail in just a few years.</w:t>
      </w:r>
    </w:p>
    <w:p>
      <w:pPr>
        <w:pStyle w:val="Heading1"/>
        <w:spacing w:before="320" w:after="120"/>
      </w:pPr>
      <w:r>
        <w:rPr>
          <w:color w:val="1A3A5C"/>
        </w:rPr>
        <w:t>Crashworthiness: Lighter Does Not Mean Less Safe</w:t>
      </w:r>
    </w:p>
    <w:p>
      <w:pPr>
        <w:spacing w:after="160"/>
        <w:jc w:val="both"/>
      </w:pPr>
      <w:r>
        <w:rPr>
          <w:i w:val="0"/>
          <w:color w:val="333333"/>
          <w:sz w:val="22"/>
        </w:rPr>
        <w:t>Modern multi-material designs often outperform heavier predecessors in crash tests. Advanced high-strength steels are 2–3× stronger than mild steel, so thinner, lighter sheets still improve crash performance. Aluminium crumple zones absorb impact energy before it reaches the passenger compartment.</w:t>
      </w:r>
    </w:p>
    <w:p>
      <w:pPr>
        <w:pStyle w:val="Heading1"/>
        <w:spacing w:before="320" w:after="120"/>
      </w:pPr>
      <w:r>
        <w:rPr>
          <w:color w:val="1A3A5C"/>
        </w:rPr>
        <w:t>The Cost Equation</w:t>
      </w:r>
    </w:p>
    <w:p>
      <w:pPr>
        <w:spacing w:after="160"/>
        <w:jc w:val="both"/>
      </w:pPr>
      <w:r>
        <w:rPr>
          <w:i w:val="0"/>
          <w:color w:val="333333"/>
          <w:sz w:val="22"/>
        </w:rPr>
        <w:t>For EVs the economics differ from conventional vehicles. Because batteries are the most expensive component, weight reduction that allows a smaller battery pack can offset the higher cost of advanced materials. Lightweighting is not just engineering — it is financial strategy.</w:t>
      </w:r>
    </w:p>
    <w:p>
      <w:pPr>
        <w:pStyle w:val="Heading1"/>
        <w:spacing w:before="320" w:after="120"/>
      </w:pPr>
      <w:r>
        <w:rPr>
          <w:color w:val="1A3A5C"/>
        </w:rPr>
        <w:t>What This Means for the Industry</w:t>
      </w:r>
    </w:p>
    <w:p>
      <w:pPr>
        <w:spacing w:after="160"/>
        <w:jc w:val="both"/>
      </w:pPr>
      <w:r>
        <w:rPr>
          <w:i w:val="0"/>
          <w:color w:val="333333"/>
          <w:sz w:val="22"/>
        </w:rPr>
        <w:t>At Flaney Associates, we work with automotive manufacturers and suppliers on every aspect of the lightweighting journey — from material selection and testing to failure analysis and process optimisation.</w:t>
      </w:r>
    </w:p>
    <w:p>
      <w:pPr>
        <w:spacing w:before="120" w:after="120"/>
        <w:pBdr>
          <w:bottom w:val="single" w:sz="6" w:space="1" w:color="2D8CF0"/>
        </w:pBdr>
      </w:pPr>
    </w:p>
    <w:p>
      <w:pPr>
        <w:jc w:val="center"/>
      </w:pPr>
      <w:r>
        <w:rPr>
          <w:color w:val="1A3A5C"/>
          <w:sz w:val="20"/>
        </w:rPr>
        <w:t>For more information or questions, please contact the author:</w:t>
      </w:r>
    </w:p>
    <w:p>
      <w:pPr>
        <w:jc w:val="center"/>
      </w:pPr>
      <w:r>
        <w:rPr>
          <w:b/>
          <w:color w:val="1A3A5C"/>
          <w:sz w:val="22"/>
        </w:rPr>
        <w:t>Joshua U. Otaigbe, PhD</w:t>
      </w:r>
    </w:p>
    <w:p>
      <w:pPr>
        <w:jc w:val="center"/>
      </w:pPr>
      <w:r>
        <w:rPr>
          <w:color w:val="1A3A5C"/>
          <w:sz w:val="20"/>
        </w:rPr>
        <w:t>Founder &amp; Principal Consultant, Flaney Associates</w:t>
      </w:r>
    </w:p>
    <w:p>
      <w:pPr>
        <w:jc w:val="center"/>
      </w:pPr>
      <w:r>
        <w:rPr>
          <w:color w:val="2D8CF0"/>
          <w:sz w:val="20"/>
        </w:rPr>
        <w:t>Email: info@flaneyassociates.com  |  Web: flaneyassociates.com</w:t>
      </w:r>
    </w:p>
    <w:p>
      <w:pPr>
        <w:jc w:val="center"/>
      </w:pPr>
      <w:r>
        <w:rPr>
          <w:b/>
          <w:color w:val="2D8CF0"/>
          <w:sz w:val="20"/>
        </w:rPr>
        <w:t>Schedule a free consultation at flaneyassociates.com/contact</w:t>
      </w:r>
    </w:p>
    <w:p/>
    <w:p>
      <w:pPr>
        <w:jc w:val="center"/>
      </w:pPr>
      <w:r>
        <w:rPr>
          <w:color w:val="666666"/>
          <w:sz w:val="16"/>
        </w:rPr>
        <w:t>© 2026 Flaney Associates. All rights reserved. Provided for informational purposes only.</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