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CONSUMER PRODUCTS</w:t>
      </w:r>
    </w:p>
    <w:p>
      <w:pPr>
        <w:pStyle w:val="Heading1"/>
        <w:spacing w:after="120"/>
      </w:pPr>
      <w:r>
        <w:rPr>
          <w:color w:val="1A3A5C"/>
          <w:sz w:val="48"/>
        </w:rPr>
        <w:t>Sustainable Packaging Materials: Moving Beyond</w:t>
        <w:br/>
        <w:t>Single-Use Plastics Without Sacrificing Performance</w:t>
      </w:r>
    </w:p>
    <w:p>
      <w:pPr>
        <w:spacing w:after="200"/>
      </w:pPr>
      <w:r>
        <w:rPr>
          <w:color w:val="666666"/>
          <w:sz w:val="26"/>
        </w:rPr>
        <w:t>A practical look at the materials science behind the packaging revolution and how brands can make the switch successfully.</w:t>
      </w:r>
    </w:p>
    <w:p>
      <w:pPr>
        <w:spacing w:after="40"/>
      </w:pPr>
      <w:r>
        <w:rPr>
          <w:color w:val="666666"/>
          <w:sz w:val="18"/>
        </w:rPr>
        <w:t>By Joshua U. Otaigbe, PhD  |  December 15, 2025  |  6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Plastic Problem Everyone Knows About</w:t>
      </w:r>
    </w:p>
    <w:p>
      <w:pPr>
        <w:spacing w:after="160"/>
        <w:jc w:val="both"/>
      </w:pPr>
      <w:r>
        <w:rPr>
          <w:i w:val="0"/>
          <w:color w:val="333333"/>
          <w:sz w:val="22"/>
        </w:rPr>
        <w:t>An estimated 8 million tons of plastic waste enters the world's oceans every year, and only about 9 percent of all plastic ever produced has been recycled. Brands are responding to consumer and regulatory pressure to switch to sustainable packaging — but the materials science is complex and getting it wrong leads to product spoilage, customer complaints, and safety issues.</w:t>
      </w:r>
    </w:p>
    <w:p>
      <w:pPr>
        <w:pStyle w:val="Heading1"/>
        <w:spacing w:before="320" w:after="120"/>
      </w:pPr>
      <w:r>
        <w:rPr>
          <w:color w:val="1A3A5C"/>
        </w:rPr>
        <w:t>Why Plastic Packaging Is So Hard to Replace</w:t>
      </w:r>
    </w:p>
    <w:p>
      <w:pPr>
        <w:spacing w:after="160"/>
        <w:jc w:val="both"/>
      </w:pPr>
      <w:r>
        <w:rPr>
          <w:i w:val="0"/>
          <w:color w:val="333333"/>
          <w:sz w:val="22"/>
        </w:rPr>
        <w:t>A typical food packaging film simultaneously prevents oxygen from causing spoilage, controls moisture, blocks UV light, resists punctures during shipping, seals on high-speed machines, and remains food-safe throughout shelf life. Any sustainable alternative must match most or all of these capabilities to be commercially viable.</w:t>
      </w:r>
    </w:p>
    <w:p>
      <w:pPr>
        <w:spacing w:before="200" w:after="200"/>
        <w:ind w:left="576" w:right="576"/>
      </w:pPr>
      <w:r>
        <w:rPr>
          <w:i/>
          <w:color w:val="2D8CF0"/>
          <w:sz w:val="24"/>
        </w:rPr>
        <w:t>"The challenge is not finding alternatives to plastic. The challenge is finding alternatives that work as well as plastic in the real world."</w:t>
      </w:r>
    </w:p>
    <w:p>
      <w:pPr>
        <w:pStyle w:val="Heading1"/>
        <w:spacing w:before="320" w:after="120"/>
      </w:pPr>
      <w:r>
        <w:rPr>
          <w:color w:val="1A3A5C"/>
        </w:rPr>
        <w:t>The Sustainable Materials Landscape</w:t>
      </w:r>
    </w:p>
    <w:p>
      <w:pPr>
        <w:pStyle w:val="Heading2"/>
        <w:spacing w:before="200" w:after="120"/>
      </w:pPr>
      <w:r>
        <w:rPr>
          <w:color w:val="1A3A5C"/>
        </w:rPr>
        <w:t>Bio-Based Polymers</w:t>
      </w:r>
    </w:p>
    <w:p>
      <w:pPr>
        <w:spacing w:after="160"/>
        <w:jc w:val="both"/>
      </w:pPr>
      <w:r>
        <w:rPr>
          <w:i w:val="0"/>
          <w:color w:val="333333"/>
          <w:sz w:val="22"/>
        </w:rPr>
        <w:t>Plastics made from corn starch, sugarcane, or cellulose rather than petroleum. PLA is the best-known example but has limitations: poor heat resistance, poor moisture barrier, and requires industrial composting to biodegrade. Newer PHAs offer improved properties including marine biodegradation but currently cost several times more than conventional plastics.</w:t>
      </w:r>
    </w:p>
    <w:p>
      <w:pPr>
        <w:pStyle w:val="Heading2"/>
        <w:spacing w:before="200" w:after="120"/>
      </w:pPr>
      <w:r>
        <w:rPr>
          <w:color w:val="1A3A5C"/>
        </w:rPr>
        <w:t>Recycled-Content Materials</w:t>
      </w:r>
    </w:p>
    <w:p>
      <w:pPr>
        <w:spacing w:after="160"/>
        <w:jc w:val="both"/>
      </w:pPr>
      <w:r>
        <w:rPr>
          <w:i w:val="0"/>
          <w:color w:val="333333"/>
          <w:sz w:val="22"/>
        </w:rPr>
        <w:t>Post-consumer recycled PET (rPET) is already widely used in beverage bottles. Advanced chemical recycling breaks down mixed plastic waste into building blocks chemically identical to virgin plastic — keeping plastic in the economy rather than the environment.</w:t>
      </w:r>
    </w:p>
    <w:p>
      <w:pPr>
        <w:pStyle w:val="Heading2"/>
        <w:spacing w:before="200" w:after="120"/>
      </w:pPr>
      <w:r>
        <w:rPr>
          <w:color w:val="1A3A5C"/>
        </w:rPr>
        <w:t>Paper and Fiber-Based Solutions</w:t>
      </w:r>
    </w:p>
    <w:p>
      <w:pPr>
        <w:spacing w:after="160"/>
        <w:jc w:val="both"/>
      </w:pPr>
      <w:r>
        <w:rPr>
          <w:i w:val="0"/>
          <w:color w:val="333333"/>
          <w:sz w:val="22"/>
        </w:rPr>
        <w:t>Paper packaging incorporating water-based or mineral barrier coatings can provide moisture and oxygen resistance needed for food packaging while remaining recyclable. Molded fiber packaging is replacing expanded polystyrene for protective packaging and food service containers.</w:t>
      </w:r>
    </w:p>
    <w:p>
      <w:pPr>
        <w:pStyle w:val="Heading2"/>
        <w:spacing w:before="200" w:after="120"/>
      </w:pPr>
      <w:r>
        <w:rPr>
          <w:color w:val="1A3A5C"/>
        </w:rPr>
        <w:t>Compostable Films and Coatings</w:t>
      </w:r>
    </w:p>
    <w:p>
      <w:pPr>
        <w:spacing w:after="160"/>
        <w:jc w:val="both"/>
      </w:pPr>
      <w:r>
        <w:rPr>
          <w:i w:val="0"/>
          <w:color w:val="333333"/>
          <w:sz w:val="22"/>
        </w:rPr>
        <w:t>For food-contaminated or small flexible packaging where recycling is impractical, compostable materials break down completely in industrial or home composting systems. The key challenge is ensuring adequate composting infrastructure and clear consumer communication.</w:t>
      </w:r>
    </w:p>
    <w:p>
      <w:pPr>
        <w:pStyle w:val="Heading1"/>
        <w:spacing w:before="320" w:after="120"/>
      </w:pPr>
      <w:r>
        <w:rPr>
          <w:color w:val="1A3A5C"/>
        </w:rPr>
        <w:t>Testing: The Critical Step Most Brands Skip</w:t>
      </w:r>
    </w:p>
    <w:p>
      <w:pPr>
        <w:spacing w:after="160"/>
        <w:jc w:val="both"/>
      </w:pPr>
      <w:r>
        <w:rPr>
          <w:i w:val="0"/>
          <w:color w:val="333333"/>
          <w:sz w:val="22"/>
        </w:rPr>
        <w:t>Common failures from inadequate testing include shorter shelf life (worsening food waste), package failures in shipping, incompatibility with existing packaging machinery, and consumer confusion over disposal. Rigorous shelf life, mechanical performance, equipment compatibility, and consumer disposal behaviour testing are essential.</w:t>
      </w:r>
    </w:p>
    <w:p>
      <w:pPr>
        <w:pStyle w:val="Heading1"/>
        <w:spacing w:before="320" w:after="120"/>
      </w:pPr>
      <w:r>
        <w:rPr>
          <w:color w:val="1A3A5C"/>
        </w:rPr>
        <w:t>A Practical Framework for Making the Switch</w:t>
      </w:r>
    </w:p>
    <w:p>
      <w:pPr>
        <w:pStyle w:val="ListNumber"/>
        <w:spacing w:after="80"/>
      </w:pPr>
      <w:r>
        <w:rPr>
          <w:color w:val="333333"/>
          <w:sz w:val="22"/>
        </w:rPr>
        <w:t>Audit your current packaging — understand exactly what each material does and why</w:t>
      </w:r>
    </w:p>
    <w:p>
      <w:pPr>
        <w:pStyle w:val="ListNumber"/>
        <w:spacing w:after="80"/>
      </w:pPr>
      <w:r>
        <w:rPr>
          <w:color w:val="333333"/>
          <w:sz w:val="22"/>
        </w:rPr>
        <w:t>Identify the highest-impact opportunities — focus first on the most material-intensive or consumer-visible formats</w:t>
      </w:r>
    </w:p>
    <w:p>
      <w:pPr>
        <w:pStyle w:val="ListNumber"/>
        <w:spacing w:after="80"/>
      </w:pPr>
      <w:r>
        <w:rPr>
          <w:color w:val="333333"/>
          <w:sz w:val="22"/>
        </w:rPr>
        <w:t>Evaluate alternatives rigorously — test against the full performance requirement set, not just environmental attributes</w:t>
      </w:r>
    </w:p>
    <w:p>
      <w:pPr>
        <w:pStyle w:val="ListNumber"/>
        <w:spacing w:after="80"/>
      </w:pPr>
      <w:r>
        <w:rPr>
          <w:color w:val="333333"/>
          <w:sz w:val="22"/>
        </w:rPr>
        <w:t>Pilot before scaling — run a limited market test to identify real-world issues</w:t>
      </w:r>
    </w:p>
    <w:p>
      <w:pPr>
        <w:pStyle w:val="ListNumber"/>
        <w:spacing w:after="80"/>
      </w:pPr>
      <w:r>
        <w:rPr>
          <w:color w:val="333333"/>
          <w:sz w:val="22"/>
        </w:rPr>
        <w:t>Communicate clearly — help consumers understand what the new packaging is made from and how to dispose of it</w:t>
      </w:r>
    </w:p>
    <w:p>
      <w:pPr>
        <w:pStyle w:val="Heading1"/>
        <w:spacing w:before="320" w:after="120"/>
      </w:pPr>
      <w:r>
        <w:rPr>
          <w:color w:val="1A3A5C"/>
        </w:rPr>
        <w:t>The Business Case</w:t>
      </w:r>
    </w:p>
    <w:p>
      <w:pPr>
        <w:spacing w:after="160"/>
        <w:jc w:val="both"/>
      </w:pPr>
      <w:r>
        <w:rPr>
          <w:i w:val="0"/>
          <w:color w:val="333333"/>
          <w:sz w:val="22"/>
        </w:rPr>
        <w:t>60–70 percent of shoppers are willing to pay more for products in sustainable packaging. Retailers are increasingly requiring sustainability commitments from suppliers. And regulatory pressure — including EU and Canadian extended producer responsibility laws — is making brands financially responsible for packaging end-of-life management.</w:t>
      </w:r>
    </w:p>
    <w:p>
      <w:pPr>
        <w:spacing w:after="160"/>
        <w:jc w:val="both"/>
      </w:pPr>
      <w:r>
        <w:rPr>
          <w:i w:val="0"/>
          <w:color w:val="333333"/>
          <w:sz w:val="22"/>
        </w:rPr>
        <w:t>At Flaney Associates, we help consumer brands navigate the complex materials science behind sustainable packaging — from material evaluation and testing to supplier qualification and performance optimisation.</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