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FA0" w:rsidRPr="00B46B7B" w:rsidRDefault="00E23FA0" w:rsidP="00E23FA0">
      <w:pPr>
        <w:spacing w:after="0" w:line="240" w:lineRule="auto"/>
        <w:contextualSpacing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B46B7B">
        <w:rPr>
          <w:rFonts w:cstheme="minorHAnsi"/>
          <w:b/>
          <w:sz w:val="24"/>
          <w:szCs w:val="24"/>
        </w:rPr>
        <w:t>ANEXO I</w:t>
      </w:r>
    </w:p>
    <w:p w:rsidR="00E23FA0" w:rsidRPr="00B46B7B" w:rsidRDefault="00E23FA0" w:rsidP="00E23FA0">
      <w:pPr>
        <w:tabs>
          <w:tab w:val="left" w:pos="426"/>
          <w:tab w:val="left" w:pos="709"/>
        </w:tabs>
        <w:spacing w:after="0"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B46B7B">
        <w:rPr>
          <w:rFonts w:cstheme="minorHAnsi"/>
          <w:b/>
          <w:sz w:val="24"/>
          <w:szCs w:val="24"/>
        </w:rPr>
        <w:t xml:space="preserve">CRONOGRAMA DO EDITAL </w:t>
      </w:r>
      <w:r>
        <w:rPr>
          <w:rFonts w:cstheme="minorHAnsi"/>
          <w:b/>
          <w:sz w:val="24"/>
          <w:szCs w:val="24"/>
        </w:rPr>
        <w:t>78</w:t>
      </w:r>
      <w:r w:rsidRPr="00B46B7B">
        <w:rPr>
          <w:rFonts w:cstheme="minorHAnsi"/>
          <w:b/>
          <w:sz w:val="24"/>
          <w:szCs w:val="24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:rsidR="00E23FA0" w:rsidRPr="00B46B7B" w:rsidRDefault="00E23FA0" w:rsidP="00E23FA0">
      <w:pPr>
        <w:tabs>
          <w:tab w:val="left" w:pos="426"/>
          <w:tab w:val="left" w:pos="709"/>
        </w:tabs>
        <w:spacing w:after="0" w:line="240" w:lineRule="auto"/>
        <w:contextualSpacing/>
        <w:jc w:val="center"/>
        <w:rPr>
          <w:rFonts w:cstheme="minorHAnsi"/>
          <w:b/>
          <w:sz w:val="24"/>
          <w:szCs w:val="24"/>
        </w:rPr>
      </w:pPr>
    </w:p>
    <w:p w:rsidR="00E23FA0" w:rsidRPr="00B46B7B" w:rsidRDefault="00E23FA0" w:rsidP="00E23FA0">
      <w:pPr>
        <w:tabs>
          <w:tab w:val="left" w:pos="426"/>
          <w:tab w:val="left" w:pos="709"/>
        </w:tabs>
        <w:spacing w:after="0"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B46B7B">
        <w:rPr>
          <w:rFonts w:cstheme="minorHAnsi"/>
          <w:b/>
          <w:sz w:val="24"/>
          <w:szCs w:val="24"/>
        </w:rPr>
        <w:t>PROCESSO SELETIVO – CURSOS DE GRADUAÇÃO 202</w:t>
      </w:r>
      <w:r>
        <w:rPr>
          <w:rFonts w:cstheme="minorHAnsi"/>
          <w:b/>
          <w:sz w:val="24"/>
          <w:szCs w:val="24"/>
        </w:rPr>
        <w:t>5</w:t>
      </w:r>
      <w:r w:rsidRPr="00B46B7B">
        <w:rPr>
          <w:rFonts w:cstheme="minorHAnsi"/>
          <w:b/>
          <w:sz w:val="24"/>
          <w:szCs w:val="24"/>
        </w:rPr>
        <w:t>/1</w:t>
      </w:r>
      <w:r>
        <w:rPr>
          <w:rFonts w:cstheme="minorHAnsi"/>
          <w:b/>
          <w:sz w:val="24"/>
          <w:szCs w:val="24"/>
        </w:rPr>
        <w:t xml:space="preserve"> – EAD/UAB COM ENCONTROS PRESENCIAIS – SELEÇÃO POR HISTÓRICO ESCOLAR</w:t>
      </w:r>
    </w:p>
    <w:tbl>
      <w:tblPr>
        <w:tblW w:w="0" w:type="auto"/>
        <w:jc w:val="center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4865"/>
        <w:gridCol w:w="5199"/>
      </w:tblGrid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thinThickSmallGap" w:sz="24" w:space="0" w:color="00000A"/>
              <w:left w:val="thinThickSmallGap" w:sz="24" w:space="0" w:color="00000A"/>
              <w:bottom w:val="thinThickSmallGap" w:sz="24" w:space="0" w:color="00000A"/>
              <w:right w:val="thinThickSmallGap" w:sz="24" w:space="0" w:color="00000A"/>
            </w:tcBorders>
            <w:shd w:val="clear" w:color="auto" w:fill="D9D9D9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line="312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5199" w:type="dxa"/>
            <w:tcBorders>
              <w:top w:val="thinThickSmallGap" w:sz="24" w:space="0" w:color="00000A"/>
              <w:left w:val="thinThickSmallGap" w:sz="24" w:space="0" w:color="00000A"/>
              <w:bottom w:val="thinThickSmallGap" w:sz="24" w:space="0" w:color="00000A"/>
              <w:right w:val="thinThickSmallGap" w:sz="24" w:space="0" w:color="00000A"/>
            </w:tcBorders>
            <w:shd w:val="clear" w:color="auto" w:fill="D9D9D9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line="312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>EVENTOS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agosto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Publicação do edital.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 e 30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agosto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Interposição de recurso para impugnação do edital.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Resposta dos recursos da impugnação do edital.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a </w:t>
            </w:r>
            <w:r>
              <w:rPr>
                <w:rFonts w:cstheme="minorHAnsi"/>
                <w:sz w:val="24"/>
                <w:szCs w:val="24"/>
              </w:rPr>
              <w:t>26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Período de inscrição via internet.</w:t>
            </w:r>
          </w:p>
        </w:tc>
      </w:tr>
      <w:tr w:rsidR="00517CDF" w:rsidRPr="00B46B7B" w:rsidTr="000B3A7E">
        <w:trPr>
          <w:trHeight w:val="73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a </w:t>
            </w:r>
            <w:r>
              <w:rPr>
                <w:rFonts w:cstheme="minorHAnsi"/>
                <w:sz w:val="24"/>
                <w:szCs w:val="24"/>
              </w:rPr>
              <w:t>26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F409CE">
              <w:rPr>
                <w:rFonts w:cstheme="minorHAnsi"/>
                <w:sz w:val="24"/>
                <w:szCs w:val="24"/>
              </w:rPr>
              <w:t>Período para solicitar isenção, Anexo X</w:t>
            </w:r>
            <w:r>
              <w:rPr>
                <w:rFonts w:cstheme="minorHAnsi"/>
                <w:sz w:val="24"/>
                <w:szCs w:val="24"/>
              </w:rPr>
              <w:t>IV</w:t>
            </w:r>
            <w:r w:rsidRPr="00F409CE">
              <w:rPr>
                <w:rFonts w:cstheme="minorHAnsi"/>
                <w:sz w:val="24"/>
                <w:szCs w:val="24"/>
              </w:rPr>
              <w:t xml:space="preserve">, pelo Sistema SGC, no site </w:t>
            </w:r>
            <w:hyperlink r:id="rId7" w:history="1">
              <w:r w:rsidRPr="00456B8E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409CE">
              <w:rPr>
                <w:rFonts w:cstheme="minorHAnsi"/>
                <w:sz w:val="24"/>
                <w:szCs w:val="24"/>
              </w:rPr>
              <w:cr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17CDF" w:rsidRPr="00B46B7B" w:rsidTr="000B3A7E">
        <w:trPr>
          <w:trHeight w:val="1191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a </w:t>
            </w:r>
            <w:r>
              <w:rPr>
                <w:rFonts w:cstheme="minorHAnsi"/>
                <w:sz w:val="24"/>
                <w:szCs w:val="24"/>
              </w:rPr>
              <w:t>26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Período para envio de documentos de candidatos na condição de pessoa com deficiência (</w:t>
            </w:r>
            <w:proofErr w:type="spellStart"/>
            <w:r w:rsidRPr="00B46B7B">
              <w:rPr>
                <w:rFonts w:cstheme="minorHAnsi"/>
                <w:sz w:val="24"/>
                <w:szCs w:val="24"/>
              </w:rPr>
              <w:t>PcD</w:t>
            </w:r>
            <w:proofErr w:type="spellEnd"/>
            <w:r w:rsidRPr="00B46B7B">
              <w:rPr>
                <w:rFonts w:cstheme="minorHAnsi"/>
                <w:sz w:val="24"/>
                <w:szCs w:val="24"/>
              </w:rPr>
              <w:t xml:space="preserve">), Anexo </w:t>
            </w:r>
            <w:r>
              <w:rPr>
                <w:rFonts w:cstheme="minorHAnsi"/>
                <w:sz w:val="24"/>
                <w:szCs w:val="24"/>
              </w:rPr>
              <w:t>VIII</w:t>
            </w:r>
            <w:r w:rsidRPr="00B46B7B">
              <w:rPr>
                <w:rFonts w:cstheme="minorHAnsi"/>
                <w:sz w:val="24"/>
                <w:szCs w:val="24"/>
              </w:rPr>
              <w:t xml:space="preserve">, no Sistema SGC, pelo site </w:t>
            </w:r>
            <w:hyperlink r:id="rId8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1191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a </w:t>
            </w:r>
            <w:r>
              <w:rPr>
                <w:rFonts w:cstheme="minorHAnsi"/>
                <w:sz w:val="24"/>
                <w:szCs w:val="24"/>
              </w:rPr>
              <w:t>26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Período para envio de documentos de candidatos na condição de cotista racial, Anexo VII e Anexo X, pelo Sistema SGC, no site  </w:t>
            </w:r>
            <w:hyperlink r:id="rId9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1191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a </w:t>
            </w:r>
            <w:r>
              <w:rPr>
                <w:rFonts w:cstheme="minorHAnsi"/>
                <w:sz w:val="24"/>
                <w:szCs w:val="24"/>
              </w:rPr>
              <w:t>26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Período para envio de documentos de candidatos na condição de cotista indígena, Anexo </w:t>
            </w:r>
            <w:r>
              <w:rPr>
                <w:rFonts w:cstheme="minorHAnsi"/>
                <w:sz w:val="24"/>
                <w:szCs w:val="24"/>
              </w:rPr>
              <w:t>X</w:t>
            </w:r>
            <w:r w:rsidRPr="00B46B7B">
              <w:rPr>
                <w:rFonts w:cstheme="minorHAnsi"/>
                <w:sz w:val="24"/>
                <w:szCs w:val="24"/>
              </w:rPr>
              <w:t xml:space="preserve">II e cotista quilombola Anexo </w:t>
            </w:r>
            <w:r>
              <w:rPr>
                <w:rFonts w:cstheme="minorHAnsi"/>
                <w:sz w:val="24"/>
                <w:szCs w:val="24"/>
              </w:rPr>
              <w:t>XIII</w:t>
            </w:r>
            <w:r w:rsidRPr="00B46B7B">
              <w:rPr>
                <w:rFonts w:cstheme="minorHAnsi"/>
                <w:sz w:val="24"/>
                <w:szCs w:val="24"/>
              </w:rPr>
              <w:t xml:space="preserve">, pelo Sistema SGC, no site  </w:t>
            </w:r>
            <w:hyperlink r:id="rId10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1020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a </w:t>
            </w:r>
            <w:r>
              <w:rPr>
                <w:rFonts w:cstheme="minorHAnsi"/>
                <w:sz w:val="24"/>
                <w:szCs w:val="24"/>
              </w:rPr>
              <w:t>26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Período para encaminhamento de Declaração de Uso de Nome Social no e-mail: </w:t>
            </w:r>
            <w:hyperlink r:id="rId11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proen.dpi@ifmt.edu.br</w:t>
              </w:r>
            </w:hyperlink>
            <w:r w:rsidRPr="00B46B7B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517CDF" w:rsidRPr="00B46B7B" w:rsidTr="000B3A7E">
        <w:trPr>
          <w:trHeight w:val="107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F409CE">
              <w:rPr>
                <w:rFonts w:cstheme="minorHAnsi"/>
                <w:sz w:val="24"/>
                <w:szCs w:val="24"/>
              </w:rPr>
              <w:t>Último prazo para protocolizar ou encaminhar documentos para isenção, Anexo X</w:t>
            </w:r>
            <w:r>
              <w:rPr>
                <w:rFonts w:cstheme="minorHAnsi"/>
                <w:sz w:val="24"/>
                <w:szCs w:val="24"/>
              </w:rPr>
              <w:t>IV</w:t>
            </w:r>
            <w:r w:rsidRPr="00F409CE">
              <w:rPr>
                <w:rFonts w:cstheme="minorHAnsi"/>
                <w:sz w:val="24"/>
                <w:szCs w:val="24"/>
              </w:rPr>
              <w:t xml:space="preserve">, pelo Sistema SGC, no site </w:t>
            </w:r>
            <w:hyperlink r:id="rId12" w:history="1">
              <w:r w:rsidRPr="00456B8E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17CDF" w:rsidRPr="00B46B7B" w:rsidTr="000B3A7E">
        <w:trPr>
          <w:trHeight w:val="964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setembro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Último prazo para alteração de dados referentes à inscrição, pelo Sistema SGC, no site </w:t>
            </w:r>
            <w:hyperlink r:id="rId13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510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outubro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EE0658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EE0658">
              <w:rPr>
                <w:rFonts w:cstheme="minorHAnsi"/>
                <w:sz w:val="24"/>
                <w:szCs w:val="24"/>
              </w:rPr>
              <w:t>Resultado preliminar dos beneficiados das isenções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964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 e 06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outubro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EE0658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EE0658">
              <w:rPr>
                <w:rFonts w:cstheme="minorHAnsi"/>
                <w:sz w:val="24"/>
                <w:szCs w:val="24"/>
              </w:rPr>
              <w:t xml:space="preserve">Recurso contra o resultado preliminar dos beneficiados das isenções, Anexo II, pelo Sistema SGC, no site </w:t>
            </w:r>
            <w:hyperlink r:id="rId14" w:history="1">
              <w:r w:rsidRPr="00EE0658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EE0658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outubro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EE0658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EE0658">
              <w:rPr>
                <w:rFonts w:cstheme="minorHAnsi"/>
                <w:sz w:val="24"/>
                <w:szCs w:val="24"/>
              </w:rPr>
              <w:t>Resultado definitivo dos beneficiados das isenções pós-recursos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15 </w:t>
            </w:r>
            <w:r w:rsidRPr="00B46B7B">
              <w:rPr>
                <w:rFonts w:cstheme="minorHAnsi"/>
                <w:sz w:val="24"/>
                <w:szCs w:val="24"/>
              </w:rPr>
              <w:t xml:space="preserve">de </w:t>
            </w:r>
            <w:r>
              <w:rPr>
                <w:rFonts w:cstheme="minorHAnsi"/>
                <w:sz w:val="24"/>
                <w:szCs w:val="24"/>
              </w:rPr>
              <w:t>outubro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EE0658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EE0658">
              <w:rPr>
                <w:rFonts w:cstheme="minorHAnsi"/>
                <w:sz w:val="24"/>
                <w:szCs w:val="24"/>
              </w:rPr>
              <w:t>Último dia para o pagamento da taxa de inscrição.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  <w:highlight w:val="red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  <w:r w:rsidRPr="00B46B7B">
              <w:rPr>
                <w:rFonts w:cstheme="minorHAnsi"/>
                <w:sz w:val="24"/>
                <w:szCs w:val="24"/>
              </w:rPr>
              <w:t xml:space="preserve"> de novembro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  <w:highlight w:val="red"/>
              </w:rPr>
            </w:pPr>
            <w:r w:rsidRPr="00B46B7B">
              <w:rPr>
                <w:rFonts w:cstheme="minorHAnsi"/>
                <w:color w:val="000000"/>
                <w:sz w:val="24"/>
                <w:szCs w:val="24"/>
              </w:rPr>
              <w:t>Divulgação da listagem preliminar de candidatos inscritos.</w:t>
            </w:r>
          </w:p>
        </w:tc>
      </w:tr>
      <w:tr w:rsidR="00517CDF" w:rsidRPr="00B46B7B" w:rsidTr="000B3A7E">
        <w:trPr>
          <w:trHeight w:val="90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  <w:highlight w:val="red"/>
              </w:rPr>
            </w:pPr>
            <w:r>
              <w:rPr>
                <w:rFonts w:cstheme="minorHAnsi"/>
                <w:sz w:val="24"/>
                <w:szCs w:val="24"/>
              </w:rPr>
              <w:t>05</w:t>
            </w:r>
            <w:r w:rsidRPr="00B46B7B">
              <w:rPr>
                <w:rFonts w:cstheme="minorHAnsi"/>
                <w:sz w:val="24"/>
                <w:szCs w:val="24"/>
              </w:rPr>
              <w:t xml:space="preserve"> e </w:t>
            </w:r>
            <w:r>
              <w:rPr>
                <w:rFonts w:cstheme="minorHAnsi"/>
                <w:sz w:val="24"/>
                <w:szCs w:val="24"/>
              </w:rPr>
              <w:t>06</w:t>
            </w:r>
            <w:r w:rsidRPr="00B46B7B">
              <w:rPr>
                <w:rFonts w:cstheme="minorHAnsi"/>
                <w:sz w:val="24"/>
                <w:szCs w:val="24"/>
              </w:rPr>
              <w:t xml:space="preserve"> de novembro de 202</w:t>
            </w:r>
            <w:r>
              <w:rPr>
                <w:rFonts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  <w:highlight w:val="red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Recurso contra a </w:t>
            </w: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listagem preliminar de candidatos inscritos, Anexo II, </w:t>
            </w:r>
            <w:r w:rsidRPr="00B46B7B">
              <w:rPr>
                <w:rFonts w:cstheme="minorHAnsi"/>
                <w:sz w:val="24"/>
                <w:szCs w:val="24"/>
              </w:rPr>
              <w:t xml:space="preserve">pelo Sistema SGC, no site </w:t>
            </w:r>
            <w:hyperlink r:id="rId15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680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  <w:r w:rsidRPr="00B46B7B">
              <w:rPr>
                <w:rFonts w:cstheme="minorHAnsi"/>
                <w:sz w:val="24"/>
                <w:szCs w:val="24"/>
              </w:rPr>
              <w:t xml:space="preserve"> de novembro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da listagem definitiva dos candidatos inscritos pós-recursos.</w:t>
            </w:r>
          </w:p>
        </w:tc>
      </w:tr>
      <w:tr w:rsidR="00517CDF" w:rsidRPr="00B46B7B" w:rsidTr="000B3A7E">
        <w:trPr>
          <w:trHeight w:val="141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22</w:t>
            </w:r>
            <w:r w:rsidRPr="00B46B7B">
              <w:rPr>
                <w:rFonts w:cstheme="minorHAnsi"/>
                <w:b/>
                <w:sz w:val="24"/>
                <w:szCs w:val="24"/>
              </w:rPr>
              <w:t xml:space="preserve"> de </w:t>
            </w:r>
            <w:r>
              <w:rPr>
                <w:rFonts w:cstheme="minorHAnsi"/>
                <w:b/>
                <w:sz w:val="24"/>
                <w:szCs w:val="24"/>
              </w:rPr>
              <w:t>novembro</w:t>
            </w:r>
            <w:r w:rsidRPr="00B46B7B">
              <w:rPr>
                <w:rFonts w:cstheme="minorHAnsi"/>
                <w:b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 xml:space="preserve">Publicação da convocação com os horários e datas das bancas de </w:t>
            </w:r>
            <w:proofErr w:type="spellStart"/>
            <w:r w:rsidRPr="00B46B7B">
              <w:rPr>
                <w:rStyle w:val="highlight"/>
                <w:rFonts w:cstheme="minorHAnsi"/>
                <w:b/>
                <w:color w:val="000000"/>
                <w:sz w:val="24"/>
                <w:szCs w:val="24"/>
              </w:rPr>
              <w:t>hetero</w:t>
            </w:r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>identificação</w:t>
            </w:r>
            <w:proofErr w:type="spellEnd"/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 xml:space="preserve"> (verificação da condição declarada pela(o) candidata/candidato negra/negro: preta/preto e parda/pardo) por campus.</w:t>
            </w:r>
          </w:p>
        </w:tc>
      </w:tr>
      <w:tr w:rsidR="00517CDF" w:rsidRPr="00B46B7B" w:rsidTr="000B3A7E">
        <w:trPr>
          <w:trHeight w:val="680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  <w:r w:rsidRPr="00B46B7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 novembro a</w:t>
            </w:r>
            <w:r w:rsidRPr="00B46B7B">
              <w:rPr>
                <w:rFonts w:cstheme="minorHAnsi"/>
                <w:sz w:val="24"/>
                <w:szCs w:val="24"/>
              </w:rPr>
              <w:t xml:space="preserve"> 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B46B7B">
              <w:rPr>
                <w:rFonts w:cstheme="minorHAnsi"/>
                <w:sz w:val="24"/>
                <w:szCs w:val="24"/>
              </w:rPr>
              <w:t xml:space="preserve"> dezembro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Período para realização das bancas de </w:t>
            </w:r>
            <w:proofErr w:type="spellStart"/>
            <w:r w:rsidRPr="00B46B7B">
              <w:rPr>
                <w:rFonts w:cstheme="minorHAnsi"/>
                <w:color w:val="000000"/>
                <w:sz w:val="24"/>
                <w:szCs w:val="24"/>
              </w:rPr>
              <w:t>heteroidentificação</w:t>
            </w:r>
            <w:proofErr w:type="spellEnd"/>
            <w:r w:rsidRPr="00B46B7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680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</w:t>
            </w:r>
            <w:r w:rsidRPr="00B46B7B">
              <w:rPr>
                <w:rFonts w:cstheme="minorHAnsi"/>
                <w:sz w:val="24"/>
                <w:szCs w:val="24"/>
              </w:rPr>
              <w:t xml:space="preserve"> de dezembro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Divulgação do resultado preliminar das bancas de </w:t>
            </w:r>
            <w:proofErr w:type="spellStart"/>
            <w:r w:rsidRPr="00B46B7B">
              <w:rPr>
                <w:rFonts w:cstheme="minorHAnsi"/>
                <w:color w:val="000000"/>
                <w:sz w:val="24"/>
                <w:szCs w:val="24"/>
              </w:rPr>
              <w:t>heteroidentificação</w:t>
            </w:r>
            <w:proofErr w:type="spellEnd"/>
            <w:r w:rsidRPr="00B46B7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1020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10 e 11 </w:t>
            </w:r>
            <w:r w:rsidRPr="00B46B7B">
              <w:rPr>
                <w:rFonts w:cstheme="minorHAnsi"/>
                <w:sz w:val="24"/>
                <w:szCs w:val="24"/>
              </w:rPr>
              <w:t>de dezembro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Recurso contra o resultado preliminar das </w:t>
            </w: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bancas de </w:t>
            </w:r>
            <w:proofErr w:type="spellStart"/>
            <w:r w:rsidRPr="00B46B7B">
              <w:rPr>
                <w:rFonts w:cstheme="minorHAnsi"/>
                <w:color w:val="000000"/>
                <w:sz w:val="24"/>
                <w:szCs w:val="24"/>
              </w:rPr>
              <w:t>heteroidentificação</w:t>
            </w:r>
            <w:proofErr w:type="spellEnd"/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, Anexo II, </w:t>
            </w:r>
            <w:r w:rsidRPr="00B46B7B">
              <w:rPr>
                <w:rFonts w:cstheme="minorHAnsi"/>
                <w:sz w:val="24"/>
                <w:szCs w:val="24"/>
              </w:rPr>
              <w:t xml:space="preserve">pelo Sistema SGC, no site </w:t>
            </w:r>
            <w:hyperlink r:id="rId16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680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B46B7B">
              <w:rPr>
                <w:rFonts w:cstheme="minorHAnsi"/>
                <w:sz w:val="24"/>
                <w:szCs w:val="24"/>
              </w:rPr>
              <w:t xml:space="preserve"> dezembro de 202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Divulgação do resultado definitivo das bancas de </w:t>
            </w:r>
            <w:proofErr w:type="spellStart"/>
            <w:r w:rsidRPr="00B46B7B">
              <w:rPr>
                <w:rFonts w:cstheme="minorHAnsi"/>
                <w:color w:val="000000"/>
                <w:sz w:val="24"/>
                <w:szCs w:val="24"/>
              </w:rPr>
              <w:t>heteroidentificação</w:t>
            </w:r>
            <w:proofErr w:type="spellEnd"/>
            <w:r w:rsidRPr="00B46B7B">
              <w:rPr>
                <w:rFonts w:cstheme="minorHAnsi"/>
                <w:color w:val="000000"/>
                <w:sz w:val="24"/>
                <w:szCs w:val="24"/>
              </w:rPr>
              <w:t>, pós-recursos.</w:t>
            </w:r>
          </w:p>
        </w:tc>
      </w:tr>
      <w:tr w:rsidR="00517CDF" w:rsidRPr="00B46B7B" w:rsidTr="000B3A7E">
        <w:trPr>
          <w:trHeight w:val="680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  <w:r w:rsidRPr="00B46B7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dezembro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do resultado preliminar dos aprovados/classificados.</w:t>
            </w:r>
          </w:p>
        </w:tc>
      </w:tr>
      <w:tr w:rsidR="00517CDF" w:rsidRPr="00B46B7B" w:rsidTr="000B3A7E">
        <w:trPr>
          <w:trHeight w:val="90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Pr="00B46B7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dezembro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Recurso contra o resultado preliminar dos aprovados/classificados, Anexo II, pelo Sistema SGC, no site </w:t>
            </w:r>
            <w:hyperlink r:id="rId17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517CDF" w:rsidRPr="00B46B7B" w:rsidTr="000B3A7E">
        <w:trPr>
          <w:trHeight w:val="680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7B15E4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7B15E4">
              <w:rPr>
                <w:rFonts w:cstheme="minorHAnsi"/>
                <w:b/>
                <w:sz w:val="24"/>
                <w:szCs w:val="24"/>
              </w:rPr>
              <w:t>1</w:t>
            </w:r>
            <w:r>
              <w:rPr>
                <w:rFonts w:cstheme="minorHAnsi"/>
                <w:b/>
                <w:sz w:val="24"/>
                <w:szCs w:val="24"/>
              </w:rPr>
              <w:t>9</w:t>
            </w:r>
            <w:r w:rsidRPr="007B15E4">
              <w:rPr>
                <w:rFonts w:cstheme="minorHAnsi"/>
                <w:b/>
                <w:sz w:val="24"/>
                <w:szCs w:val="24"/>
              </w:rPr>
              <w:t xml:space="preserve"> dezembro de 2024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46B7B">
              <w:rPr>
                <w:rFonts w:cstheme="minorHAnsi"/>
                <w:b/>
                <w:sz w:val="24"/>
                <w:szCs w:val="24"/>
              </w:rPr>
              <w:t>Divulgação do resultado definitivo dos aprovados/classificados (pós-recursos).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12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  <w:r w:rsidRPr="00B46B7B">
              <w:rPr>
                <w:rFonts w:cstheme="minorHAnsi"/>
                <w:sz w:val="24"/>
                <w:szCs w:val="24"/>
              </w:rPr>
              <w:t xml:space="preserve"> a </w:t>
            </w:r>
            <w:r>
              <w:rPr>
                <w:rFonts w:cstheme="minorHAnsi"/>
                <w:sz w:val="24"/>
                <w:szCs w:val="24"/>
              </w:rPr>
              <w:t>31</w:t>
            </w:r>
            <w:r w:rsidRPr="00B46B7B">
              <w:rPr>
                <w:rFonts w:cstheme="minorHAnsi"/>
                <w:sz w:val="24"/>
                <w:szCs w:val="24"/>
              </w:rPr>
              <w:t xml:space="preserve"> de janeiro de 202</w:t>
            </w:r>
            <w:r>
              <w:rPr>
                <w:rFonts w:cstheme="minorHAnsi"/>
                <w:sz w:val="24"/>
                <w:szCs w:val="24"/>
              </w:rPr>
              <w:t xml:space="preserve">5 </w:t>
            </w:r>
          </w:p>
        </w:tc>
        <w:tc>
          <w:tcPr>
            <w:tcW w:w="5199" w:type="dxa"/>
            <w:tcBorders>
              <w:top w:val="single" w:sz="12" w:space="0" w:color="00000A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Matrícula dos aprovados.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</w:t>
            </w:r>
            <w:r w:rsidRPr="00B46B7B">
              <w:rPr>
                <w:rFonts w:cstheme="minorHAnsi"/>
                <w:sz w:val="24"/>
                <w:szCs w:val="24"/>
              </w:rPr>
              <w:t xml:space="preserve"> de </w:t>
            </w:r>
            <w:r>
              <w:rPr>
                <w:rFonts w:cstheme="minorHAnsi"/>
                <w:sz w:val="24"/>
                <w:szCs w:val="24"/>
              </w:rPr>
              <w:t>fevereiro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da 2ª chamada.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 a 12</w:t>
            </w:r>
            <w:r w:rsidRPr="00B46B7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fevereiro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Matrícula da 2ª chamada.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  <w:r w:rsidRPr="00B46B7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fevereiro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da 3ª chamada.</w:t>
            </w:r>
          </w:p>
        </w:tc>
      </w:tr>
      <w:tr w:rsidR="00517CDF" w:rsidRPr="00B46B7B" w:rsidTr="000B3A7E">
        <w:trPr>
          <w:trHeight w:val="397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17 a 19 </w:t>
            </w:r>
            <w:r w:rsidRPr="00B46B7B">
              <w:rPr>
                <w:rFonts w:cstheme="minorHAnsi"/>
                <w:sz w:val="24"/>
                <w:szCs w:val="24"/>
              </w:rPr>
              <w:t xml:space="preserve">de </w:t>
            </w:r>
            <w:r>
              <w:rPr>
                <w:rFonts w:cstheme="minorHAnsi"/>
                <w:sz w:val="24"/>
                <w:szCs w:val="24"/>
              </w:rPr>
              <w:t>fevereiro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Matrícula da 3ª chamada.</w:t>
            </w:r>
          </w:p>
        </w:tc>
      </w:tr>
      <w:tr w:rsidR="00517CDF" w:rsidRPr="00B46B7B" w:rsidTr="000B3A7E">
        <w:trPr>
          <w:trHeight w:val="454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24 </w:t>
            </w:r>
            <w:r w:rsidRPr="00B46B7B">
              <w:rPr>
                <w:rFonts w:cstheme="minorHAnsi"/>
                <w:sz w:val="24"/>
                <w:szCs w:val="24"/>
              </w:rPr>
              <w:t xml:space="preserve">de </w:t>
            </w:r>
            <w:r>
              <w:rPr>
                <w:rFonts w:cstheme="minorHAnsi"/>
                <w:sz w:val="24"/>
                <w:szCs w:val="24"/>
              </w:rPr>
              <w:t>fevereiro</w:t>
            </w:r>
            <w:r w:rsidRPr="00B46B7B">
              <w:rPr>
                <w:rFonts w:cstheme="minorHAnsi"/>
                <w:sz w:val="24"/>
                <w:szCs w:val="24"/>
              </w:rPr>
              <w:t xml:space="preserve"> de 202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bottom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da chamada geral dos excedentes, se houver vagas.</w:t>
            </w:r>
          </w:p>
        </w:tc>
      </w:tr>
      <w:tr w:rsidR="00517CDF" w:rsidRPr="00B46B7B" w:rsidTr="000B3A7E">
        <w:trPr>
          <w:trHeight w:val="454"/>
          <w:jc w:val="center"/>
        </w:trPr>
        <w:tc>
          <w:tcPr>
            <w:tcW w:w="486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  <w:r w:rsidRPr="00B46B7B">
              <w:rPr>
                <w:rFonts w:cstheme="minorHAnsi"/>
                <w:sz w:val="24"/>
                <w:szCs w:val="24"/>
              </w:rPr>
              <w:t xml:space="preserve"> de fevereiro de 202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17CDF" w:rsidRPr="00B46B7B" w:rsidRDefault="00517CDF" w:rsidP="000B3A7E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Matrícula dos excedentes da chamada geral.</w:t>
            </w:r>
          </w:p>
        </w:tc>
      </w:tr>
    </w:tbl>
    <w:p w:rsidR="00A87528" w:rsidRPr="00E23FA0" w:rsidRDefault="00A87528" w:rsidP="00E23FA0"/>
    <w:sectPr w:rsidR="00A87528" w:rsidRPr="00E23FA0" w:rsidSect="00E23FA0">
      <w:headerReference w:type="default" r:id="rId18"/>
      <w:footerReference w:type="default" r:id="rId19"/>
      <w:pgSz w:w="11906" w:h="16838"/>
      <w:pgMar w:top="567" w:right="567" w:bottom="567" w:left="567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EFB" w:rsidRDefault="00F61EFB" w:rsidP="0098632C">
      <w:pPr>
        <w:spacing w:after="0" w:line="240" w:lineRule="auto"/>
      </w:pPr>
      <w:r>
        <w:separator/>
      </w:r>
    </w:p>
  </w:endnote>
  <w:endnote w:type="continuationSeparator" w:id="0">
    <w:p w:rsidR="00F61EFB" w:rsidRDefault="00F61EFB" w:rsidP="0098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7DF" w:rsidRDefault="004A47DF" w:rsidP="004A47DF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51B9D">
      <w:rPr>
        <w:noProof/>
      </w:rPr>
      <w:t>1</w:t>
    </w:r>
    <w:r>
      <w:fldChar w:fldCharType="end"/>
    </w:r>
    <w:r>
      <w:t>/</w:t>
    </w:r>
    <w:r w:rsidR="007438E4">
      <w:fldChar w:fldCharType="begin"/>
    </w:r>
    <w:r w:rsidR="007438E4">
      <w:instrText xml:space="preserve"> NUMPAGES   \* MERGEFORMAT </w:instrText>
    </w:r>
    <w:r w:rsidR="007438E4">
      <w:fldChar w:fldCharType="separate"/>
    </w:r>
    <w:r w:rsidR="00F51B9D">
      <w:rPr>
        <w:noProof/>
      </w:rPr>
      <w:t>1</w:t>
    </w:r>
    <w:r w:rsidR="007438E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EFB" w:rsidRDefault="00F61EFB" w:rsidP="0098632C">
      <w:pPr>
        <w:spacing w:after="0" w:line="240" w:lineRule="auto"/>
      </w:pPr>
      <w:r>
        <w:separator/>
      </w:r>
    </w:p>
  </w:footnote>
  <w:footnote w:type="continuationSeparator" w:id="0">
    <w:p w:rsidR="00F61EFB" w:rsidRDefault="00F61EFB" w:rsidP="0098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32C" w:rsidRDefault="0098632C" w:rsidP="0098632C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47130" cy="540000"/>
          <wp:effectExtent l="19050" t="0" r="5320" b="0"/>
          <wp:docPr id="1" name="Imagem 0" descr="Brasão de Arm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 de Arma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13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632C" w:rsidRDefault="004A47DF" w:rsidP="0098632C">
    <w:pPr>
      <w:pStyle w:val="Cabealho"/>
      <w:jc w:val="center"/>
      <w:rPr>
        <w:b/>
        <w:sz w:val="16"/>
        <w:szCs w:val="16"/>
      </w:rPr>
    </w:pPr>
    <w:r>
      <w:rPr>
        <w:b/>
        <w:sz w:val="16"/>
        <w:szCs w:val="16"/>
      </w:rPr>
      <w:t>MINISTÉRIO DA EDUCAÇÃO</w:t>
    </w:r>
  </w:p>
  <w:p w:rsidR="004A47DF" w:rsidRPr="0098632C" w:rsidRDefault="004A47DF" w:rsidP="0098632C">
    <w:pPr>
      <w:pStyle w:val="Cabealho"/>
      <w:jc w:val="center"/>
      <w:rPr>
        <w:b/>
        <w:sz w:val="16"/>
        <w:szCs w:val="16"/>
      </w:rPr>
    </w:pPr>
    <w:r>
      <w:rPr>
        <w:b/>
        <w:sz w:val="16"/>
        <w:szCs w:val="16"/>
      </w:rPr>
      <w:t>SECRETARIA DE EDUCAÇÃO PROFISSIONAL E TECNOLÓGICA</w:t>
    </w:r>
  </w:p>
  <w:p w:rsidR="0098632C" w:rsidRPr="0098632C" w:rsidRDefault="0098632C" w:rsidP="0098632C">
    <w:pPr>
      <w:pStyle w:val="Cabealho"/>
      <w:jc w:val="center"/>
      <w:rPr>
        <w:b/>
        <w:sz w:val="16"/>
        <w:szCs w:val="16"/>
      </w:rPr>
    </w:pPr>
    <w:r w:rsidRPr="0098632C">
      <w:rPr>
        <w:b/>
        <w:sz w:val="16"/>
        <w:szCs w:val="16"/>
      </w:rPr>
      <w:t>INSTITUTO FEDERAL DE EDUCAÇÃO, CIÊNCIA E TECNOLOGIA DE MATO GROSSO</w:t>
    </w:r>
  </w:p>
  <w:p w:rsidR="0098632C" w:rsidRDefault="0098632C" w:rsidP="0098632C">
    <w:pPr>
      <w:pStyle w:val="Cabealho"/>
      <w:jc w:val="center"/>
      <w:rPr>
        <w:b/>
        <w:sz w:val="16"/>
        <w:szCs w:val="16"/>
      </w:rPr>
    </w:pPr>
    <w:r w:rsidRPr="0098632C">
      <w:rPr>
        <w:b/>
        <w:sz w:val="16"/>
        <w:szCs w:val="16"/>
      </w:rPr>
      <w:t>D</w:t>
    </w:r>
    <w:r w:rsidR="007C000B">
      <w:rPr>
        <w:b/>
        <w:sz w:val="16"/>
        <w:szCs w:val="16"/>
      </w:rPr>
      <w:t>IRETORIA</w:t>
    </w:r>
    <w:r w:rsidRPr="0098632C">
      <w:rPr>
        <w:b/>
        <w:sz w:val="16"/>
        <w:szCs w:val="16"/>
      </w:rPr>
      <w:t xml:space="preserve"> DE POLÍTICAS DE INGRESSO</w:t>
    </w:r>
    <w:r w:rsidR="004A47DF">
      <w:rPr>
        <w:b/>
        <w:sz w:val="16"/>
        <w:szCs w:val="16"/>
      </w:rPr>
      <w:t xml:space="preserve"> E SELEÇÕES</w:t>
    </w:r>
  </w:p>
  <w:p w:rsidR="00452A74" w:rsidRDefault="00452A74" w:rsidP="00452A74">
    <w:pPr>
      <w:pStyle w:val="Cabealho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EDITAL </w:t>
    </w:r>
    <w:r w:rsidR="00E23FA0">
      <w:rPr>
        <w:b/>
        <w:sz w:val="16"/>
        <w:szCs w:val="16"/>
      </w:rPr>
      <w:t>78</w:t>
    </w:r>
    <w:r w:rsidRPr="00956A37">
      <w:rPr>
        <w:b/>
        <w:sz w:val="16"/>
        <w:szCs w:val="16"/>
      </w:rPr>
      <w:t>/202</w:t>
    </w:r>
    <w:r w:rsidR="00E23FA0">
      <w:rPr>
        <w:b/>
        <w:sz w:val="16"/>
        <w:szCs w:val="16"/>
      </w:rPr>
      <w:t>4</w:t>
    </w:r>
    <w:r>
      <w:rPr>
        <w:b/>
        <w:sz w:val="16"/>
        <w:szCs w:val="16"/>
      </w:rPr>
      <w:t xml:space="preserve"> PROCESSO SELETIVO 202</w:t>
    </w:r>
    <w:r w:rsidR="00E23FA0">
      <w:rPr>
        <w:b/>
        <w:sz w:val="16"/>
        <w:szCs w:val="16"/>
      </w:rPr>
      <w:t>5</w:t>
    </w:r>
    <w:r>
      <w:rPr>
        <w:b/>
        <w:sz w:val="16"/>
        <w:szCs w:val="16"/>
      </w:rPr>
      <w:t xml:space="preserve">/1 - CURSOS DE GRADUAÇÃO - </w:t>
    </w:r>
    <w:r w:rsidRPr="00436ADB">
      <w:rPr>
        <w:b/>
        <w:sz w:val="16"/>
        <w:szCs w:val="16"/>
      </w:rPr>
      <w:t>UNIVERSIDADE ABERTA DO BRASIL (UAB/IFMT</w:t>
    </w:r>
  </w:p>
  <w:p w:rsidR="00A87528" w:rsidRDefault="00A87528" w:rsidP="00A87528">
    <w:pPr>
      <w:pStyle w:val="Cabealho"/>
      <w:jc w:val="center"/>
      <w:rPr>
        <w:b/>
        <w:sz w:val="16"/>
        <w:szCs w:val="16"/>
      </w:rPr>
    </w:pPr>
    <w:r w:rsidRPr="00EA79A6">
      <w:rPr>
        <w:b/>
        <w:sz w:val="16"/>
        <w:szCs w:val="16"/>
      </w:rPr>
      <w:t>SELEÇÃO POR HISTÓRICO ESCOLAR</w:t>
    </w:r>
  </w:p>
  <w:p w:rsidR="00A87528" w:rsidRDefault="00A87528" w:rsidP="00A87528"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FE7"/>
    <w:multiLevelType w:val="hybridMultilevel"/>
    <w:tmpl w:val="D7EAED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1E2C"/>
    <w:multiLevelType w:val="hybridMultilevel"/>
    <w:tmpl w:val="8A962A24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4782D"/>
    <w:multiLevelType w:val="hybridMultilevel"/>
    <w:tmpl w:val="4BF0C4B8"/>
    <w:lvl w:ilvl="0" w:tplc="89EA65C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5572"/>
    <w:multiLevelType w:val="hybridMultilevel"/>
    <w:tmpl w:val="8FE0F996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54858"/>
    <w:multiLevelType w:val="hybridMultilevel"/>
    <w:tmpl w:val="286ACDCE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04CB4"/>
    <w:multiLevelType w:val="hybridMultilevel"/>
    <w:tmpl w:val="B95CB6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B58EB"/>
    <w:multiLevelType w:val="hybridMultilevel"/>
    <w:tmpl w:val="05B8CF66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466E0"/>
    <w:multiLevelType w:val="multilevel"/>
    <w:tmpl w:val="B9A80C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E5506E"/>
    <w:multiLevelType w:val="multilevel"/>
    <w:tmpl w:val="BE94D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31163A"/>
    <w:multiLevelType w:val="hybridMultilevel"/>
    <w:tmpl w:val="C8B41C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D29"/>
    <w:multiLevelType w:val="hybridMultilevel"/>
    <w:tmpl w:val="5824D0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0718E"/>
    <w:multiLevelType w:val="hybridMultilevel"/>
    <w:tmpl w:val="4754BE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34F04"/>
    <w:multiLevelType w:val="hybridMultilevel"/>
    <w:tmpl w:val="0B8C66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7B36"/>
    <w:multiLevelType w:val="hybridMultilevel"/>
    <w:tmpl w:val="3E72E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15F8C"/>
    <w:multiLevelType w:val="hybridMultilevel"/>
    <w:tmpl w:val="76BC6972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34A1"/>
    <w:multiLevelType w:val="multilevel"/>
    <w:tmpl w:val="96522B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4F373C"/>
    <w:multiLevelType w:val="hybridMultilevel"/>
    <w:tmpl w:val="755CBB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B7ABD"/>
    <w:multiLevelType w:val="hybridMultilevel"/>
    <w:tmpl w:val="0958F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7453E"/>
    <w:multiLevelType w:val="hybridMultilevel"/>
    <w:tmpl w:val="28966B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E148D"/>
    <w:multiLevelType w:val="hybridMultilevel"/>
    <w:tmpl w:val="CE1EFA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BC5453B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31142"/>
    <w:multiLevelType w:val="hybridMultilevel"/>
    <w:tmpl w:val="8BE086A4"/>
    <w:lvl w:ilvl="0" w:tplc="72E2C2B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EF26235A">
      <w:start w:val="1"/>
      <w:numFmt w:val="lowerLetter"/>
      <w:lvlText w:val="%2)"/>
      <w:lvlJc w:val="left"/>
      <w:pPr>
        <w:ind w:left="1920" w:hanging="8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14553"/>
    <w:multiLevelType w:val="multilevel"/>
    <w:tmpl w:val="AD3662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F159B7"/>
    <w:multiLevelType w:val="hybridMultilevel"/>
    <w:tmpl w:val="0EA8C742"/>
    <w:lvl w:ilvl="0" w:tplc="B61E15D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681569"/>
    <w:multiLevelType w:val="hybridMultilevel"/>
    <w:tmpl w:val="25B62488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500AB"/>
    <w:multiLevelType w:val="multilevel"/>
    <w:tmpl w:val="1D44F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494" w:hanging="720"/>
      </w:pPr>
    </w:lvl>
    <w:lvl w:ilvl="3">
      <w:start w:val="1"/>
      <w:numFmt w:val="decimal"/>
      <w:isLgl/>
      <w:lvlText w:val="%1.%2.%3.%4."/>
      <w:lvlJc w:val="left"/>
      <w:pPr>
        <w:ind w:left="1701" w:hanging="72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475" w:hanging="1080"/>
      </w:pPr>
    </w:lvl>
    <w:lvl w:ilvl="6">
      <w:start w:val="1"/>
      <w:numFmt w:val="decimal"/>
      <w:isLgl/>
      <w:lvlText w:val="%1.%2.%3.%4.%5.%6.%7."/>
      <w:lvlJc w:val="left"/>
      <w:pPr>
        <w:ind w:left="3042" w:hanging="1440"/>
      </w:p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</w:lvl>
  </w:abstractNum>
  <w:abstractNum w:abstractNumId="25" w15:restartNumberingAfterBreak="0">
    <w:nsid w:val="4AAB52D2"/>
    <w:multiLevelType w:val="multilevel"/>
    <w:tmpl w:val="EFDC5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7715AE"/>
    <w:multiLevelType w:val="multilevel"/>
    <w:tmpl w:val="BA90D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917327"/>
    <w:multiLevelType w:val="hybridMultilevel"/>
    <w:tmpl w:val="DDF0EF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02440"/>
    <w:multiLevelType w:val="hybridMultilevel"/>
    <w:tmpl w:val="E5301BD4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EF26235A">
      <w:start w:val="1"/>
      <w:numFmt w:val="lowerLetter"/>
      <w:lvlText w:val="%2)"/>
      <w:lvlJc w:val="left"/>
      <w:pPr>
        <w:ind w:left="1920" w:hanging="8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57C3E"/>
    <w:multiLevelType w:val="multilevel"/>
    <w:tmpl w:val="4CAA8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2356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B5202C"/>
    <w:multiLevelType w:val="hybridMultilevel"/>
    <w:tmpl w:val="C2CCA384"/>
    <w:lvl w:ilvl="0" w:tplc="B61E15D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083934"/>
    <w:multiLevelType w:val="hybridMultilevel"/>
    <w:tmpl w:val="76480B2A"/>
    <w:lvl w:ilvl="0" w:tplc="ECC85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D0B93"/>
    <w:multiLevelType w:val="multilevel"/>
    <w:tmpl w:val="905C83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B873ED"/>
    <w:multiLevelType w:val="hybridMultilevel"/>
    <w:tmpl w:val="466296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A6FE0"/>
    <w:multiLevelType w:val="hybridMultilevel"/>
    <w:tmpl w:val="76449608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12B31"/>
    <w:multiLevelType w:val="multilevel"/>
    <w:tmpl w:val="3EB4D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927CA0"/>
    <w:multiLevelType w:val="hybridMultilevel"/>
    <w:tmpl w:val="CA9C7D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021DD"/>
    <w:multiLevelType w:val="multilevel"/>
    <w:tmpl w:val="C728C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82402C"/>
    <w:multiLevelType w:val="hybridMultilevel"/>
    <w:tmpl w:val="B0648280"/>
    <w:lvl w:ilvl="0" w:tplc="A6E05BB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EF26235A">
      <w:start w:val="1"/>
      <w:numFmt w:val="lowerLetter"/>
      <w:lvlText w:val="%2)"/>
      <w:lvlJc w:val="left"/>
      <w:pPr>
        <w:ind w:left="1920" w:hanging="8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0612D"/>
    <w:multiLevelType w:val="hybridMultilevel"/>
    <w:tmpl w:val="7DE2B8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D07E5"/>
    <w:multiLevelType w:val="hybridMultilevel"/>
    <w:tmpl w:val="2116C116"/>
    <w:lvl w:ilvl="0" w:tplc="615429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034B8A"/>
    <w:multiLevelType w:val="hybridMultilevel"/>
    <w:tmpl w:val="7F123C90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BA4CE6"/>
    <w:multiLevelType w:val="hybridMultilevel"/>
    <w:tmpl w:val="ADD2C342"/>
    <w:lvl w:ilvl="0" w:tplc="204C6E4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1516C9"/>
    <w:multiLevelType w:val="multilevel"/>
    <w:tmpl w:val="A04AA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29216C3"/>
    <w:multiLevelType w:val="hybridMultilevel"/>
    <w:tmpl w:val="0F86FE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55A6C"/>
    <w:multiLevelType w:val="hybridMultilevel"/>
    <w:tmpl w:val="54943D34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CF75EE"/>
    <w:multiLevelType w:val="hybridMultilevel"/>
    <w:tmpl w:val="FD38E3C2"/>
    <w:lvl w:ilvl="0" w:tplc="0D523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A3191C"/>
    <w:multiLevelType w:val="hybridMultilevel"/>
    <w:tmpl w:val="0574B5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18"/>
  </w:num>
  <w:num w:numId="4">
    <w:abstractNumId w:val="42"/>
  </w:num>
  <w:num w:numId="5">
    <w:abstractNumId w:val="47"/>
  </w:num>
  <w:num w:numId="6">
    <w:abstractNumId w:val="29"/>
  </w:num>
  <w:num w:numId="7">
    <w:abstractNumId w:val="10"/>
  </w:num>
  <w:num w:numId="8">
    <w:abstractNumId w:val="14"/>
  </w:num>
  <w:num w:numId="9">
    <w:abstractNumId w:val="23"/>
  </w:num>
  <w:num w:numId="10">
    <w:abstractNumId w:val="39"/>
  </w:num>
  <w:num w:numId="11">
    <w:abstractNumId w:val="4"/>
  </w:num>
  <w:num w:numId="12">
    <w:abstractNumId w:val="41"/>
  </w:num>
  <w:num w:numId="13">
    <w:abstractNumId w:val="20"/>
  </w:num>
  <w:num w:numId="14">
    <w:abstractNumId w:val="43"/>
  </w:num>
  <w:num w:numId="15">
    <w:abstractNumId w:val="2"/>
  </w:num>
  <w:num w:numId="16">
    <w:abstractNumId w:val="28"/>
  </w:num>
  <w:num w:numId="17">
    <w:abstractNumId w:val="22"/>
  </w:num>
  <w:num w:numId="18">
    <w:abstractNumId w:val="31"/>
  </w:num>
  <w:num w:numId="19">
    <w:abstractNumId w:val="3"/>
  </w:num>
  <w:num w:numId="20">
    <w:abstractNumId w:val="35"/>
  </w:num>
  <w:num w:numId="21">
    <w:abstractNumId w:val="17"/>
  </w:num>
  <w:num w:numId="22">
    <w:abstractNumId w:val="26"/>
  </w:num>
  <w:num w:numId="23">
    <w:abstractNumId w:val="36"/>
  </w:num>
  <w:num w:numId="24">
    <w:abstractNumId w:val="38"/>
  </w:num>
  <w:num w:numId="25">
    <w:abstractNumId w:val="16"/>
  </w:num>
  <w:num w:numId="26">
    <w:abstractNumId w:val="44"/>
  </w:num>
  <w:num w:numId="27">
    <w:abstractNumId w:val="25"/>
  </w:num>
  <w:num w:numId="28">
    <w:abstractNumId w:val="8"/>
  </w:num>
  <w:num w:numId="29">
    <w:abstractNumId w:val="33"/>
  </w:num>
  <w:num w:numId="30">
    <w:abstractNumId w:val="6"/>
  </w:num>
  <w:num w:numId="31">
    <w:abstractNumId w:val="40"/>
  </w:num>
  <w:num w:numId="32">
    <w:abstractNumId w:val="19"/>
  </w:num>
  <w:num w:numId="33">
    <w:abstractNumId w:val="46"/>
  </w:num>
  <w:num w:numId="34">
    <w:abstractNumId w:val="11"/>
  </w:num>
  <w:num w:numId="35">
    <w:abstractNumId w:val="34"/>
  </w:num>
  <w:num w:numId="36">
    <w:abstractNumId w:val="0"/>
  </w:num>
  <w:num w:numId="37">
    <w:abstractNumId w:val="12"/>
  </w:num>
  <w:num w:numId="38">
    <w:abstractNumId w:val="37"/>
  </w:num>
  <w:num w:numId="39">
    <w:abstractNumId w:val="5"/>
  </w:num>
  <w:num w:numId="40">
    <w:abstractNumId w:val="13"/>
  </w:num>
  <w:num w:numId="41">
    <w:abstractNumId w:val="27"/>
  </w:num>
  <w:num w:numId="42">
    <w:abstractNumId w:val="15"/>
  </w:num>
  <w:num w:numId="43">
    <w:abstractNumId w:val="48"/>
  </w:num>
  <w:num w:numId="44">
    <w:abstractNumId w:val="45"/>
  </w:num>
  <w:num w:numId="45">
    <w:abstractNumId w:val="32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 w:numId="48">
    <w:abstractNumId w:val="9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Zx1ZvInrANpDBssj8lgOoG6nJDVagW9ZTDLEdGbXKOVTm878Je0jNrmyos2rJ4R3lrz9SuBPhGZY87DDGZcuQ==" w:salt="f4YlrER3Bqx3dOvdBTDwlw==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8F"/>
    <w:rsid w:val="00027711"/>
    <w:rsid w:val="00052BA5"/>
    <w:rsid w:val="00053BC2"/>
    <w:rsid w:val="00061B57"/>
    <w:rsid w:val="00081F45"/>
    <w:rsid w:val="000A6765"/>
    <w:rsid w:val="000F7C8F"/>
    <w:rsid w:val="00293F93"/>
    <w:rsid w:val="002A5899"/>
    <w:rsid w:val="00347D85"/>
    <w:rsid w:val="003650C7"/>
    <w:rsid w:val="00417AAE"/>
    <w:rsid w:val="00452A74"/>
    <w:rsid w:val="004A47DF"/>
    <w:rsid w:val="0051176E"/>
    <w:rsid w:val="00517CDF"/>
    <w:rsid w:val="00550E4F"/>
    <w:rsid w:val="0056624F"/>
    <w:rsid w:val="005B2FE1"/>
    <w:rsid w:val="005C2E0B"/>
    <w:rsid w:val="00611E32"/>
    <w:rsid w:val="006A12BC"/>
    <w:rsid w:val="006E002A"/>
    <w:rsid w:val="00717640"/>
    <w:rsid w:val="007438E4"/>
    <w:rsid w:val="007443C7"/>
    <w:rsid w:val="0074649E"/>
    <w:rsid w:val="00781BC3"/>
    <w:rsid w:val="007B0073"/>
    <w:rsid w:val="007C000B"/>
    <w:rsid w:val="00824DC5"/>
    <w:rsid w:val="00834AF4"/>
    <w:rsid w:val="00894641"/>
    <w:rsid w:val="008D719C"/>
    <w:rsid w:val="008D75C2"/>
    <w:rsid w:val="00922BFC"/>
    <w:rsid w:val="009634C0"/>
    <w:rsid w:val="0098632C"/>
    <w:rsid w:val="009924AF"/>
    <w:rsid w:val="009C3CE8"/>
    <w:rsid w:val="009D0C3D"/>
    <w:rsid w:val="00A34CDE"/>
    <w:rsid w:val="00A50A38"/>
    <w:rsid w:val="00A87528"/>
    <w:rsid w:val="00AB20E0"/>
    <w:rsid w:val="00AB694B"/>
    <w:rsid w:val="00AE1A25"/>
    <w:rsid w:val="00B105B5"/>
    <w:rsid w:val="00B61CB1"/>
    <w:rsid w:val="00B6332A"/>
    <w:rsid w:val="00B6600B"/>
    <w:rsid w:val="00B67C78"/>
    <w:rsid w:val="00B97B93"/>
    <w:rsid w:val="00BB6492"/>
    <w:rsid w:val="00BC1AF8"/>
    <w:rsid w:val="00BD0215"/>
    <w:rsid w:val="00BD78F5"/>
    <w:rsid w:val="00BD7BB8"/>
    <w:rsid w:val="00C42732"/>
    <w:rsid w:val="00C62964"/>
    <w:rsid w:val="00CD6413"/>
    <w:rsid w:val="00CF1687"/>
    <w:rsid w:val="00CF7B0C"/>
    <w:rsid w:val="00D12DEC"/>
    <w:rsid w:val="00D270EC"/>
    <w:rsid w:val="00D664EA"/>
    <w:rsid w:val="00D802FD"/>
    <w:rsid w:val="00D87CE8"/>
    <w:rsid w:val="00DB4591"/>
    <w:rsid w:val="00E23FA0"/>
    <w:rsid w:val="00E843C5"/>
    <w:rsid w:val="00EB075D"/>
    <w:rsid w:val="00EE5BD1"/>
    <w:rsid w:val="00F0266D"/>
    <w:rsid w:val="00F4235A"/>
    <w:rsid w:val="00F51B9D"/>
    <w:rsid w:val="00F61EFB"/>
    <w:rsid w:val="00F85061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B680946-6F36-400F-B6FE-8054020F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FA0"/>
    <w:pPr>
      <w:spacing w:after="160" w:line="259" w:lineRule="auto"/>
    </w:pPr>
  </w:style>
  <w:style w:type="paragraph" w:styleId="Ttulo1">
    <w:name w:val="heading 1"/>
    <w:basedOn w:val="Normal"/>
    <w:link w:val="Ttulo1Char"/>
    <w:uiPriority w:val="1"/>
    <w:qFormat/>
    <w:rsid w:val="000F7C8F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Calibri" w:eastAsia="Calibri" w:hAnsi="Calibri" w:cs="Calibri"/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6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32C"/>
  </w:style>
  <w:style w:type="paragraph" w:styleId="Rodap">
    <w:name w:val="footer"/>
    <w:basedOn w:val="Normal"/>
    <w:link w:val="RodapChar"/>
    <w:uiPriority w:val="99"/>
    <w:unhideWhenUsed/>
    <w:rsid w:val="00986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32C"/>
  </w:style>
  <w:style w:type="paragraph" w:styleId="Textodebalo">
    <w:name w:val="Balloon Text"/>
    <w:basedOn w:val="Normal"/>
    <w:link w:val="TextodebaloChar"/>
    <w:uiPriority w:val="99"/>
    <w:semiHidden/>
    <w:unhideWhenUsed/>
    <w:rsid w:val="0098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32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1"/>
    <w:rsid w:val="000F7C8F"/>
    <w:rPr>
      <w:rFonts w:ascii="Calibri" w:eastAsia="Calibri" w:hAnsi="Calibri" w:cs="Calibri"/>
      <w:b/>
      <w:bCs/>
      <w:lang w:val="pt-PT"/>
    </w:rPr>
  </w:style>
  <w:style w:type="paragraph" w:styleId="PargrafodaLista">
    <w:name w:val="List Paragraph"/>
    <w:basedOn w:val="Normal"/>
    <w:uiPriority w:val="34"/>
    <w:qFormat/>
    <w:rsid w:val="000F7C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7C8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0F7C8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0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unhideWhenUsed/>
    <w:qFormat/>
    <w:rsid w:val="000F7C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F7C8F"/>
    <w:rPr>
      <w:rFonts w:ascii="Calibri" w:eastAsia="Calibri" w:hAnsi="Calibri" w:cs="Calibri"/>
      <w:lang w:val="pt-PT"/>
    </w:rPr>
  </w:style>
  <w:style w:type="paragraph" w:customStyle="1" w:styleId="msonormal0">
    <w:name w:val="msonormal"/>
    <w:basedOn w:val="Normal"/>
    <w:rsid w:val="000F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ghlight">
    <w:name w:val="highlight"/>
    <w:basedOn w:val="Fontepargpadro"/>
    <w:rsid w:val="008D7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tivo.ifmt.edu.br" TargetMode="External"/><Relationship Id="rId13" Type="http://schemas.openxmlformats.org/officeDocument/2006/relationships/hyperlink" Target="https://seletivo.ifmt.edu.b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eletivo.ifmt.edu.br" TargetMode="External"/><Relationship Id="rId12" Type="http://schemas.openxmlformats.org/officeDocument/2006/relationships/hyperlink" Target="https://seletivo.ifmt.edu.br" TargetMode="External"/><Relationship Id="rId17" Type="http://schemas.openxmlformats.org/officeDocument/2006/relationships/hyperlink" Target="https://seletivo.ifmt.edu.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letivo.ifmt.edu.b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en.dpi@ifmt.edu.b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letivo.ifmt.edu.br" TargetMode="External"/><Relationship Id="rId10" Type="http://schemas.openxmlformats.org/officeDocument/2006/relationships/hyperlink" Target="https://seletivo.ifmt.edu.b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eletivo.ifmt.edu.br" TargetMode="External"/><Relationship Id="rId14" Type="http://schemas.openxmlformats.org/officeDocument/2006/relationships/hyperlink" Target="https://seletivo.ifmt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58236\Meu%20Drive\DPI%20(Anderson's%20Folder)\Papel%20Timbr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 Timbrado</Template>
  <TotalTime>44</TotalTime>
  <Pages>2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Azevedo</dc:creator>
  <cp:lastModifiedBy>Katia Ferreira Santos</cp:lastModifiedBy>
  <cp:revision>39</cp:revision>
  <dcterms:created xsi:type="dcterms:W3CDTF">2021-08-20T15:08:00Z</dcterms:created>
  <dcterms:modified xsi:type="dcterms:W3CDTF">2024-08-28T20:20:00Z</dcterms:modified>
</cp:coreProperties>
</file>