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Plan de Crecimiento B2B — ETP Polimer</w:t>
      </w:r>
    </w:p>
    <w:p>
      <w:pPr>
        <w:jc w:val="center"/>
      </w:pPr>
      <w:r>
        <w:rPr>
          <w:sz w:val="20"/>
        </w:rPr>
        <w:t>Agencia: JPB Marketing SPA</w:t>
      </w:r>
    </w:p>
    <w:p>
      <w:pPr>
        <w:jc w:val="center"/>
      </w:pPr>
      <w:r>
        <w:rPr>
          <w:sz w:val="20"/>
        </w:rPr>
        <w:t>Mayo 2026 — Hoja de ruta 6 meses</w:t>
      </w:r>
    </w:p>
    <w:p>
      <w:pPr>
        <w:jc w:val="center"/>
      </w:pPr>
      <w:r>
        <w:rPr>
          <w:sz w:val="20"/>
        </w:rPr>
        <w:t>Sitios: polymer.cl  ·  polimer-etp.cl (nuevo, split ads ~50%)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Estado General del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51"/>
            <w:shd w:val="clear" w:color="auto" w:fill="D9EAD3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2351"/>
            <w:shd w:val="clear" w:color="auto" w:fill="D9EAD3"/>
          </w:tcPr>
          <w:p>
            <w:r>
              <w:rPr>
                <w:sz w:val="18"/>
              </w:rPr>
              <w:t>Diagnóstico y rediseño de campañas</w:t>
            </w:r>
          </w:p>
        </w:tc>
        <w:tc>
          <w:tcPr>
            <w:tcW w:type="dxa" w:w="2351"/>
            <w:shd w:val="clear" w:color="auto" w:fill="D9EAD3"/>
          </w:tcPr>
          <w:p>
            <w:r>
              <w:rPr>
                <w:sz w:val="18"/>
              </w:rPr>
              <w:t>Mes 1</w:t>
            </w:r>
          </w:p>
        </w:tc>
        <w:tc>
          <w:tcPr>
            <w:tcW w:type="dxa" w:w="2351"/>
            <w:shd w:val="clear" w:color="auto" w:fill="D9EAD3"/>
          </w:tcPr>
          <w:p>
            <w:r>
              <w:rPr>
                <w:sz w:val="18"/>
              </w:rPr>
              <w:t>🔄 En curso</w:t>
            </w:r>
          </w:p>
        </w:tc>
      </w:tr>
      <w:tr>
        <w:tc>
          <w:tcPr>
            <w:tcW w:type="dxa" w:w="2351"/>
            <w:shd w:val="clear" w:color="auto" w:fill="FCE5CD"/>
          </w:tcPr>
          <w:p>
            <w:r>
              <w:rPr>
                <w:sz w:val="18"/>
              </w:rPr>
              <w:t>Fase 2</w:t>
            </w:r>
          </w:p>
        </w:tc>
        <w:tc>
          <w:tcPr>
            <w:tcW w:type="dxa" w:w="2351"/>
            <w:shd w:val="clear" w:color="auto" w:fill="FCE5CD"/>
          </w:tcPr>
          <w:p>
            <w:r>
              <w:rPr>
                <w:sz w:val="18"/>
              </w:rPr>
              <w:t>Infraestructura de captación B2B</w:t>
            </w:r>
          </w:p>
        </w:tc>
        <w:tc>
          <w:tcPr>
            <w:tcW w:type="dxa" w:w="2351"/>
            <w:shd w:val="clear" w:color="auto" w:fill="FCE5CD"/>
          </w:tcPr>
          <w:p>
            <w:r>
              <w:rPr>
                <w:sz w:val="18"/>
              </w:rPr>
              <w:t>Mes 2–3</w:t>
            </w:r>
          </w:p>
        </w:tc>
        <w:tc>
          <w:tcPr>
            <w:tcW w:type="dxa" w:w="2351"/>
            <w:shd w:val="clear" w:color="auto" w:fill="FCE5CD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2351"/>
            <w:shd w:val="clear" w:color="auto" w:fill="CFE2F3"/>
          </w:tcPr>
          <w:p>
            <w:r>
              <w:rPr>
                <w:sz w:val="18"/>
              </w:rPr>
              <w:t>Fase 3</w:t>
            </w:r>
          </w:p>
        </w:tc>
        <w:tc>
          <w:tcPr>
            <w:tcW w:type="dxa" w:w="2351"/>
            <w:shd w:val="clear" w:color="auto" w:fill="CFE2F3"/>
          </w:tcPr>
          <w:p>
            <w:r>
              <w:rPr>
                <w:sz w:val="18"/>
              </w:rPr>
              <w:t>Outbound y contenido sectorial</w:t>
            </w:r>
          </w:p>
        </w:tc>
        <w:tc>
          <w:tcPr>
            <w:tcW w:type="dxa" w:w="2351"/>
            <w:shd w:val="clear" w:color="auto" w:fill="CFE2F3"/>
          </w:tcPr>
          <w:p>
            <w:r>
              <w:rPr>
                <w:sz w:val="18"/>
              </w:rPr>
              <w:t>Mes 3–5</w:t>
            </w:r>
          </w:p>
        </w:tc>
        <w:tc>
          <w:tcPr>
            <w:tcW w:type="dxa" w:w="2351"/>
            <w:shd w:val="clear" w:color="auto" w:fill="CFE2F3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2351"/>
            <w:shd w:val="clear" w:color="auto" w:fill="E9D7FD"/>
          </w:tcPr>
          <w:p>
            <w:r>
              <w:rPr>
                <w:sz w:val="18"/>
              </w:rPr>
              <w:t>Fase 4</w:t>
            </w:r>
          </w:p>
        </w:tc>
        <w:tc>
          <w:tcPr>
            <w:tcW w:type="dxa" w:w="2351"/>
            <w:shd w:val="clear" w:color="auto" w:fill="E9D7FD"/>
          </w:tcPr>
          <w:p>
            <w:r>
              <w:rPr>
                <w:sz w:val="18"/>
              </w:rPr>
              <w:t>Optimización y escalamiento</w:t>
            </w:r>
          </w:p>
        </w:tc>
        <w:tc>
          <w:tcPr>
            <w:tcW w:type="dxa" w:w="2351"/>
            <w:shd w:val="clear" w:color="auto" w:fill="E9D7FD"/>
          </w:tcPr>
          <w:p>
            <w:r>
              <w:rPr>
                <w:sz w:val="18"/>
              </w:rPr>
              <w:t>Mes 5–6</w:t>
            </w:r>
          </w:p>
        </w:tc>
        <w:tc>
          <w:tcPr>
            <w:tcW w:type="dxa" w:w="2351"/>
            <w:shd w:val="clear" w:color="auto" w:fill="E9D7FD"/>
          </w:tcPr>
          <w:p>
            <w:r>
              <w:rPr>
                <w:sz w:val="18"/>
              </w:rPr>
              <w:t>⏳ Pendiente</w:t>
            </w:r>
          </w:p>
        </w:tc>
      </w:tr>
    </w:tbl>
    <w:p/>
    <w:p>
      <w:pPr>
        <w:pStyle w:val="Heading2"/>
      </w:pPr>
      <w:r>
        <w:rPr>
          <w:color w:val="2E75B6"/>
        </w:rPr>
        <w:t>Tabla de 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Complejidad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Auditoría profunda de campañas actuales</w:t>
            </w:r>
          </w:p>
        </w:tc>
        <w:tc>
          <w:tcPr>
            <w:tcW w:type="dxa" w:w="1881"/>
            <w:shd w:val="clear" w:color="auto" w:fill="D9EAD3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color w:val="375623"/>
                <w:sz w:val="18"/>
              </w:rPr>
              <w:t>✅ Listo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Construir perfil ICP</w:t>
            </w:r>
          </w:p>
        </w:tc>
        <w:tc>
          <w:tcPr>
            <w:tcW w:type="dxa" w:w="1881"/>
            <w:shd w:val="clear" w:color="auto" w:fill="D9EAD3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color w:val="375623"/>
                <w:sz w:val="18"/>
              </w:rPr>
              <w:t>✅ Listo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Reestructurar campañas: match types + negative keywords</w:t>
            </w:r>
          </w:p>
        </w:tc>
        <w:tc>
          <w:tcPr>
            <w:tcW w:type="dxa" w:w="1881"/>
            <w:shd w:val="clear" w:color="auto" w:fill="D9EAD3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color w:val="375623"/>
                <w:sz w:val="18"/>
              </w:rPr>
              <w:t>✅ Listo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Customer Match + audiencias de intención personalizada</w:t>
            </w:r>
          </w:p>
        </w:tc>
        <w:tc>
          <w:tcPr>
            <w:tcW w:type="dxa" w:w="1881"/>
            <w:shd w:val="clear" w:color="auto" w:fill="D9EAD3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Enhanced conversions + micro-conversiones</w:t>
            </w:r>
          </w:p>
        </w:tc>
        <w:tc>
          <w:tcPr>
            <w:tcW w:type="dxa" w:w="1881"/>
            <w:shd w:val="clear" w:color="auto" w:fill="D9EAD3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Landing page dedicada para empresas grandes (polimer-etp.cl)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Lead magnet B2B: calculadora de ahorro en empaques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Campaña Performance Max con señales B2B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Remarketing B2B por segmentos de intención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CRM básico (HubSpot Free o Pipedrive)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Secuencia email nurturing (3 correos)</w:t>
            </w:r>
          </w:p>
        </w:tc>
        <w:tc>
          <w:tcPr>
            <w:tcW w:type="dxa" w:w="1881"/>
            <w:shd w:val="clear" w:color="auto" w:fill="FCE5CD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Base de datos 200 empresas objetivo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Secuencia outreach LinkedIn para jefes de compras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Contenido sectorial: artículos SEO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Campaña Display + YouTube por industria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Eventos industriales: Expomin, FIA, ferias packaging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Alianzas con diseñadores de packaging e imprentas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Búsquedas específicas por industria en Google Ads</w:t>
            </w:r>
          </w:p>
        </w:tc>
        <w:tc>
          <w:tcPr>
            <w:tcW w:type="dxa" w:w="1881"/>
            <w:shd w:val="clear" w:color="auto" w:fill="CFE2F3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Análisis atribución multi-touch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Smart Bidding con valor diferenciado por tamaño empresa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Caso de estudio cliente grande existente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Dashboard Looker Studio métricas comerciales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Prueba A/B landing pages (3 variantes)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Escalar canales ganadores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Informe estratégico trimestral</w:t>
            </w:r>
          </w:p>
        </w:tc>
        <w:tc>
          <w:tcPr>
            <w:tcW w:type="dxa" w:w="1881"/>
            <w:shd w:val="clear" w:color="auto" w:fill="E9D7FD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⏳ Pendiente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Diagnóstico — Estado Actual de Campañas</w:t>
      </w:r>
    </w:p>
    <w:p>
      <w:r>
        <w:rPr>
          <w:b/>
          <w:sz w:val="20"/>
        </w:rPr>
        <w:t xml:space="preserve">Presupuesto mensual: </w:t>
      </w:r>
      <w:r>
        <w:t xml:space="preserve">$500 USD  ·  </w:t>
      </w:r>
      <w:r>
        <w:rPr>
          <w:b/>
        </w:rPr>
        <w:t xml:space="preserve">Contactos estimados: </w:t>
      </w:r>
      <w:r>
        <w:t xml:space="preserve">~5 por día (~150/mes)  ·  </w:t>
      </w:r>
      <w:r>
        <w:rPr>
          <w:b/>
        </w:rPr>
        <w:t xml:space="preserve">Perfil actual de leads: </w:t>
      </w:r>
      <w:r>
        <w:t>Principalmente emprendimientos, con algunas empresas medianas/grandes</w:t>
      </w:r>
    </w:p>
    <w:p/>
    <w:p>
      <w:pPr>
        <w:pStyle w:val="Heading2"/>
      </w:pPr>
      <w:r>
        <w:rPr>
          <w:color w:val="2E75B6"/>
        </w:rPr>
        <w:t>Hallazgos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Negative keywords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existe ninguna lista de negativos</w:t>
            </w:r>
          </w:p>
        </w:tc>
        <w:tc>
          <w:tcPr>
            <w:tcW w:type="dxa" w:w="3135"/>
            <w:shd w:val="clear" w:color="auto" w:fill="FFC7CE"/>
          </w:tcPr>
          <w:p>
            <w:r>
              <w:rPr>
                <w:sz w:val="18"/>
              </w:rPr>
              <w:t>🔴 Crítico — presupuesto desperdiciado en tráfico irrelevante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GA4 no instalado. Conversiones en Google Ads sin confirmar</w:t>
            </w:r>
          </w:p>
        </w:tc>
        <w:tc>
          <w:tcPr>
            <w:tcW w:type="dxa" w:w="3135"/>
            <w:shd w:val="clear" w:color="auto" w:fill="FFC7CE"/>
          </w:tcPr>
          <w:p>
            <w:r>
              <w:rPr>
                <w:sz w:val="18"/>
              </w:rPr>
              <w:t>🔴 Crítico — se está optimizando a ciegas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Formulario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Solo pide nombre y mail — no califica el lead</w:t>
            </w:r>
          </w:p>
        </w:tc>
        <w:tc>
          <w:tcPr>
            <w:tcW w:type="dxa" w:w="3135"/>
            <w:shd w:val="clear" w:color="auto" w:fill="FFC7CE"/>
          </w:tcPr>
          <w:p>
            <w:r>
              <w:rPr>
                <w:sz w:val="18"/>
              </w:rPr>
              <w:t>🔴 Crítico — no se puede distinguir empresa grande de emprendedor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Campañas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 separación entre búsqueda y Display/PMax</w:t>
            </w:r>
          </w:p>
        </w:tc>
        <w:tc>
          <w:tcPr>
            <w:tcW w:type="dxa" w:w="3135"/>
            <w:shd w:val="clear" w:color="auto" w:fill="FFDDB5"/>
          </w:tcPr>
          <w:p>
            <w:r>
              <w:rPr>
                <w:sz w:val="18"/>
              </w:rPr>
              <w:t>🟠 Alto — no se sabe qué canal genera qué resultado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Extensiones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 callouts ni sitelinks configurados</w:t>
            </w:r>
          </w:p>
        </w:tc>
        <w:tc>
          <w:tcPr>
            <w:tcW w:type="dxa" w:w="3135"/>
            <w:shd w:val="clear" w:color="auto" w:fill="FFEB9C"/>
          </w:tcPr>
          <w:p>
            <w:r>
              <w:rPr>
                <w:sz w:val="18"/>
              </w:rPr>
              <w:t>🟡 Medio — se pierde espacio en el anuncio y CTR potencial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Sitio web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 home no comunica claramente propuesta B2B/volumen</w:t>
            </w:r>
          </w:p>
        </w:tc>
        <w:tc>
          <w:tcPr>
            <w:tcW w:type="dxa" w:w="3135"/>
            <w:shd w:val="clear" w:color="auto" w:fill="FFEB9C"/>
          </w:tcPr>
          <w:p>
            <w:r>
              <w:rPr>
                <w:sz w:val="18"/>
              </w:rPr>
              <w:t>🟡 Medio — empresas grandes no se identifican como el cliente objetivo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Copies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Los anuncios sí mencionan volumen e industria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sz w:val="18"/>
              </w:rPr>
              <w:t>✅ 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Velocidad sitio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Carga en menos de 3 segundos en móvil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sz w:val="18"/>
              </w:rPr>
              <w:t>✅ 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 Match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hay broad match sin restricción</w:t>
            </w:r>
          </w:p>
        </w:tc>
        <w:tc>
          <w:tcPr>
            <w:tcW w:type="dxa" w:w="3135"/>
            <w:shd w:val="clear" w:color="auto" w:fill="C6EFCE"/>
          </w:tcPr>
          <w:p>
            <w:r>
              <w:rPr>
                <w:sz w:val="18"/>
              </w:rPr>
              <w:t>✅ OK</w:t>
            </w:r>
          </w:p>
        </w:tc>
      </w:tr>
    </w:tbl>
    <w:p/>
    <w:p>
      <w:pPr>
        <w:pStyle w:val="Heading2"/>
      </w:pPr>
      <w:r>
        <w:rPr>
          <w:color w:val="2E75B6"/>
        </w:rPr>
        <w:t>Acciones inmediatas (esta semana)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703"/>
            <w:shd w:val="clear" w:color="auto" w:fill="FFC7CE"/>
          </w:tcPr>
          <w:p>
            <w:r>
              <w:rPr>
                <w:b/>
                <w:sz w:val="18"/>
              </w:rPr>
              <w:t>1 — URGENTE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Subir lista de negative keywords a Google Ads. Aplicar a todas las campañas. Estimado: recuperar 15–25% del presupuesto mensual.</w:t>
            </w:r>
          </w:p>
        </w:tc>
      </w:tr>
      <w:tr>
        <w:tc>
          <w:tcPr>
            <w:tcW w:type="dxa" w:w="4703"/>
            <w:shd w:val="clear" w:color="auto" w:fill="FFC7CE"/>
          </w:tcPr>
          <w:p>
            <w:r>
              <w:rPr>
                <w:b/>
                <w:sz w:val="18"/>
              </w:rPr>
              <w:t>2 — URGENTE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Instalar GA4 en polymer.cl y configurar seguimiento de conversiones en Google Ads (formulario enviado = conversión).</w:t>
            </w:r>
          </w:p>
        </w:tc>
      </w:tr>
      <w:tr>
        <w:tc>
          <w:tcPr>
            <w:tcW w:type="dxa" w:w="4703"/>
            <w:shd w:val="clear" w:color="auto" w:fill="FFEB9C"/>
          </w:tcPr>
          <w:p>
            <w:r>
              <w:rPr>
                <w:sz w:val="18"/>
              </w:rPr>
              <w:t>3 — Esta semana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Agregar campo al formulario: "¿Cuántas unidades necesitás por mes?" — esto califica automáticamente cada lead sin cambiar nada en las campañas.</w:t>
            </w:r>
          </w:p>
        </w:tc>
      </w:tr>
      <w:tr>
        <w:tc>
          <w:tcPr>
            <w:tcW w:type="dxa" w:w="4703"/>
            <w:shd w:val="clear" w:color="auto" w:fill="D9EAD3"/>
          </w:tcPr>
          <w:p>
            <w:r>
              <w:rPr>
                <w:sz w:val="18"/>
              </w:rPr>
              <w:t>4 — Este mes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Separar campañas: crear campaña de búsqueda pura (keywords B2B) y dejar Display/PMax separado con su propio presupuesto.</w:t>
            </w:r>
          </w:p>
        </w:tc>
      </w:tr>
      <w:tr>
        <w:tc>
          <w:tcPr>
            <w:tcW w:type="dxa" w:w="4703"/>
            <w:shd w:val="clear" w:color="auto" w:fill="D9EAD3"/>
          </w:tcPr>
          <w:p>
            <w:r>
              <w:rPr>
                <w:sz w:val="18"/>
              </w:rPr>
              <w:t>5 — Este mes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Agregar extensiones de anuncio: al menos 3 callouts ("Fabricación en Chile", "Pedidos desde X toneladas", "Entrega a todo el país") y 2 sitelinks.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ICP — Perfil del Cliente Ideal</w:t>
      </w:r>
    </w:p>
    <w:p>
      <w:pPr>
        <w:pStyle w:val="Heading2"/>
      </w:pPr>
      <w:r>
        <w:rPr>
          <w:color w:val="2E75B6"/>
        </w:rPr>
        <w:t>Industrias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Industria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qué es ideal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Retail / Supermercados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 volumen, compras recurrentes, estandarización de empaques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Agroindustria / Exportación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Volúmenes masivos, requerimientos técnicos (resistencia, UV)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Alimentos y bebidas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Normativa estricta = fidelidad al proveedor, alto consumo mensual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Farmacia / Salud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Calidad certificada, bajo riesgo de cambio una vez dentro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Construcción / Industria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Bolsas para cemento, áridos, insumos. Volumen estable</w:t>
            </w:r>
          </w:p>
        </w:tc>
      </w:tr>
    </w:tbl>
    <w:p/>
    <w:p>
      <w:pPr>
        <w:pStyle w:val="Heading2"/>
      </w:pPr>
      <w:r>
        <w:rPr>
          <w:color w:val="2E75B6"/>
        </w:rPr>
        <w:t>Firmografía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Tamaño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+50 empleados (idealmente +200)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Facturación anual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+$500MM CLP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Volumen de compra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+500.000 unidades/mes o +5 toneladas/mes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Tipo de compra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Recurrente, no puntual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Proceso de compra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Formal, con área de abastecimiento definida</w:t>
            </w:r>
          </w:p>
        </w:tc>
      </w:tr>
    </w:tbl>
    <w:p/>
    <w:p>
      <w:pPr>
        <w:pStyle w:val="Heading2"/>
      </w:pPr>
      <w:r>
        <w:rPr>
          <w:color w:val="2E75B6"/>
        </w:rPr>
        <w:t>Perfil del decisor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Jefe de Compras / Abastecimiento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Decisor principal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Precio por tonelada, entrega, confiabilidad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Gerente de Operaciones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Influenciador técnico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Calidad, estándares, normativa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Gerente General / Financiero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Aprobador final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ROI, costo total, proveedor confiable</w:t>
            </w:r>
          </w:p>
        </w:tc>
      </w:tr>
    </w:tbl>
    <w:p/>
    <w:p>
      <w:pPr>
        <w:pStyle w:val="Heading2"/>
      </w:pPr>
      <w:r>
        <w:rPr>
          <w:color w:val="2E75B6"/>
        </w:rPr>
        <w:t>Calificación del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135"/>
            <w:shd w:val="clear" w:color="auto" w:fill="FFE599"/>
          </w:tcPr>
          <w:p>
            <w:r>
              <w:rPr>
                <w:sz w:val="18"/>
              </w:rPr>
              <w:t>🔥 Caliente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Busca volumen/toneladas, visita precios &gt;1 vez, descarga catálogo, tiempo &gt;3 min, viene de retail/alimentos/agro/farmacia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Contactar en menos de 24h</w:t>
            </w:r>
          </w:p>
        </w:tc>
      </w:tr>
      <w:tr>
        <w:tc>
          <w:tcPr>
            <w:tcW w:type="dxa" w:w="3135"/>
            <w:shd w:val="clear" w:color="auto" w:fill="FCE5CD"/>
          </w:tcPr>
          <w:p>
            <w:r>
              <w:rPr>
                <w:sz w:val="18"/>
              </w:rPr>
              <w:t>🌡 Tibio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Visita desde LinkedIn o Display, lee blog, abre emails de nurturing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Secuencia nurturing automática</w:t>
            </w:r>
          </w:p>
        </w:tc>
      </w:tr>
      <w:tr>
        <w:tc>
          <w:tcPr>
            <w:tcW w:type="dxa" w:w="3135"/>
            <w:shd w:val="clear" w:color="auto" w:fill="CFE2F3"/>
          </w:tcPr>
          <w:p>
            <w:r>
              <w:rPr>
                <w:sz w:val="18"/>
              </w:rPr>
              <w:t>❄ Frío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Empresa &lt;10 empleados, busca "bolsa regalo/ecológica/artesanal", pide precio unitario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Descartar / filtrar con negativo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Negative Keywords — Google Ads</w:t>
      </w:r>
    </w:p>
    <w:p>
      <w:r>
        <w:rPr>
          <w:b/>
          <w:sz w:val="20"/>
        </w:rPr>
        <w:t xml:space="preserve">Subir como lista compartida: </w:t>
      </w:r>
      <w:r>
        <w:t>Google Ads → Herramientas → Biblioteca compartida → Listas de palabras clave negativas → Crear lista "Polimer Filtro B2B v1" → Aplicar a todas las campañas.</w:t>
      </w:r>
    </w:p>
    <w:p/>
    <w:p>
      <w:pPr>
        <w:pStyle w:val="Heading2"/>
      </w:pPr>
      <w:r>
        <w:rPr>
          <w:color w:val="2E75B6"/>
        </w:rPr>
        <w:t>Tipo de producto no deseado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tela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ecológica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biodegradable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papel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kraft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algodón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yute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reutilizable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bolsita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pequeñas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de regalo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para regalo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personalizadas pequeñas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boda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cumpleaños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fiesta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navideña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p>
      <w:pPr>
        <w:pStyle w:val="Heading2"/>
      </w:pPr>
      <w:r>
        <w:rPr>
          <w:color w:val="2E75B6"/>
        </w:rPr>
        <w:t>Uso doméstico / particular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basura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de basura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aspiradora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congelador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freezer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zip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para ropa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de viaje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 de playa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bolsas para mascotas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p>
      <w:pPr>
        <w:pStyle w:val="Heading2"/>
      </w:pPr>
      <w:r>
        <w:rPr>
          <w:color w:val="2E75B6"/>
        </w:rPr>
        <w:t>Volumen bajo / retail unitario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precio unitario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precio por unidad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precio una bolsa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comprar una bolsa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sin mínimo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pedir 100 bolsas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50 unidades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pedido pequeño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muestra gratis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p>
      <w:pPr>
        <w:pStyle w:val="Heading2"/>
      </w:pPr>
      <w:r>
        <w:rPr>
          <w:color w:val="2E75B6"/>
        </w:rPr>
        <w:t>Artesanal / DIY / emprendimiento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artesanal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hecho a mano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casero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emprendimiento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negocio pequeño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microempresa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feria artesanal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p>
      <w:pPr>
        <w:pStyle w:val="Heading2"/>
      </w:pPr>
      <w:r>
        <w:rPr>
          <w:color w:val="2E75B6"/>
        </w:rPr>
        <w:t>Segunda mano / clasificados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usado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segunda mano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mercado libre bolsas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yapo bolsas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olx bolx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p>
      <w:pPr>
        <w:pStyle w:val="Heading2"/>
      </w:pPr>
      <w:r>
        <w:rPr>
          <w:color w:val="2E75B6"/>
        </w:rPr>
        <w:t>Informativos sin intención de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 negativa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Concordancia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 es polietileno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historia del polietileno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como reciclar bolsas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contaminación plástica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 ambiental bolsas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alternativas al plástico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Phrase match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