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400"/>
      </w:pPr>
    </w:p>
    <w:p>
      <w:pPr>
        <w:jc w:val="center"/>
      </w:pPr>
      <w:r>
        <w:rPr>
          <w:rFonts w:ascii="Arial" w:cs="Arial" w:eastAsia="Arial" w:hAnsi="Arial"/>
          <w:b/>
          <w:bCs/>
          <w:color w:val="0A2E5C"/>
          <w:sz w:val="72"/>
          <w:szCs w:val="72"/>
        </w:rPr>
        <w:t xml:space="preserve">JPB MARKETING</w:t>
      </w:r>
    </w:p>
    <w:p>
      <w:pPr>
        <w:jc w:val="center"/>
      </w:pPr>
      <w:r>
        <w:rPr>
          <w:rFonts w:ascii="Arial" w:cs="Arial" w:eastAsia="Arial" w:hAnsi="Arial"/>
          <w:color w:val="4A90D9"/>
          <w:sz w:val="36"/>
          <w:szCs w:val="36"/>
        </w:rPr>
        <w:t xml:space="preserve">Informe de Empresa &amp; Propuesta de Sitio Web</w:t>
      </w:r>
    </w:p>
    <w:p>
      <w:pPr>
        <w:spacing w:before="200" w:after="200"/>
      </w:pPr>
    </w:p>
    <w:p>
      <w:pPr>
        <w:pBdr>
          <w:top w:val="single" w:color="4A90D9" w:sz="4" w:space="1"/>
        </w:pBdr>
        <w:jc w:val="center"/>
      </w:pPr>
      <w:r>
        <w:rPr>
          <w:rFonts w:ascii="Arial" w:cs="Arial" w:eastAsia="Arial" w:hAnsi="Arial"/>
          <w:color w:val="555555"/>
          <w:sz w:val="24"/>
          <w:szCs w:val="24"/>
        </w:rPr>
        <w:t xml:space="preserve">Aliado Estratégico B2B Industrial · Chile · 2025</w:t>
      </w:r>
    </w:p>
    <w:p>
      <w:r>
        <w:br w:type="page"/>
      </w:r>
    </w:p>
    <w:p>
      <w:pPr>
        <w:pStyle w:val="Heading1"/>
        <w:pBdr>
          <w:bottom w:val="single" w:color="4A90D9" w:sz="4" w:space="1"/>
        </w:pBdr>
        <w:spacing w:before="400" w:after="200"/>
      </w:pPr>
      <w:r>
        <w:rPr>
          <w:rFonts w:ascii="Arial" w:cs="Arial" w:eastAsia="Arial" w:hAnsi="Arial"/>
          <w:b/>
          <w:bCs/>
          <w:color w:val="0A2E5C"/>
          <w:sz w:val="36"/>
          <w:szCs w:val="36"/>
        </w:rPr>
        <w:t xml:space="preserve">1. Resumen Ejecutivo</w:t>
      </w:r>
    </w:p>
    <w:p>
      <w:pPr>
        <w:spacing w:after="160"/>
      </w:pPr>
      <w:r>
        <w:rPr>
          <w:rFonts w:ascii="Arial" w:cs="Arial" w:eastAsia="Arial" w:hAnsi="Arial"/>
          <w:sz w:val="24"/>
          <w:szCs w:val="24"/>
        </w:rPr>
        <w:t xml:space="preserve">JPB Marketing es una empresa chilena especializada en soluciones digitales para el segmento industrial B2B. Su propuesta de valor se centra en convertirse en el aliado estratégico de fábricas y empresas industriales con dotaciones de entre 250 y 300 trabajadores, ofreciendo servicios de alta especialización que van desde la automatización con inteligencia artificial hasta la prospección comercial de alto rendimiento.</w:t>
      </w:r>
    </w:p>
    <w:p>
      <w:pPr>
        <w:spacing w:after="160"/>
      </w:pPr>
      <w:r>
        <w:rPr>
          <w:rFonts w:ascii="Arial" w:cs="Arial" w:eastAsia="Arial" w:hAnsi="Arial"/>
          <w:sz w:val="24"/>
          <w:szCs w:val="24"/>
        </w:rPr>
        <w:t xml:space="preserve">Con un historial comprobado de ventas que supera los $100.000.000 de pesos chilenos, JPB Marketing no es una agencia convencional: opera como un vendedor externo de portafolio permanente, integrándose de manera profunda en la estructura comercial de sus clientes para generar resultados medibles y sostenibles.</w:t>
      </w:r>
    </w:p>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2. Ficha de Empresa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Nombre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JPB Marketing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País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Chile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Segmento objetivo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Industria B2B · Fábricas 250–300 trabajadores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Idioma de operación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Español</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Modelo comercial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Vendedor externo / portafolio permanente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Facturación referencial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+$100.000.000 CLP en ventas realizadas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Estilo digital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Tecnológico · Moderno · Industrial</w:t>
            </w:r>
          </w:p>
        </w:tc>
      </w:tr>
    </w:tbl>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3. Propuesta de Valor</w:t>
      </w:r>
    </w:p>
    <w:p>
      <w:pPr>
        <w:spacing w:after="160"/>
      </w:pPr>
      <w:r>
        <w:rPr>
          <w:rFonts w:ascii="Arial" w:cs="Arial" w:eastAsia="Arial" w:hAnsi="Arial"/>
          <w:sz w:val="24"/>
          <w:szCs w:val="24"/>
        </w:rPr>
        <w:t xml:space="preserve">JPB Marketing se posiciona como socio estratégico de empresas industriales que buscan crecer en el entorno digital sin distraer sus recursos internos. La propuesta descansa en tres pilares fundamentales:</w:t>
      </w:r>
    </w:p>
    <w:p>
      <w:pPr>
        <w:pStyle w:val="ListParagraph"/>
        <w:numPr>
          <w:ilvl w:val="0"/>
          <w:numId w:val="2"/>
        </w:numPr>
        <w:spacing w:after="100"/>
      </w:pPr>
      <w:r>
        <w:rPr>
          <w:rFonts w:ascii="Arial" w:cs="Arial" w:eastAsia="Arial" w:hAnsi="Arial"/>
          <w:sz w:val="24"/>
          <w:szCs w:val="24"/>
        </w:rPr>
        <w:t xml:space="preserve">Especialización industrial: profundo conocimiento del sector fabril y sus dinámicas comerciales B2B.</w:t>
      </w:r>
    </w:p>
    <w:p>
      <w:pPr>
        <w:pStyle w:val="ListParagraph"/>
        <w:numPr>
          <w:ilvl w:val="0"/>
          <w:numId w:val="2"/>
        </w:numPr>
        <w:spacing w:after="100"/>
      </w:pPr>
      <w:r>
        <w:rPr>
          <w:rFonts w:ascii="Arial" w:cs="Arial" w:eastAsia="Arial" w:hAnsi="Arial"/>
          <w:sz w:val="24"/>
          <w:szCs w:val="24"/>
        </w:rPr>
        <w:t xml:space="preserve">Integración comercial: el cliente incorpora a JPB Marketing como si fuera un vendedor de planta, con portafolio permanente y acceso directo a sus canales.</w:t>
      </w:r>
    </w:p>
    <w:p>
      <w:pPr>
        <w:pStyle w:val="ListParagraph"/>
        <w:numPr>
          <w:ilvl w:val="0"/>
          <w:numId w:val="2"/>
        </w:numPr>
        <w:spacing w:after="100"/>
      </w:pPr>
      <w:r>
        <w:rPr>
          <w:rFonts w:ascii="Arial" w:cs="Arial" w:eastAsia="Arial" w:hAnsi="Arial"/>
          <w:sz w:val="24"/>
          <w:szCs w:val="24"/>
        </w:rPr>
        <w:t xml:space="preserve">Tecnología de vanguardia: uso de herramientas de inteligencia artificial, automatización y prospección digital para maximizar el retorno sobre la inversión.</w:t>
      </w:r>
    </w:p>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4. Servicios Ofrecidos</w:t>
      </w:r>
    </w:p>
    <w:p>
      <w:pPr>
        <w:pStyle w:val="Heading2"/>
        <w:spacing w:before="300" w:after="150"/>
      </w:pPr>
      <w:r>
        <w:rPr>
          <w:rFonts w:ascii="Arial" w:cs="Arial" w:eastAsia="Arial" w:hAnsi="Arial"/>
          <w:b/>
          <w:bCs/>
          <w:color w:val="0A2E5C"/>
          <w:sz w:val="28"/>
          <w:szCs w:val="28"/>
        </w:rPr>
        <w:t xml:space="preserve">4.1 Automatización con Inteligencia Artificial</w:t>
      </w:r>
    </w:p>
    <w:p>
      <w:pPr>
        <w:spacing w:after="160"/>
      </w:pPr>
      <w:r>
        <w:rPr>
          <w:rFonts w:ascii="Arial" w:cs="Arial" w:eastAsia="Arial" w:hAnsi="Arial"/>
          <w:sz w:val="24"/>
          <w:szCs w:val="24"/>
        </w:rPr>
        <w:t xml:space="preserve">JPB Marketing implementa soluciones de automatización empresarial utilizando las plataformas más avanzadas del mercado: Google Antigravity y Claude Code. Estos servicios permiten a las empresas industriales optimizar procesos internos, reducir costos operativos y escalar su capacidad comercial sin incrementar su dotación de personal.</w:t>
      </w:r>
    </w:p>
    <w:p>
      <w:pPr>
        <w:pStyle w:val="ListParagraph"/>
        <w:numPr>
          <w:ilvl w:val="0"/>
          <w:numId w:val="2"/>
        </w:numPr>
        <w:spacing w:after="100"/>
      </w:pPr>
      <w:r>
        <w:rPr>
          <w:rFonts w:ascii="Arial" w:cs="Arial" w:eastAsia="Arial" w:hAnsi="Arial"/>
          <w:sz w:val="24"/>
          <w:szCs w:val="24"/>
        </w:rPr>
        <w:t xml:space="preserve">Automatización de flujos de trabajo con Google Antigravity.</w:t>
      </w:r>
    </w:p>
    <w:p>
      <w:pPr>
        <w:pStyle w:val="ListParagraph"/>
        <w:numPr>
          <w:ilvl w:val="0"/>
          <w:numId w:val="2"/>
        </w:numPr>
        <w:spacing w:after="100"/>
      </w:pPr>
      <w:r>
        <w:rPr>
          <w:rFonts w:ascii="Arial" w:cs="Arial" w:eastAsia="Arial" w:hAnsi="Arial"/>
          <w:sz w:val="24"/>
          <w:szCs w:val="24"/>
        </w:rPr>
        <w:t xml:space="preserve">Desarrollo e implementación de agentes inteligentes con Claude Code.</w:t>
      </w:r>
    </w:p>
    <w:p>
      <w:pPr>
        <w:pStyle w:val="ListParagraph"/>
        <w:numPr>
          <w:ilvl w:val="0"/>
          <w:numId w:val="2"/>
        </w:numPr>
        <w:spacing w:after="100"/>
      </w:pPr>
      <w:r>
        <w:rPr>
          <w:rFonts w:ascii="Arial" w:cs="Arial" w:eastAsia="Arial" w:hAnsi="Arial"/>
          <w:sz w:val="24"/>
          <w:szCs w:val="24"/>
        </w:rPr>
        <w:t xml:space="preserve">Integración de IA en procesos comerciales y de atención al cliente.</w:t>
      </w:r>
    </w:p>
    <w:p>
      <w:pPr>
        <w:pStyle w:val="ListParagraph"/>
        <w:numPr>
          <w:ilvl w:val="0"/>
          <w:numId w:val="2"/>
        </w:numPr>
        <w:spacing w:after="100"/>
      </w:pPr>
      <w:r>
        <w:rPr>
          <w:rFonts w:ascii="Arial" w:cs="Arial" w:eastAsia="Arial" w:hAnsi="Arial"/>
          <w:sz w:val="24"/>
          <w:szCs w:val="24"/>
        </w:rPr>
        <w:t xml:space="preserve">Consultoría de transformación digital para el sector industrial.</w:t>
      </w:r>
    </w:p>
    <w:p>
      <w:pPr>
        <w:spacing w:before="200" w:after="200"/>
      </w:pPr>
    </w:p>
    <w:p>
      <w:pPr>
        <w:pStyle w:val="Heading2"/>
        <w:spacing w:before="300" w:after="150"/>
      </w:pPr>
      <w:r>
        <w:rPr>
          <w:rFonts w:ascii="Arial" w:cs="Arial" w:eastAsia="Arial" w:hAnsi="Arial"/>
          <w:b/>
          <w:bCs/>
          <w:color w:val="0A2E5C"/>
          <w:sz w:val="28"/>
          <w:szCs w:val="28"/>
        </w:rPr>
        <w:t xml:space="preserve">4.2 Creación de Páginas Web para Industrias</w:t>
      </w:r>
    </w:p>
    <w:p>
      <w:pPr>
        <w:spacing w:after="160"/>
      </w:pPr>
      <w:r>
        <w:rPr>
          <w:rFonts w:ascii="Arial" w:cs="Arial" w:eastAsia="Arial" w:hAnsi="Arial"/>
          <w:sz w:val="24"/>
          <w:szCs w:val="24"/>
        </w:rPr>
        <w:t xml:space="preserve">Desarrollo de sitios web profesionales exclusivamente orientados al nicho industrial B2B. Cada proyecto se diseña para proyectar solidez, confianza y capacidad técnica ante compradores corporativos, gerentes y directores de empresas de manufactura.</w:t>
      </w:r>
    </w:p>
    <w:p>
      <w:pPr>
        <w:pStyle w:val="ListParagraph"/>
        <w:numPr>
          <w:ilvl w:val="0"/>
          <w:numId w:val="2"/>
        </w:numPr>
        <w:spacing w:after="100"/>
      </w:pPr>
      <w:r>
        <w:rPr>
          <w:rFonts w:ascii="Arial" w:cs="Arial" w:eastAsia="Arial" w:hAnsi="Arial"/>
          <w:sz w:val="24"/>
          <w:szCs w:val="24"/>
        </w:rPr>
        <w:t xml:space="preserve">Diseño tecnológico y moderno, adaptado al lenguaje visual del sector industrial.</w:t>
      </w:r>
    </w:p>
    <w:p>
      <w:pPr>
        <w:pStyle w:val="ListParagraph"/>
        <w:numPr>
          <w:ilvl w:val="0"/>
          <w:numId w:val="2"/>
        </w:numPr>
        <w:spacing w:after="100"/>
      </w:pPr>
      <w:r>
        <w:rPr>
          <w:rFonts w:ascii="Arial" w:cs="Arial" w:eastAsia="Arial" w:hAnsi="Arial"/>
          <w:sz w:val="24"/>
          <w:szCs w:val="24"/>
        </w:rPr>
        <w:t xml:space="preserve">Páginas orientadas a la conversión B2B (no al consumidor final).</w:t>
      </w:r>
    </w:p>
    <w:p>
      <w:pPr>
        <w:pStyle w:val="ListParagraph"/>
        <w:numPr>
          <w:ilvl w:val="0"/>
          <w:numId w:val="2"/>
        </w:numPr>
        <w:spacing w:after="100"/>
      </w:pPr>
      <w:r>
        <w:rPr>
          <w:rFonts w:ascii="Arial" w:cs="Arial" w:eastAsia="Arial" w:hAnsi="Arial"/>
          <w:sz w:val="24"/>
          <w:szCs w:val="24"/>
        </w:rPr>
        <w:t xml:space="preserve">Integración con herramientas de automatización y CRM.</w:t>
      </w:r>
    </w:p>
    <w:p>
      <w:pPr>
        <w:pStyle w:val="ListParagraph"/>
        <w:numPr>
          <w:ilvl w:val="0"/>
          <w:numId w:val="2"/>
        </w:numPr>
        <w:spacing w:after="100"/>
      </w:pPr>
      <w:r>
        <w:rPr>
          <w:rFonts w:ascii="Arial" w:cs="Arial" w:eastAsia="Arial" w:hAnsi="Arial"/>
          <w:sz w:val="24"/>
          <w:szCs w:val="24"/>
        </w:rPr>
        <w:t xml:space="preserve">Optimización para dispositivos móviles y velocidad de carga.</w:t>
      </w:r>
    </w:p>
    <w:p>
      <w:pPr>
        <w:spacing w:before="200" w:after="200"/>
      </w:pPr>
    </w:p>
    <w:p>
      <w:pPr>
        <w:pStyle w:val="Heading2"/>
        <w:spacing w:before="300" w:after="150"/>
      </w:pPr>
      <w:r>
        <w:rPr>
          <w:rFonts w:ascii="Arial" w:cs="Arial" w:eastAsia="Arial" w:hAnsi="Arial"/>
          <w:b/>
          <w:bCs/>
          <w:color w:val="0A2E5C"/>
          <w:sz w:val="28"/>
          <w:szCs w:val="28"/>
        </w:rPr>
        <w:t xml:space="preserve">4.3 Vendedor Externo / Portafolio Permanente</w:t>
      </w:r>
    </w:p>
    <w:p>
      <w:pPr>
        <w:spacing w:after="160"/>
      </w:pPr>
      <w:r>
        <w:rPr>
          <w:rFonts w:ascii="Arial" w:cs="Arial" w:eastAsia="Arial" w:hAnsi="Arial"/>
          <w:sz w:val="24"/>
          <w:szCs w:val="24"/>
        </w:rPr>
        <w:t xml:space="preserve">Este es el servicio diferenciador de JPB Marketing. La empresa se integra al equipo comercial del cliente como un vendedor externo con portafolio permanente: accede a los productos o servicios del cliente, los representa activamente en el mercado, y genera ventas de manera continua.</w:t>
      </w:r>
    </w:p>
    <w:p>
      <w:pPr>
        <w:pStyle w:val="ListParagraph"/>
        <w:numPr>
          <w:ilvl w:val="0"/>
          <w:numId w:val="2"/>
        </w:numPr>
        <w:spacing w:after="100"/>
      </w:pPr>
      <w:r>
        <w:rPr>
          <w:rFonts w:ascii="Arial" w:cs="Arial" w:eastAsia="Arial" w:hAnsi="Arial"/>
          <w:sz w:val="24"/>
          <w:szCs w:val="24"/>
        </w:rPr>
        <w:t xml:space="preserve">Representación comercial activa en el segmento industrial.</w:t>
      </w:r>
    </w:p>
    <w:p>
      <w:pPr>
        <w:pStyle w:val="ListParagraph"/>
        <w:numPr>
          <w:ilvl w:val="0"/>
          <w:numId w:val="2"/>
        </w:numPr>
        <w:spacing w:after="100"/>
      </w:pPr>
      <w:r>
        <w:rPr>
          <w:rFonts w:ascii="Arial" w:cs="Arial" w:eastAsia="Arial" w:hAnsi="Arial"/>
          <w:sz w:val="24"/>
          <w:szCs w:val="24"/>
        </w:rPr>
        <w:t xml:space="preserve">Gestión de cartera de clientes con seguimiento sistemático.</w:t>
      </w:r>
    </w:p>
    <w:p>
      <w:pPr>
        <w:pStyle w:val="ListParagraph"/>
        <w:numPr>
          <w:ilvl w:val="0"/>
          <w:numId w:val="2"/>
        </w:numPr>
        <w:spacing w:after="100"/>
      </w:pPr>
      <w:r>
        <w:rPr>
          <w:rFonts w:ascii="Arial" w:cs="Arial" w:eastAsia="Arial" w:hAnsi="Arial"/>
          <w:sz w:val="24"/>
          <w:szCs w:val="24"/>
        </w:rPr>
        <w:t xml:space="preserve">Acceso vía página web como canal de entrada y credencial profesional.</w:t>
      </w:r>
    </w:p>
    <w:p>
      <w:pPr>
        <w:pStyle w:val="ListParagraph"/>
        <w:numPr>
          <w:ilvl w:val="0"/>
          <w:numId w:val="2"/>
        </w:numPr>
        <w:spacing w:after="100"/>
      </w:pPr>
      <w:r>
        <w:rPr>
          <w:rFonts w:ascii="Arial" w:cs="Arial" w:eastAsia="Arial" w:hAnsi="Arial"/>
          <w:sz w:val="24"/>
          <w:szCs w:val="24"/>
        </w:rPr>
        <w:t xml:space="preserve">Resultados auditables: más de $100.000.000 CLP en ventas gestionadas.</w:t>
      </w:r>
    </w:p>
    <w:p>
      <w:pPr>
        <w:spacing w:before="200" w:after="200"/>
      </w:pPr>
    </w:p>
    <w:p>
      <w:pPr>
        <w:pStyle w:val="Heading2"/>
        <w:spacing w:before="300" w:after="150"/>
      </w:pPr>
      <w:r>
        <w:rPr>
          <w:rFonts w:ascii="Arial" w:cs="Arial" w:eastAsia="Arial" w:hAnsi="Arial"/>
          <w:b/>
          <w:bCs/>
          <w:color w:val="0A2E5C"/>
          <w:sz w:val="28"/>
          <w:szCs w:val="28"/>
        </w:rPr>
        <w:t xml:space="preserve">4.4 Prospección B2B Industrial</w:t>
      </w:r>
    </w:p>
    <w:p>
      <w:pPr>
        <w:spacing w:after="160"/>
      </w:pPr>
      <w:r>
        <w:rPr>
          <w:rFonts w:ascii="Arial" w:cs="Arial" w:eastAsia="Arial" w:hAnsi="Arial"/>
          <w:sz w:val="24"/>
          <w:szCs w:val="24"/>
        </w:rPr>
        <w:t xml:space="preserve">JPB Marketing dispone de un sistema propietario de prospección en frío altamente tecnificado, detallado en la sección siguiente de este informe. Este sistema permite llegar a decisores de empresas industriales de forma masiva, automatizada y personalizada, con tasas de respuesta muy superiores al promedio del mercado.</w:t>
      </w:r>
    </w:p>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5. Sistema de Prospección en Frío (Setup Técnico)</w:t>
      </w:r>
    </w:p>
    <w:p>
      <w:pPr>
        <w:spacing w:after="160"/>
      </w:pPr>
      <w:r>
        <w:rPr>
          <w:rFonts w:ascii="Arial" w:cs="Arial" w:eastAsia="Arial" w:hAnsi="Arial"/>
          <w:sz w:val="24"/>
          <w:szCs w:val="24"/>
        </w:rPr>
        <w:t xml:space="preserve">El sistema de prospección de JPB Marketing es uno de sus activos más estratégicos. Se trata de una infraestructura técnica de envío de correo frío (cold email) diseñada para escalar el alcance comercial de manera controlada, evitando filtros de spam y maximizando la tasa de entrega y respuesta. A continuación se detalla el proceso nodo por nodo:</w:t>
      </w:r>
    </w:p>
    <w:p>
      <w:pPr>
        <w:pStyle w:val="Heading2"/>
        <w:spacing w:before="300" w:after="150"/>
      </w:pPr>
      <w:r>
        <w:rPr>
          <w:rFonts w:ascii="Arial" w:cs="Arial" w:eastAsia="Arial" w:hAnsi="Arial"/>
          <w:b/>
          <w:bCs/>
          <w:color w:val="0A2E5C"/>
          <w:sz w:val="28"/>
          <w:szCs w:val="28"/>
        </w:rPr>
        <w:t xml:space="preserve">Fase 1: Setup de Infraestructura</w:t>
      </w:r>
    </w:p>
    <w:p>
      <w:pPr>
        <w:pStyle w:val="ListParagraph"/>
        <w:numPr>
          <w:ilvl w:val="0"/>
          <w:numId w:val="3"/>
        </w:numPr>
        <w:spacing w:after="100"/>
      </w:pPr>
      <w:r>
        <w:rPr>
          <w:rFonts w:ascii="Arial" w:cs="Arial" w:eastAsia="Arial" w:hAnsi="Arial"/>
          <w:sz w:val="24"/>
          <w:szCs w:val="24"/>
        </w:rPr>
        <w:t xml:space="preserve">Compra de dominios en Namecheap: se adquieren dominios secundarios específicos para las campañas, protegiendo el dominio principal de la empresa.</w:t>
      </w:r>
    </w:p>
    <w:p>
      <w:pPr>
        <w:pStyle w:val="ListParagraph"/>
        <w:numPr>
          <w:ilvl w:val="0"/>
          <w:numId w:val="3"/>
        </w:numPr>
        <w:spacing w:after="100"/>
      </w:pPr>
      <w:r>
        <w:rPr>
          <w:rFonts w:ascii="Arial" w:cs="Arial" w:eastAsia="Arial" w:hAnsi="Arial"/>
          <w:sz w:val="24"/>
          <w:szCs w:val="24"/>
        </w:rPr>
        <w:t xml:space="preserve">Configuración de DNS: se configuran los registros DNS de cada dominio para autenticar los envíos (SPF, DKIM, DMARC), garantizando entregabilidad.</w:t>
      </w:r>
    </w:p>
    <w:p>
      <w:pPr>
        <w:pStyle w:val="ListParagraph"/>
        <w:numPr>
          <w:ilvl w:val="0"/>
          <w:numId w:val="3"/>
        </w:numPr>
        <w:spacing w:after="100"/>
      </w:pPr>
      <w:r>
        <w:rPr>
          <w:rFonts w:ascii="Arial" w:cs="Arial" w:eastAsia="Arial" w:hAnsi="Arial"/>
          <w:sz w:val="24"/>
          <w:szCs w:val="24"/>
        </w:rPr>
        <w:t xml:space="preserve">Alojamiento en Submail: los dominios se alojan y gestionan desde Submail como capa de infraestructura.</w:t>
      </w:r>
    </w:p>
    <w:p>
      <w:pPr>
        <w:pStyle w:val="ListParagraph"/>
        <w:numPr>
          <w:ilvl w:val="0"/>
          <w:numId w:val="3"/>
        </w:numPr>
        <w:spacing w:after="100"/>
      </w:pPr>
      <w:r>
        <w:rPr>
          <w:rFonts w:ascii="Arial" w:cs="Arial" w:eastAsia="Arial" w:hAnsi="Arial"/>
          <w:sz w:val="24"/>
          <w:szCs w:val="24"/>
        </w:rPr>
        <w:t xml:space="preserve">Redirección con Custom Track Subdomain: se configuran subdominios personalizados para el seguimiento de clics y aperturas, permitiendo medir el rendimiento de cada campaña.</w:t>
      </w:r>
    </w:p>
    <w:p>
      <w:pPr>
        <w:pStyle w:val="Heading2"/>
        <w:spacing w:before="300" w:after="150"/>
      </w:pPr>
      <w:r>
        <w:rPr>
          <w:rFonts w:ascii="Arial" w:cs="Arial" w:eastAsia="Arial" w:hAnsi="Arial"/>
          <w:b/>
          <w:bCs/>
          <w:color w:val="0A2E5C"/>
          <w:sz w:val="28"/>
          <w:szCs w:val="28"/>
        </w:rPr>
        <w:t xml:space="preserve">Fase 2: Configuración de Casillas de Correo</w:t>
      </w:r>
    </w:p>
    <w:p>
      <w:pPr>
        <w:pStyle w:val="ListParagraph"/>
        <w:numPr>
          <w:ilvl w:val="0"/>
          <w:numId w:val="3"/>
        </w:numPr>
        <w:spacing w:after="100"/>
      </w:pPr>
      <w:r>
        <w:rPr>
          <w:rFonts w:ascii="Arial" w:cs="Arial" w:eastAsia="Arial" w:hAnsi="Arial"/>
          <w:sz w:val="24"/>
          <w:szCs w:val="24"/>
        </w:rPr>
        <w:t xml:space="preserve">Compra de 10 casillas de correo alojadas en Google Workspace (Gmail).</w:t>
      </w:r>
    </w:p>
    <w:p>
      <w:pPr>
        <w:pStyle w:val="ListParagraph"/>
        <w:numPr>
          <w:ilvl w:val="0"/>
          <w:numId w:val="3"/>
        </w:numPr>
        <w:spacing w:after="100"/>
      </w:pPr>
      <w:r>
        <w:rPr>
          <w:rFonts w:ascii="Arial" w:cs="Arial" w:eastAsia="Arial" w:hAnsi="Arial"/>
          <w:sz w:val="24"/>
          <w:szCs w:val="24"/>
        </w:rPr>
        <w:t xml:space="preserve">Configuración de identidad: cada casilla se personaliza con nombre real y foto de perfil profesional para proyectar legitimidad.</w:t>
      </w:r>
    </w:p>
    <w:p>
      <w:pPr>
        <w:pStyle w:val="Heading2"/>
        <w:spacing w:before="300" w:after="150"/>
      </w:pPr>
      <w:r>
        <w:rPr>
          <w:rFonts w:ascii="Arial" w:cs="Arial" w:eastAsia="Arial" w:hAnsi="Arial"/>
          <w:b/>
          <w:bCs/>
          <w:color w:val="0A2E5C"/>
          <w:sz w:val="28"/>
          <w:szCs w:val="28"/>
        </w:rPr>
        <w:t xml:space="preserve">Fase 3: Calentamiento (Warm-Up)</w:t>
      </w:r>
    </w:p>
    <w:p>
      <w:pPr>
        <w:pStyle w:val="ListParagraph"/>
        <w:numPr>
          <w:ilvl w:val="0"/>
          <w:numId w:val="3"/>
        </w:numPr>
        <w:spacing w:after="100"/>
      </w:pPr>
      <w:r>
        <w:rPr>
          <w:rFonts w:ascii="Arial" w:cs="Arial" w:eastAsia="Arial" w:hAnsi="Arial"/>
          <w:sz w:val="24"/>
          <w:szCs w:val="24"/>
        </w:rPr>
        <w:t xml:space="preserve">Setup disparador en Smartlead: se configura la plataforma de envío con las casillas recién creadas.</w:t>
      </w:r>
    </w:p>
    <w:p>
      <w:pPr>
        <w:pStyle w:val="ListParagraph"/>
        <w:numPr>
          <w:ilvl w:val="0"/>
          <w:numId w:val="3"/>
        </w:numPr>
        <w:spacing w:after="100"/>
      </w:pPr>
      <w:r>
        <w:rPr>
          <w:rFonts w:ascii="Arial" w:cs="Arial" w:eastAsia="Arial" w:hAnsi="Arial"/>
          <w:sz w:val="24"/>
          <w:szCs w:val="24"/>
        </w:rPr>
        <w:t xml:space="preserve">Calentamiento de 14 días: las casillas realizan intercambios automáticos de correos entre sí para construir reputación de dominio y evitar caer en spam antes de iniciar la campaña real.</w:t>
      </w:r>
    </w:p>
    <w:p>
      <w:pPr>
        <w:pStyle w:val="Heading2"/>
        <w:spacing w:before="300" w:after="150"/>
      </w:pPr>
      <w:r>
        <w:rPr>
          <w:rFonts w:ascii="Arial" w:cs="Arial" w:eastAsia="Arial" w:hAnsi="Arial"/>
          <w:b/>
          <w:bCs/>
          <w:color w:val="0A2E5C"/>
          <w:sz w:val="28"/>
          <w:szCs w:val="28"/>
        </w:rPr>
        <w:t xml:space="preserve">Fase 4: Construcción de Base de Prospectos</w:t>
      </w:r>
    </w:p>
    <w:p>
      <w:pPr>
        <w:pStyle w:val="ListParagraph"/>
        <w:numPr>
          <w:ilvl w:val="0"/>
          <w:numId w:val="3"/>
        </w:numPr>
        <w:spacing w:after="100"/>
      </w:pPr>
      <w:r>
        <w:rPr>
          <w:rFonts w:ascii="Arial" w:cs="Arial" w:eastAsia="Arial" w:hAnsi="Arial"/>
          <w:sz w:val="24"/>
          <w:szCs w:val="24"/>
        </w:rPr>
        <w:t xml:space="preserve">Prospeo: tras el warm-up, se construye la base de datos de prospectos industriales utilizando Prospeo, herramienta de enriquecimiento de contactos B2B que permite identificar decisores (gerentes de compras, directores, dueños) en empresas del perfil objetivo.</w:t>
      </w:r>
    </w:p>
    <w:p>
      <w:pPr>
        <w:pStyle w:val="ListParagraph"/>
        <w:numPr>
          <w:ilvl w:val="0"/>
          <w:numId w:val="3"/>
        </w:numPr>
        <w:spacing w:after="100"/>
      </w:pPr>
      <w:r>
        <w:rPr>
          <w:rFonts w:ascii="Arial" w:cs="Arial" w:eastAsia="Arial" w:hAnsi="Arial"/>
          <w:sz w:val="24"/>
          <w:szCs w:val="24"/>
        </w:rPr>
        <w:t xml:space="preserve">Exportación de base de datos: los contactos enriquecidos se exportan y se cargan en Smartlead para su activación.</w:t>
      </w:r>
    </w:p>
    <w:p>
      <w:pPr>
        <w:pStyle w:val="Heading2"/>
        <w:spacing w:before="300" w:after="150"/>
      </w:pPr>
      <w:r>
        <w:rPr>
          <w:rFonts w:ascii="Arial" w:cs="Arial" w:eastAsia="Arial" w:hAnsi="Arial"/>
          <w:b/>
          <w:bCs/>
          <w:color w:val="0A2E5C"/>
          <w:sz w:val="28"/>
          <w:szCs w:val="28"/>
        </w:rPr>
        <w:t xml:space="preserve">Fase 5: Campaña de Email con Secuencia de 3 Disparadores</w:t>
      </w:r>
    </w:p>
    <w:p>
      <w:pPr>
        <w:spacing w:after="160"/>
      </w:pPr>
      <w:r>
        <w:rPr>
          <w:rFonts w:ascii="Arial" w:cs="Arial" w:eastAsia="Arial" w:hAnsi="Arial"/>
          <w:sz w:val="24"/>
          <w:szCs w:val="24"/>
        </w:rPr>
        <w:t xml:space="preserve">Se crea una campaña en Smartlead con una secuencia automatizada de seguimiento:</w:t>
      </w:r>
    </w:p>
    <w:p>
      <w:pPr>
        <w:pStyle w:val="ListParagraph"/>
        <w:numPr>
          <w:ilvl w:val="0"/>
          <w:numId w:val="2"/>
        </w:numPr>
        <w:spacing w:after="100"/>
      </w:pPr>
      <w:r>
        <w:rPr>
          <w:rFonts w:ascii="Arial" w:cs="Arial" w:eastAsia="Arial" w:hAnsi="Arial"/>
          <w:sz w:val="24"/>
          <w:szCs w:val="24"/>
        </w:rPr>
        <w:t xml:space="preserve">Disparador 1 (Email inicial): presentación personalizada ofreciendo el servicio o portafolio específico para la industria del prospecto.</w:t>
      </w:r>
    </w:p>
    <w:p>
      <w:pPr>
        <w:pStyle w:val="ListParagraph"/>
        <w:numPr>
          <w:ilvl w:val="0"/>
          <w:numId w:val="2"/>
        </w:numPr>
        <w:spacing w:after="100"/>
      </w:pPr>
      <w:r>
        <w:rPr>
          <w:rFonts w:ascii="Arial" w:cs="Arial" w:eastAsia="Arial" w:hAnsi="Arial"/>
          <w:sz w:val="24"/>
          <w:szCs w:val="24"/>
        </w:rPr>
        <w:t xml:space="preserve">Disparador 2 (Follow-up automático): si no hay respuesta al primer email, se envía un segundo correo con un ángulo diferente, reforzando la propuesta de valor.</w:t>
      </w:r>
    </w:p>
    <w:p>
      <w:pPr>
        <w:pStyle w:val="ListParagraph"/>
        <w:numPr>
          <w:ilvl w:val="0"/>
          <w:numId w:val="2"/>
        </w:numPr>
        <w:spacing w:after="100"/>
      </w:pPr>
      <w:r>
        <w:rPr>
          <w:rFonts w:ascii="Arial" w:cs="Arial" w:eastAsia="Arial" w:hAnsi="Arial"/>
          <w:sz w:val="24"/>
          <w:szCs w:val="24"/>
        </w:rPr>
        <w:t xml:space="preserve">Disparador 3 (Cierre de secuencia): tercer contacto que busca generar una respuesta definitiva, ya sea positiva o negativa, para gestionar el pipeline correctamente.</w:t>
      </w:r>
    </w:p>
    <w:p>
      <w:pPr>
        <w:spacing w:after="160"/>
      </w:pPr>
      <w:r>
        <w:rPr>
          <w:rFonts w:ascii="Arial" w:cs="Arial" w:eastAsia="Arial" w:hAnsi="Arial"/>
          <w:sz w:val="24"/>
          <w:szCs w:val="24"/>
        </w:rPr>
        <w:t xml:space="preserve">Este sistema permite contactar a cientos de decisores industriales de forma simultánea, manteniendo la personalización y la apariencia de un correo enviado manualmente.</w:t>
      </w:r>
    </w:p>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6. Perfil de Cliente Ideal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Tipo de empresa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Fábricas e industrias manufactureras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Tamaño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250 a 300 trabajadores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Modelo comercial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to Business (B2B)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Ubicación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Chile (expansión regional proyectada)</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2"/>
                <w:szCs w:val="22"/>
              </w:rPr>
              <w:t xml:space="preserve">Necesidad principal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Presencia digital, automatización, fuerza de ventas externa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Decisor de compra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Gerente General, Director Comercial, Dueño</w:t>
            </w:r>
          </w:p>
        </w:tc>
      </w:tr>
    </w:tbl>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7. Estructura Propuesta para la Página Web</w:t>
      </w:r>
    </w:p>
    <w:p>
      <w:pPr>
        <w:spacing w:after="160"/>
      </w:pPr>
      <w:r>
        <w:rPr>
          <w:rFonts w:ascii="Arial" w:cs="Arial" w:eastAsia="Arial" w:hAnsi="Arial"/>
          <w:sz w:val="24"/>
          <w:szCs w:val="24"/>
        </w:rPr>
        <w:t xml:space="preserve">Basado en el modelo de negocio, el perfil de cliente y los servicios de JPB Marketing, se propone la siguiente arquitectura de contenidos para el sitio web:</w:t>
      </w:r>
    </w:p>
    <w:p>
      <w:pPr>
        <w:pStyle w:val="Heading2"/>
        <w:spacing w:before="300" w:after="150"/>
      </w:pPr>
      <w:r>
        <w:rPr>
          <w:rFonts w:ascii="Arial" w:cs="Arial" w:eastAsia="Arial" w:hAnsi="Arial"/>
          <w:b/>
          <w:bCs/>
          <w:color w:val="0A2E5C"/>
          <w:sz w:val="28"/>
          <w:szCs w:val="28"/>
        </w:rPr>
        <w:t xml:space="preserve">Secciones Principales</w:t>
      </w:r>
    </w:p>
    <w:p>
      <w:pPr>
        <w:pStyle w:val="ListParagraph"/>
        <w:numPr>
          <w:ilvl w:val="0"/>
          <w:numId w:val="2"/>
        </w:numPr>
        <w:spacing w:after="100"/>
      </w:pPr>
      <w:r>
        <w:rPr>
          <w:rFonts w:ascii="Arial" w:cs="Arial" w:eastAsia="Arial" w:hAnsi="Arial"/>
          <w:sz w:val="24"/>
          <w:szCs w:val="24"/>
        </w:rPr>
        <w:t xml:space="preserve">Hero / Portada: mensaje de impacto dirigido a empresas industriales B2B. Propuesta de valor clara y llamada a la acción.</w:t>
      </w:r>
    </w:p>
    <w:p>
      <w:pPr>
        <w:pStyle w:val="ListParagraph"/>
        <w:numPr>
          <w:ilvl w:val="0"/>
          <w:numId w:val="2"/>
        </w:numPr>
        <w:spacing w:after="100"/>
      </w:pPr>
      <w:r>
        <w:rPr>
          <w:rFonts w:ascii="Arial" w:cs="Arial" w:eastAsia="Arial" w:hAnsi="Arial"/>
          <w:sz w:val="24"/>
          <w:szCs w:val="24"/>
        </w:rPr>
        <w:t xml:space="preserve">Quiénes somos: presentación de JPB Marketing como aliado estratégico del sector industrial, con credenciales y trayectoria.</w:t>
      </w:r>
    </w:p>
    <w:p>
      <w:pPr>
        <w:pStyle w:val="ListParagraph"/>
        <w:numPr>
          <w:ilvl w:val="0"/>
          <w:numId w:val="2"/>
        </w:numPr>
        <w:spacing w:after="100"/>
      </w:pPr>
      <w:r>
        <w:rPr>
          <w:rFonts w:ascii="Arial" w:cs="Arial" w:eastAsia="Arial" w:hAnsi="Arial"/>
          <w:sz w:val="24"/>
          <w:szCs w:val="24"/>
        </w:rPr>
        <w:t xml:space="preserve">Servicios: cuatro bloques diferenciados — Automatización IA, Páginas Web Industriales, Vendedor Externo, y Prospección B2B.</w:t>
      </w:r>
    </w:p>
    <w:p>
      <w:pPr>
        <w:pStyle w:val="ListParagraph"/>
        <w:numPr>
          <w:ilvl w:val="0"/>
          <w:numId w:val="2"/>
        </w:numPr>
        <w:spacing w:after="100"/>
      </w:pPr>
      <w:r>
        <w:rPr>
          <w:rFonts w:ascii="Arial" w:cs="Arial" w:eastAsia="Arial" w:hAnsi="Arial"/>
          <w:sz w:val="24"/>
          <w:szCs w:val="24"/>
        </w:rPr>
        <w:t xml:space="preserve">Sistema de Prospección: sección técnica que explica el método patentado de cold email industrial, generando confianza y diferenciación.</w:t>
      </w:r>
    </w:p>
    <w:p>
      <w:pPr>
        <w:pStyle w:val="ListParagraph"/>
        <w:numPr>
          <w:ilvl w:val="0"/>
          <w:numId w:val="2"/>
        </w:numPr>
        <w:spacing w:after="100"/>
      </w:pPr>
      <w:r>
        <w:rPr>
          <w:rFonts w:ascii="Arial" w:cs="Arial" w:eastAsia="Arial" w:hAnsi="Arial"/>
          <w:sz w:val="24"/>
          <w:szCs w:val="24"/>
        </w:rPr>
        <w:t xml:space="preserve">Resultados: métricas de impacto (ej: +$100M CLP en ventas gestionadas, campañas ejecutadas, clientes activos).</w:t>
      </w:r>
    </w:p>
    <w:p>
      <w:pPr>
        <w:pStyle w:val="ListParagraph"/>
        <w:numPr>
          <w:ilvl w:val="0"/>
          <w:numId w:val="2"/>
        </w:numPr>
        <w:spacing w:after="100"/>
      </w:pPr>
      <w:r>
        <w:rPr>
          <w:rFonts w:ascii="Arial" w:cs="Arial" w:eastAsia="Arial" w:hAnsi="Arial"/>
          <w:sz w:val="24"/>
          <w:szCs w:val="24"/>
        </w:rPr>
        <w:t xml:space="preserve">Clientes / Sectores: casos de uso o industrias atendidas (manufactura, alimentos, minería, logística, etc.).</w:t>
      </w:r>
    </w:p>
    <w:p>
      <w:pPr>
        <w:pStyle w:val="ListParagraph"/>
        <w:numPr>
          <w:ilvl w:val="0"/>
          <w:numId w:val="2"/>
        </w:numPr>
        <w:spacing w:after="100"/>
      </w:pPr>
      <w:r>
        <w:rPr>
          <w:rFonts w:ascii="Arial" w:cs="Arial" w:eastAsia="Arial" w:hAnsi="Arial"/>
          <w:sz w:val="24"/>
          <w:szCs w:val="24"/>
        </w:rPr>
        <w:t xml:space="preserve">Contacto / Agenda una llamada: formulario y acceso directo a agendar una reunión estratégica.</w:t>
      </w:r>
    </w:p>
    <w:p>
      <w:pPr>
        <w:pStyle w:val="Heading2"/>
        <w:spacing w:before="300" w:after="150"/>
      </w:pPr>
      <w:r>
        <w:rPr>
          <w:rFonts w:ascii="Arial" w:cs="Arial" w:eastAsia="Arial" w:hAnsi="Arial"/>
          <w:b/>
          <w:bCs/>
          <w:color w:val="0A2E5C"/>
          <w:sz w:val="28"/>
          <w:szCs w:val="28"/>
        </w:rPr>
        <w:t xml:space="preserve">Elementos de Diseño</w:t>
      </w:r>
    </w:p>
    <w:p>
      <w:pPr>
        <w:pStyle w:val="ListParagraph"/>
        <w:numPr>
          <w:ilvl w:val="0"/>
          <w:numId w:val="2"/>
        </w:numPr>
        <w:spacing w:after="100"/>
      </w:pPr>
      <w:r>
        <w:rPr>
          <w:rFonts w:ascii="Arial" w:cs="Arial" w:eastAsia="Arial" w:hAnsi="Arial"/>
          <w:sz w:val="24"/>
          <w:szCs w:val="24"/>
        </w:rPr>
        <w:t xml:space="preserve">Paleta de colores: azul oscuro industrial + gris acero + toques de cian tecnológico.</w:t>
      </w:r>
    </w:p>
    <w:p>
      <w:pPr>
        <w:pStyle w:val="ListParagraph"/>
        <w:numPr>
          <w:ilvl w:val="0"/>
          <w:numId w:val="2"/>
        </w:numPr>
        <w:spacing w:after="100"/>
      </w:pPr>
      <w:r>
        <w:rPr>
          <w:rFonts w:ascii="Arial" w:cs="Arial" w:eastAsia="Arial" w:hAnsi="Arial"/>
          <w:sz w:val="24"/>
          <w:szCs w:val="24"/>
        </w:rPr>
        <w:t xml:space="preserve">Tipografía: moderna, sans-serif, de alta legibilidad (estilo tech/corporate).</w:t>
      </w:r>
    </w:p>
    <w:p>
      <w:pPr>
        <w:pStyle w:val="ListParagraph"/>
        <w:numPr>
          <w:ilvl w:val="0"/>
          <w:numId w:val="2"/>
        </w:numPr>
        <w:spacing w:after="100"/>
      </w:pPr>
      <w:r>
        <w:rPr>
          <w:rFonts w:ascii="Arial" w:cs="Arial" w:eastAsia="Arial" w:hAnsi="Arial"/>
          <w:sz w:val="24"/>
          <w:szCs w:val="24"/>
        </w:rPr>
        <w:t xml:space="preserve">Iconografía: industria, automatización, redes, gráficos de crecimiento.</w:t>
      </w:r>
    </w:p>
    <w:p>
      <w:pPr>
        <w:pStyle w:val="ListParagraph"/>
        <w:numPr>
          <w:ilvl w:val="0"/>
          <w:numId w:val="2"/>
        </w:numPr>
        <w:spacing w:after="100"/>
      </w:pPr>
      <w:r>
        <w:rPr>
          <w:rFonts w:ascii="Arial" w:cs="Arial" w:eastAsia="Arial" w:hAnsi="Arial"/>
          <w:sz w:val="24"/>
          <w:szCs w:val="24"/>
        </w:rPr>
        <w:t xml:space="preserve">Tono comunicacional: serio, directo, basado en resultados. Sin lenguaje de startup; lenguaje de negocios industriales.</w:t>
      </w:r>
    </w:p>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8. Diferenciadores Clave</w:t>
      </w:r>
    </w:p>
    <w:p>
      <w:pPr>
        <w:pStyle w:val="ListParagraph"/>
        <w:numPr>
          <w:ilvl w:val="0"/>
          <w:numId w:val="2"/>
        </w:numPr>
        <w:spacing w:after="100"/>
      </w:pPr>
      <w:r>
        <w:rPr>
          <w:rFonts w:ascii="Arial" w:cs="Arial" w:eastAsia="Arial" w:hAnsi="Arial"/>
          <w:sz w:val="24"/>
          <w:szCs w:val="24"/>
        </w:rPr>
        <w:t xml:space="preserve">Especialización exclusiva en B2B industrial: no trabajamos con cualquier empresa, solo con el segmento de mayor volumen y ticket.</w:t>
      </w:r>
    </w:p>
    <w:p>
      <w:pPr>
        <w:pStyle w:val="ListParagraph"/>
        <w:numPr>
          <w:ilvl w:val="0"/>
          <w:numId w:val="2"/>
        </w:numPr>
        <w:spacing w:after="100"/>
      </w:pPr>
      <w:r>
        <w:rPr>
          <w:rFonts w:ascii="Arial" w:cs="Arial" w:eastAsia="Arial" w:hAnsi="Arial"/>
          <w:sz w:val="24"/>
          <w:szCs w:val="24"/>
        </w:rPr>
        <w:t xml:space="preserve">Modelo de vendedor externo integrado: el cliente no contrata un proveedor, incorpora un vendedor con portafolio activo.</w:t>
      </w:r>
    </w:p>
    <w:p>
      <w:pPr>
        <w:pStyle w:val="ListParagraph"/>
        <w:numPr>
          <w:ilvl w:val="0"/>
          <w:numId w:val="2"/>
        </w:numPr>
        <w:spacing w:after="100"/>
      </w:pPr>
      <w:r>
        <w:rPr>
          <w:rFonts w:ascii="Arial" w:cs="Arial" w:eastAsia="Arial" w:hAnsi="Arial"/>
          <w:sz w:val="24"/>
          <w:szCs w:val="24"/>
        </w:rPr>
        <w:t xml:space="preserve">Sistema de prospección tecnificado: infraestructura propia de cold email con warm-up, tracking y secuencias automatizadas.</w:t>
      </w:r>
    </w:p>
    <w:p>
      <w:pPr>
        <w:pStyle w:val="ListParagraph"/>
        <w:numPr>
          <w:ilvl w:val="0"/>
          <w:numId w:val="2"/>
        </w:numPr>
        <w:spacing w:after="100"/>
      </w:pPr>
      <w:r>
        <w:rPr>
          <w:rFonts w:ascii="Arial" w:cs="Arial" w:eastAsia="Arial" w:hAnsi="Arial"/>
          <w:sz w:val="24"/>
          <w:szCs w:val="24"/>
        </w:rPr>
        <w:t xml:space="preserve">Uso de IA avanzada: Google Antigravity y Claude Code como herramientas de automatización real, no marketing vacío.</w:t>
      </w:r>
    </w:p>
    <w:p>
      <w:pPr>
        <w:pStyle w:val="ListParagraph"/>
        <w:numPr>
          <w:ilvl w:val="0"/>
          <w:numId w:val="2"/>
        </w:numPr>
        <w:spacing w:after="100"/>
      </w:pPr>
      <w:r>
        <w:rPr>
          <w:rFonts w:ascii="Arial" w:cs="Arial" w:eastAsia="Arial" w:hAnsi="Arial"/>
          <w:sz w:val="24"/>
          <w:szCs w:val="24"/>
        </w:rPr>
        <w:t xml:space="preserve">Resultados comprobables: más de $100.000.000 CLP en ventas gestionadas como evidencia concreta de efectividad.</w:t>
      </w:r>
    </w:p>
    <w:p>
      <w:pPr>
        <w:spacing w:before="200" w:after="200"/>
      </w:pPr>
    </w:p>
    <w:p>
      <w:pPr>
        <w:pStyle w:val="Heading1"/>
        <w:pBdr>
          <w:bottom w:val="single" w:color="4A90D9" w:sz="4" w:space="1"/>
        </w:pBdr>
        <w:spacing w:before="400" w:after="200"/>
      </w:pPr>
      <w:r>
        <w:rPr>
          <w:rFonts w:ascii="Arial" w:cs="Arial" w:eastAsia="Arial" w:hAnsi="Arial"/>
          <w:b/>
          <w:bCs/>
          <w:color w:val="0A2E5C"/>
          <w:sz w:val="36"/>
          <w:szCs w:val="36"/>
        </w:rPr>
        <w:t xml:space="preserve">9. Notas para el Prompt de Creación de Página Web</w:t>
      </w:r>
    </w:p>
    <w:p>
      <w:pPr>
        <w:spacing w:after="160"/>
      </w:pPr>
      <w:r>
        <w:rPr>
          <w:rFonts w:ascii="Arial" w:cs="Arial" w:eastAsia="Arial" w:hAnsi="Arial"/>
          <w:sz w:val="24"/>
          <w:szCs w:val="24"/>
        </w:rPr>
        <w:t xml:space="preserve">Este informe está diseñado para ser utilizado como insumo principal en un prompt de generación de página web (Google Antigravity u otra herramienta). Se recomienda incluir las siguientes instrucciones al prompt:</w:t>
      </w:r>
    </w:p>
    <w:p>
      <w:pPr>
        <w:pStyle w:val="ListParagraph"/>
        <w:numPr>
          <w:ilvl w:val="0"/>
          <w:numId w:val="2"/>
        </w:numPr>
        <w:spacing w:after="100"/>
      </w:pPr>
      <w:r>
        <w:rPr>
          <w:rFonts w:ascii="Arial" w:cs="Arial" w:eastAsia="Arial" w:hAnsi="Arial"/>
          <w:sz w:val="24"/>
          <w:szCs w:val="24"/>
        </w:rPr>
        <w:t xml:space="preserve">Empresa: JPB Marketing — Agencia B2B Industrial chilena.</w:t>
      </w:r>
    </w:p>
    <w:p>
      <w:pPr>
        <w:pStyle w:val="ListParagraph"/>
        <w:numPr>
          <w:ilvl w:val="0"/>
          <w:numId w:val="2"/>
        </w:numPr>
        <w:spacing w:after="100"/>
      </w:pPr>
      <w:r>
        <w:rPr>
          <w:rFonts w:ascii="Arial" w:cs="Arial" w:eastAsia="Arial" w:hAnsi="Arial"/>
          <w:sz w:val="24"/>
          <w:szCs w:val="24"/>
        </w:rPr>
        <w:t xml:space="preserve">Audiencia: directores, gerentes y dueños de fábricas de 250–300 trabajadores.</w:t>
      </w:r>
    </w:p>
    <w:p>
      <w:pPr>
        <w:pStyle w:val="ListParagraph"/>
        <w:numPr>
          <w:ilvl w:val="0"/>
          <w:numId w:val="2"/>
        </w:numPr>
        <w:spacing w:after="100"/>
      </w:pPr>
      <w:r>
        <w:rPr>
          <w:rFonts w:ascii="Arial" w:cs="Arial" w:eastAsia="Arial" w:hAnsi="Arial"/>
          <w:sz w:val="24"/>
          <w:szCs w:val="24"/>
        </w:rPr>
        <w:t xml:space="preserve">Idioma: español (chileno, formal y directo).</w:t>
      </w:r>
    </w:p>
    <w:p>
      <w:pPr>
        <w:pStyle w:val="ListParagraph"/>
        <w:numPr>
          <w:ilvl w:val="0"/>
          <w:numId w:val="2"/>
        </w:numPr>
        <w:spacing w:after="100"/>
      </w:pPr>
      <w:r>
        <w:rPr>
          <w:rFonts w:ascii="Arial" w:cs="Arial" w:eastAsia="Arial" w:hAnsi="Arial"/>
          <w:sz w:val="24"/>
          <w:szCs w:val="24"/>
        </w:rPr>
        <w:t xml:space="preserve">Estilo visual: tecnológico, moderno, industrial. Paleta azul oscuro + gris + cian.</w:t>
      </w:r>
    </w:p>
    <w:p>
      <w:pPr>
        <w:pStyle w:val="ListParagraph"/>
        <w:numPr>
          <w:ilvl w:val="0"/>
          <w:numId w:val="2"/>
        </w:numPr>
        <w:spacing w:after="100"/>
      </w:pPr>
      <w:r>
        <w:rPr>
          <w:rFonts w:ascii="Arial" w:cs="Arial" w:eastAsia="Arial" w:hAnsi="Arial"/>
          <w:sz w:val="24"/>
          <w:szCs w:val="24"/>
        </w:rPr>
        <w:t xml:space="preserve">Tono: corporativo, basado en resultados, sin lenguaje genérico de agencia.</w:t>
      </w:r>
    </w:p>
    <w:p>
      <w:pPr>
        <w:pStyle w:val="ListParagraph"/>
        <w:numPr>
          <w:ilvl w:val="0"/>
          <w:numId w:val="2"/>
        </w:numPr>
        <w:spacing w:after="100"/>
      </w:pPr>
      <w:r>
        <w:rPr>
          <w:rFonts w:ascii="Arial" w:cs="Arial" w:eastAsia="Arial" w:hAnsi="Arial"/>
          <w:sz w:val="24"/>
          <w:szCs w:val="24"/>
        </w:rPr>
        <w:t xml:space="preserve">Secciones obligatorias: Hero, Servicios (x4), Sistema de Prospección, Resultados, Contacto.</w:t>
      </w:r>
    </w:p>
    <w:p>
      <w:pPr>
        <w:pStyle w:val="ListParagraph"/>
        <w:numPr>
          <w:ilvl w:val="0"/>
          <w:numId w:val="2"/>
        </w:numPr>
        <w:spacing w:after="100"/>
      </w:pPr>
      <w:r>
        <w:rPr>
          <w:rFonts w:ascii="Arial" w:cs="Arial" w:eastAsia="Arial" w:hAnsi="Arial"/>
          <w:sz w:val="24"/>
          <w:szCs w:val="24"/>
        </w:rPr>
        <w:t xml:space="preserve">Llamadas a la acción: 'Agenda una llamada estratégica' / 'Quiero un vendedor en mi industria'.</w:t>
      </w:r>
    </w:p>
    <w:p>
      <w:pPr>
        <w:pStyle w:val="ListParagraph"/>
        <w:numPr>
          <w:ilvl w:val="0"/>
          <w:numId w:val="2"/>
        </w:numPr>
        <w:spacing w:after="100"/>
      </w:pPr>
      <w:r>
        <w:rPr>
          <w:rFonts w:ascii="Arial" w:cs="Arial" w:eastAsia="Arial" w:hAnsi="Arial"/>
          <w:sz w:val="24"/>
          <w:szCs w:val="24"/>
        </w:rPr>
        <w:t xml:space="preserve">Credencial principal a destacar: +$100.000.000 CLP en ventas gestionadas.</w:t>
      </w:r>
    </w:p>
    <w:p>
      <w:pPr>
        <w:spacing w:before="200" w:after="200"/>
      </w:pPr>
    </w:p>
    <w:p>
      <w:pPr>
        <w:pBdr>
          <w:top w:val="single" w:color="4A90D9" w:sz="4" w:space="1"/>
        </w:pBdr>
        <w:spacing w:before="400"/>
        <w:jc w:val="center"/>
      </w:pPr>
      <w:r>
        <w:rPr>
          <w:rFonts w:ascii="Arial" w:cs="Arial" w:eastAsia="Arial" w:hAnsi="Arial"/>
          <w:color w:val="888888"/>
          <w:sz w:val="20"/>
          <w:szCs w:val="20"/>
        </w:rPr>
        <w:t xml:space="preserve">JPB Marketing · Chile · 2025 · Documento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E5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A2E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2026-03-25T14:18:10.594Z</dcterms:created>
  <dcterms:modified xsi:type="dcterms:W3CDTF">2026-03-25T14:18:10.596Z</dcterms:modified>
</cp:coreProperties>
</file>

<file path=docProps/custom.xml><?xml version="1.0" encoding="utf-8"?>
<Properties xmlns="http://schemas.openxmlformats.org/officeDocument/2006/custom-properties" xmlns:vt="http://schemas.openxmlformats.org/officeDocument/2006/docPropsVTypes"/>
</file>