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3E1" w:rsidRDefault="008860D3" w:rsidP="005A63A8">
      <w:pPr>
        <w:pStyle w:val="2"/>
        <w:spacing w:after="120"/>
      </w:pPr>
      <w:r>
        <w:t xml:space="preserve">Spinach package – </w:t>
      </w:r>
      <w:r w:rsidR="006F4889">
        <w:t>input preparation manual</w:t>
      </w:r>
    </w:p>
    <w:p w:rsidR="008860D3" w:rsidRDefault="008860D3" w:rsidP="006A63C1">
      <w:pPr>
        <w:spacing w:after="120"/>
        <w:jc w:val="both"/>
      </w:pPr>
      <w:r>
        <w:t>This file goes through the Spinach input options in the order that most peop</w:t>
      </w:r>
      <w:r w:rsidR="000F6918">
        <w:t>le would prepare their i</w:t>
      </w:r>
      <w:r w:rsidR="000F6918">
        <w:t>n</w:t>
      </w:r>
      <w:r w:rsidR="000F6918">
        <w:t>puts</w:t>
      </w:r>
      <w:r>
        <w:t xml:space="preserve">. Seeing as the code base </w:t>
      </w:r>
      <w:r w:rsidR="00DC4F75">
        <w:t>keeps</w:t>
      </w:r>
      <w:r>
        <w:t xml:space="preserve"> evolving, we would encourage the users to look into the actual code for any extra options that might not have made it here yet – </w:t>
      </w:r>
      <w:r w:rsidRPr="00A643F6">
        <w:rPr>
          <w:i/>
        </w:rPr>
        <w:t>the code was written to be very readable and is extensively commented</w:t>
      </w:r>
      <w:r>
        <w:t>.</w:t>
      </w:r>
    </w:p>
    <w:p w:rsidR="00C06858" w:rsidRDefault="00C06858" w:rsidP="006A63C1">
      <w:pPr>
        <w:spacing w:after="120"/>
        <w:jc w:val="both"/>
      </w:pPr>
      <w:r>
        <w:t>Please refer to the examples directory – it is very likely that an example calculation of your type is a</w:t>
      </w:r>
      <w:r>
        <w:t>l</w:t>
      </w:r>
      <w:r>
        <w:t>ready there and may be used as a template.</w:t>
      </w:r>
      <w:r w:rsidR="00C4182B">
        <w:t xml:space="preserve"> With </w:t>
      </w:r>
      <w:r w:rsidR="00A739C0">
        <w:t xml:space="preserve">very </w:t>
      </w:r>
      <w:r w:rsidR="00C4182B">
        <w:t>non-standard calculations, it may be a good idea to send</w:t>
      </w:r>
      <w:r w:rsidR="00A739C0">
        <w:t xml:space="preserve"> </w:t>
      </w:r>
      <w:r w:rsidR="00C4182B">
        <w:t>an email</w:t>
      </w:r>
      <w:r w:rsidR="00A739C0">
        <w:t xml:space="preserve"> to Ilya Kuprov (ilya.kuprov@oerc.ox.ac.uk)</w:t>
      </w:r>
      <w:r w:rsidR="00C4182B">
        <w:t xml:space="preserve">, we </w:t>
      </w:r>
      <w:r w:rsidR="00A739C0">
        <w:t>are always interested in expanding the example set and would</w:t>
      </w:r>
      <w:r w:rsidR="00C4182B">
        <w:t xml:space="preserve"> write a template for you.</w:t>
      </w:r>
    </w:p>
    <w:p w:rsidR="008860D3" w:rsidRPr="008860D3" w:rsidRDefault="00942C61" w:rsidP="006A63C1">
      <w:pPr>
        <w:pStyle w:val="a3"/>
        <w:numPr>
          <w:ilvl w:val="0"/>
          <w:numId w:val="1"/>
        </w:numPr>
        <w:spacing w:before="240" w:after="120"/>
        <w:ind w:left="284" w:hanging="284"/>
        <w:contextualSpacing w:val="0"/>
        <w:jc w:val="both"/>
        <w:rPr>
          <w:b/>
        </w:rPr>
      </w:pPr>
      <w:r>
        <w:rPr>
          <w:b/>
        </w:rPr>
        <w:t xml:space="preserve">Spin system </w:t>
      </w:r>
      <w:r w:rsidR="00F25240">
        <w:rPr>
          <w:b/>
        </w:rPr>
        <w:t xml:space="preserve">and </w:t>
      </w:r>
      <w:r w:rsidR="00DD5B62">
        <w:rPr>
          <w:b/>
        </w:rPr>
        <w:t xml:space="preserve">general </w:t>
      </w:r>
      <w:r w:rsidR="00F25240">
        <w:rPr>
          <w:b/>
        </w:rPr>
        <w:t xml:space="preserve">algorithm </w:t>
      </w:r>
      <w:r>
        <w:rPr>
          <w:b/>
        </w:rPr>
        <w:t>options</w:t>
      </w:r>
    </w:p>
    <w:p w:rsidR="006F4889" w:rsidRDefault="006F4889" w:rsidP="00280925">
      <w:pPr>
        <w:pStyle w:val="a3"/>
        <w:numPr>
          <w:ilvl w:val="0"/>
          <w:numId w:val="2"/>
        </w:numPr>
        <w:spacing w:after="240"/>
        <w:ind w:left="714" w:hanging="357"/>
        <w:contextualSpacing w:val="0"/>
        <w:jc w:val="both"/>
      </w:pPr>
      <w:r>
        <w:t>Specify the spin system composition (</w:t>
      </w:r>
      <w:r w:rsidRPr="00280925">
        <w:rPr>
          <w:i/>
        </w:rPr>
        <w:t>sys.isotopes</w:t>
      </w:r>
      <w:r>
        <w:t>) by giving a list of isotope names, for example:</w:t>
      </w:r>
    </w:p>
    <w:p w:rsidR="006F4889" w:rsidRDefault="006F4889" w:rsidP="006F4889">
      <w:pPr>
        <w:pStyle w:val="a3"/>
        <w:spacing w:before="240" w:after="240"/>
        <w:contextualSpacing w:val="0"/>
        <w:jc w:val="center"/>
        <w:rPr>
          <w:rFonts w:ascii="Courier New" w:hAnsi="Courier New" w:cs="Courier New"/>
          <w:sz w:val="20"/>
          <w:szCs w:val="20"/>
        </w:rPr>
      </w:pPr>
      <w:r>
        <w:rPr>
          <w:rFonts w:ascii="Courier New" w:hAnsi="Courier New" w:cs="Courier New"/>
          <w:sz w:val="20"/>
          <w:szCs w:val="20"/>
        </w:rPr>
        <w:t>sys.isotopes=</w:t>
      </w:r>
      <w:r w:rsidRPr="001B2D21">
        <w:rPr>
          <w:rFonts w:ascii="Courier New" w:hAnsi="Courier New" w:cs="Courier New"/>
          <w:sz w:val="20"/>
          <w:szCs w:val="20"/>
        </w:rPr>
        <w:t>{'1H','1H','19F','235U'}</w:t>
      </w:r>
      <w:r>
        <w:rPr>
          <w:rFonts w:ascii="Courier New" w:hAnsi="Courier New" w:cs="Courier New"/>
          <w:sz w:val="20"/>
          <w:szCs w:val="20"/>
        </w:rPr>
        <w:t>;</w:t>
      </w:r>
    </w:p>
    <w:p w:rsidR="006F4889" w:rsidRDefault="006F4889" w:rsidP="00CA39E7">
      <w:pPr>
        <w:pStyle w:val="a3"/>
        <w:spacing w:after="120"/>
        <w:contextualSpacing w:val="0"/>
        <w:jc w:val="both"/>
      </w:pPr>
      <w:r w:rsidRPr="00431740">
        <w:t xml:space="preserve">An electron may be selected by specifying </w:t>
      </w:r>
      <w:r w:rsidRPr="001B2D21">
        <w:rPr>
          <w:rFonts w:ascii="Courier New" w:hAnsi="Courier New" w:cs="Courier New"/>
          <w:sz w:val="20"/>
          <w:szCs w:val="20"/>
        </w:rPr>
        <w:t>'E'</w:t>
      </w:r>
      <w:r w:rsidRPr="00431740">
        <w:t xml:space="preserve">. Electron shells with multiplicity higher than 2 may be selected by specifying a multiplicity after the electron label, e.g. </w:t>
      </w:r>
      <w:r w:rsidRPr="006A3E94">
        <w:rPr>
          <w:rFonts w:ascii="Courier New" w:hAnsi="Courier New" w:cs="Courier New"/>
          <w:sz w:val="20"/>
          <w:szCs w:val="20"/>
        </w:rPr>
        <w:t>‘E3’</w:t>
      </w:r>
      <w:r w:rsidRPr="00431740">
        <w:t xml:space="preserve"> requests a spin-1 electron shell.</w:t>
      </w:r>
      <w:r w:rsidR="00CA39E7">
        <w:t xml:space="preserve"> All </w:t>
      </w:r>
      <w:r w:rsidR="00F53051">
        <w:t xml:space="preserve">known </w:t>
      </w:r>
      <w:r w:rsidR="00CA39E7">
        <w:t>isotopes are supported, y</w:t>
      </w:r>
      <w:r w:rsidR="007F6F0A">
        <w:t>ou can specify your own particles</w:t>
      </w:r>
      <w:r w:rsidR="00CA39E7">
        <w:t xml:space="preserve"> by editing the </w:t>
      </w:r>
      <w:proofErr w:type="spellStart"/>
      <w:r w:rsidR="00CA39E7" w:rsidRPr="00CA39E7">
        <w:rPr>
          <w:i/>
        </w:rPr>
        <w:t>spin.m</w:t>
      </w:r>
      <w:proofErr w:type="spellEnd"/>
      <w:r w:rsidR="00CA39E7">
        <w:t xml:space="preserve"> file in the kernel.</w:t>
      </w:r>
      <w:r w:rsidR="007F6F0A">
        <w:t xml:space="preserve"> Spinach supports particles of any spin.</w:t>
      </w:r>
    </w:p>
    <w:p w:rsidR="001417B3" w:rsidRDefault="001417B3" w:rsidP="00CA39E7">
      <w:pPr>
        <w:pStyle w:val="a3"/>
        <w:spacing w:after="120"/>
        <w:contextualSpacing w:val="0"/>
        <w:jc w:val="both"/>
      </w:pPr>
      <w:r>
        <w:t>Spin system information may also be loaded from a Gaussian03 calculation log – see Section 2.c for further information.</w:t>
      </w:r>
    </w:p>
    <w:p w:rsidR="00974E48" w:rsidRDefault="000E4E35" w:rsidP="00974E48">
      <w:pPr>
        <w:pStyle w:val="a3"/>
        <w:numPr>
          <w:ilvl w:val="0"/>
          <w:numId w:val="2"/>
        </w:numPr>
        <w:spacing w:after="240"/>
        <w:ind w:left="714" w:hanging="357"/>
        <w:contextualSpacing w:val="0"/>
        <w:jc w:val="both"/>
      </w:pPr>
      <w:r>
        <w:t>If necessary, s</w:t>
      </w:r>
      <w:r w:rsidR="00974E48">
        <w:t xml:space="preserve">pecify the </w:t>
      </w:r>
      <w:r w:rsidR="003245F1">
        <w:t>labels for each spin</w:t>
      </w:r>
      <w:r w:rsidR="00974E48">
        <w:t xml:space="preserve"> (</w:t>
      </w:r>
      <w:r w:rsidR="00974E48" w:rsidRPr="00280925">
        <w:rPr>
          <w:i/>
        </w:rPr>
        <w:t>sys.</w:t>
      </w:r>
      <w:r w:rsidR="003245F1">
        <w:rPr>
          <w:i/>
        </w:rPr>
        <w:t>labels</w:t>
      </w:r>
      <w:r w:rsidR="00974E48">
        <w:t xml:space="preserve">) by giving a list of </w:t>
      </w:r>
      <w:r w:rsidR="003245F1">
        <w:t>strings, for example</w:t>
      </w:r>
      <w:r w:rsidR="00974E48">
        <w:t>:</w:t>
      </w:r>
    </w:p>
    <w:p w:rsidR="00974E48" w:rsidRDefault="003245F1" w:rsidP="00974E48">
      <w:pPr>
        <w:pStyle w:val="a3"/>
        <w:spacing w:before="240" w:after="240"/>
        <w:contextualSpacing w:val="0"/>
        <w:jc w:val="center"/>
        <w:rPr>
          <w:rFonts w:ascii="Courier New" w:hAnsi="Courier New" w:cs="Courier New"/>
          <w:sz w:val="20"/>
          <w:szCs w:val="20"/>
        </w:rPr>
      </w:pPr>
      <w:proofErr w:type="spellStart"/>
      <w:r>
        <w:rPr>
          <w:rFonts w:ascii="Courier New" w:hAnsi="Courier New" w:cs="Courier New"/>
          <w:sz w:val="20"/>
          <w:szCs w:val="20"/>
        </w:rPr>
        <w:t>sys.labels</w:t>
      </w:r>
      <w:proofErr w:type="spellEnd"/>
      <w:r w:rsidR="00974E48">
        <w:rPr>
          <w:rFonts w:ascii="Courier New" w:hAnsi="Courier New" w:cs="Courier New"/>
          <w:sz w:val="20"/>
          <w:szCs w:val="20"/>
        </w:rPr>
        <w:t>=</w:t>
      </w:r>
      <w:r w:rsidR="00974E48" w:rsidRPr="001B2D21">
        <w:rPr>
          <w:rFonts w:ascii="Courier New" w:hAnsi="Courier New" w:cs="Courier New"/>
          <w:sz w:val="20"/>
          <w:szCs w:val="20"/>
        </w:rPr>
        <w:t>{'</w:t>
      </w:r>
      <w:r>
        <w:rPr>
          <w:rFonts w:ascii="Courier New" w:hAnsi="Courier New" w:cs="Courier New"/>
          <w:sz w:val="20"/>
          <w:szCs w:val="20"/>
        </w:rPr>
        <w:t xml:space="preserve">My </w:t>
      </w:r>
      <w:proofErr w:type="spellStart"/>
      <w:r>
        <w:rPr>
          <w:rFonts w:ascii="Courier New" w:hAnsi="Courier New" w:cs="Courier New"/>
          <w:sz w:val="20"/>
          <w:szCs w:val="20"/>
        </w:rPr>
        <w:t>Proton</w:t>
      </w:r>
      <w:r w:rsidR="00974E48" w:rsidRPr="001B2D21">
        <w:rPr>
          <w:rFonts w:ascii="Courier New" w:hAnsi="Courier New" w:cs="Courier New"/>
          <w:sz w:val="20"/>
          <w:szCs w:val="20"/>
        </w:rPr>
        <w:t>','</w:t>
      </w:r>
      <w:r>
        <w:rPr>
          <w:rFonts w:ascii="Courier New" w:hAnsi="Courier New" w:cs="Courier New"/>
          <w:sz w:val="20"/>
          <w:szCs w:val="20"/>
        </w:rPr>
        <w:t>Nitrogen</w:t>
      </w:r>
      <w:r w:rsidR="00974E48" w:rsidRPr="001B2D21">
        <w:rPr>
          <w:rFonts w:ascii="Courier New" w:hAnsi="Courier New" w:cs="Courier New"/>
          <w:sz w:val="20"/>
          <w:szCs w:val="20"/>
        </w:rPr>
        <w:t>','</w:t>
      </w:r>
      <w:r>
        <w:rPr>
          <w:rFonts w:ascii="Courier New" w:hAnsi="Courier New" w:cs="Courier New"/>
          <w:sz w:val="20"/>
          <w:szCs w:val="20"/>
        </w:rPr>
        <w:t>The</w:t>
      </w:r>
      <w:proofErr w:type="spellEnd"/>
      <w:r>
        <w:rPr>
          <w:rFonts w:ascii="Courier New" w:hAnsi="Courier New" w:cs="Courier New"/>
          <w:sz w:val="20"/>
          <w:szCs w:val="20"/>
        </w:rPr>
        <w:t xml:space="preserve"> </w:t>
      </w:r>
      <w:r w:rsidR="00C61546">
        <w:rPr>
          <w:rFonts w:ascii="Courier New" w:hAnsi="Courier New" w:cs="Courier New"/>
          <w:sz w:val="20"/>
          <w:szCs w:val="20"/>
        </w:rPr>
        <w:t xml:space="preserve">Pink </w:t>
      </w:r>
      <w:r>
        <w:rPr>
          <w:rFonts w:ascii="Courier New" w:hAnsi="Courier New" w:cs="Courier New"/>
          <w:sz w:val="20"/>
          <w:szCs w:val="20"/>
        </w:rPr>
        <w:t>Electron</w:t>
      </w:r>
      <w:r w:rsidR="00974E48" w:rsidRPr="001B2D21">
        <w:rPr>
          <w:rFonts w:ascii="Courier New" w:hAnsi="Courier New" w:cs="Courier New"/>
          <w:sz w:val="20"/>
          <w:szCs w:val="20"/>
        </w:rPr>
        <w:t>'}</w:t>
      </w:r>
      <w:r w:rsidR="00974E48">
        <w:rPr>
          <w:rFonts w:ascii="Courier New" w:hAnsi="Courier New" w:cs="Courier New"/>
          <w:sz w:val="20"/>
          <w:szCs w:val="20"/>
        </w:rPr>
        <w:t>;</w:t>
      </w:r>
    </w:p>
    <w:p w:rsidR="00974E48" w:rsidRDefault="003245F1" w:rsidP="00345416">
      <w:pPr>
        <w:pStyle w:val="a3"/>
        <w:spacing w:after="120"/>
        <w:contextualSpacing w:val="0"/>
        <w:jc w:val="both"/>
      </w:pPr>
      <w:r>
        <w:t xml:space="preserve">Labels </w:t>
      </w:r>
      <w:r w:rsidR="00345416">
        <w:t>are</w:t>
      </w:r>
      <w:r>
        <w:t xml:space="preserve"> printed next to the spin interaction summaries – this makes reading them somewhat easier for larger spin systems.</w:t>
      </w:r>
      <w:r w:rsidR="00F77E78">
        <w:t xml:space="preserve"> If this field is omitted, all labels are set to empty.</w:t>
      </w:r>
    </w:p>
    <w:p w:rsidR="00974E48" w:rsidRDefault="00F05B79" w:rsidP="0006050B">
      <w:pPr>
        <w:pStyle w:val="a3"/>
        <w:numPr>
          <w:ilvl w:val="0"/>
          <w:numId w:val="2"/>
        </w:numPr>
        <w:spacing w:after="120"/>
        <w:ind w:left="714" w:hanging="357"/>
        <w:contextualSpacing w:val="0"/>
        <w:jc w:val="both"/>
      </w:pPr>
      <w:r>
        <w:t>If necessary (this is an expert option), alter the tolerance parameters for the internal algorithms (</w:t>
      </w:r>
      <w:r w:rsidRPr="00B1743D">
        <w:rPr>
          <w:i/>
        </w:rPr>
        <w:t>sys.tols.*</w:t>
      </w:r>
      <w:r>
        <w:t>). T</w:t>
      </w:r>
      <w:r w:rsidR="000E4E35">
        <w:t xml:space="preserve">he full list is given in the </w:t>
      </w:r>
      <w:r w:rsidR="000E4E35" w:rsidRPr="000E4E35">
        <w:rPr>
          <w:i/>
        </w:rPr>
        <w:t>internal_tolerances.docx</w:t>
      </w:r>
      <w:r w:rsidR="000E4E35">
        <w:t xml:space="preserve"> file</w:t>
      </w:r>
      <w:r>
        <w:t xml:space="preserve">. The defaults are carefully chosen to provide accurate results in every possible case. Performance may often be improved by relaxing </w:t>
      </w:r>
      <w:r w:rsidR="00041188">
        <w:t>some</w:t>
      </w:r>
      <w:r>
        <w:t xml:space="preserve"> tolerances</w:t>
      </w:r>
      <w:r w:rsidR="002B1D71">
        <w:t xml:space="preserve">, this is particularly true for the spherical averaging grids, where the default is </w:t>
      </w:r>
      <w:r w:rsidR="00563986">
        <w:t>a</w:t>
      </w:r>
      <w:r w:rsidR="002B1D71">
        <w:t xml:space="preserve"> paranoid ac</w:t>
      </w:r>
      <w:r w:rsidR="000263C8">
        <w:t>c</w:t>
      </w:r>
      <w:r w:rsidR="002B1D71">
        <w:t xml:space="preserve">uracy </w:t>
      </w:r>
      <w:r w:rsidR="00563986">
        <w:t>Lebedev</w:t>
      </w:r>
      <w:r w:rsidR="002B1D71">
        <w:t xml:space="preserve"> grid</w:t>
      </w:r>
      <w:r w:rsidR="00563986">
        <w:t xml:space="preserve"> of rank 131</w:t>
      </w:r>
      <w:r w:rsidR="002B1D71">
        <w:t>.</w:t>
      </w:r>
      <w:r w:rsidR="00BE678D">
        <w:t xml:space="preserve"> Several internal algorithms may also be </w:t>
      </w:r>
      <w:r w:rsidR="00041188">
        <w:t xml:space="preserve">manually </w:t>
      </w:r>
      <w:r w:rsidR="00BE678D">
        <w:t>switched to alternative pathways (</w:t>
      </w:r>
      <w:r w:rsidR="00BE678D" w:rsidRPr="00BE678D">
        <w:rPr>
          <w:i/>
        </w:rPr>
        <w:t>e.g.</w:t>
      </w:r>
      <w:r w:rsidR="00BE678D">
        <w:t xml:space="preserve"> Taylor </w:t>
      </w:r>
      <w:r w:rsidR="00BE678D">
        <w:rPr>
          <w:rFonts w:cstheme="minorHAnsi"/>
        </w:rPr>
        <w:t>→</w:t>
      </w:r>
      <w:r w:rsidR="00BE678D">
        <w:t xml:space="preserve"> Chebyshev </w:t>
      </w:r>
      <w:r w:rsidR="00EA3BA6">
        <w:t xml:space="preserve">sparse </w:t>
      </w:r>
      <w:r w:rsidR="00BE678D">
        <w:t xml:space="preserve">exponentiation or Hausdorff </w:t>
      </w:r>
      <w:r w:rsidR="00BE678D">
        <w:rPr>
          <w:rFonts w:cstheme="minorHAnsi"/>
        </w:rPr>
        <w:t>→</w:t>
      </w:r>
      <w:r w:rsidR="00BE678D">
        <w:t xml:space="preserve"> finite-difference propagator differentiation).</w:t>
      </w:r>
      <w:r w:rsidR="000A13D6">
        <w:t xml:space="preserve"> Examples:</w:t>
      </w:r>
    </w:p>
    <w:p w:rsidR="00BE678D" w:rsidRDefault="00BE678D" w:rsidP="00191552">
      <w:pPr>
        <w:pStyle w:val="a3"/>
        <w:spacing w:before="240" w:after="240"/>
        <w:ind w:left="2977"/>
        <w:contextualSpacing w:val="0"/>
        <w:rPr>
          <w:rFonts w:ascii="Courier New" w:hAnsi="Courier New" w:cs="Courier New"/>
          <w:sz w:val="20"/>
          <w:szCs w:val="20"/>
        </w:rPr>
      </w:pPr>
      <w:proofErr w:type="spellStart"/>
      <w:r>
        <w:rPr>
          <w:rFonts w:ascii="Courier New" w:hAnsi="Courier New" w:cs="Courier New"/>
          <w:sz w:val="20"/>
          <w:szCs w:val="20"/>
        </w:rPr>
        <w:t>sys.tols.exponentiation</w:t>
      </w:r>
      <w:proofErr w:type="spellEnd"/>
      <w:r>
        <w:rPr>
          <w:rFonts w:ascii="Courier New" w:hAnsi="Courier New" w:cs="Courier New"/>
          <w:sz w:val="20"/>
          <w:szCs w:val="20"/>
        </w:rPr>
        <w:t>=’</w:t>
      </w:r>
      <w:proofErr w:type="spellStart"/>
      <w:r>
        <w:rPr>
          <w:rFonts w:ascii="Courier New" w:hAnsi="Courier New" w:cs="Courier New"/>
          <w:sz w:val="20"/>
          <w:szCs w:val="20"/>
        </w:rPr>
        <w:t>chebyshev</w:t>
      </w:r>
      <w:proofErr w:type="spellEnd"/>
      <w:r>
        <w:rPr>
          <w:rFonts w:ascii="Courier New" w:hAnsi="Courier New" w:cs="Courier New"/>
          <w:sz w:val="20"/>
          <w:szCs w:val="20"/>
        </w:rPr>
        <w:t>’;</w:t>
      </w:r>
      <w:r w:rsidR="00191552">
        <w:rPr>
          <w:rFonts w:ascii="Courier New" w:hAnsi="Courier New" w:cs="Courier New"/>
          <w:sz w:val="20"/>
          <w:szCs w:val="20"/>
        </w:rPr>
        <w:br/>
      </w:r>
      <w:proofErr w:type="spellStart"/>
      <w:r w:rsidR="00191552">
        <w:rPr>
          <w:rFonts w:ascii="Courier New" w:hAnsi="Courier New" w:cs="Courier New"/>
          <w:sz w:val="20"/>
          <w:szCs w:val="20"/>
        </w:rPr>
        <w:t>sys.tols.prop_zero</w:t>
      </w:r>
      <w:proofErr w:type="spellEnd"/>
      <w:r w:rsidR="00191552">
        <w:rPr>
          <w:rFonts w:ascii="Courier New" w:hAnsi="Courier New" w:cs="Courier New"/>
          <w:sz w:val="20"/>
          <w:szCs w:val="20"/>
        </w:rPr>
        <w:t>=1e-16;</w:t>
      </w:r>
    </w:p>
    <w:p w:rsidR="000A13D6" w:rsidRPr="000A13D6" w:rsidRDefault="000A13D6" w:rsidP="00F60CD1">
      <w:pPr>
        <w:spacing w:after="120"/>
        <w:ind w:left="709"/>
        <w:jc w:val="both"/>
        <w:rPr>
          <w:rFonts w:cstheme="minorHAnsi"/>
        </w:rPr>
      </w:pPr>
      <w:r>
        <w:rPr>
          <w:rFonts w:cstheme="minorHAnsi"/>
        </w:rPr>
        <w:t xml:space="preserve">Simulations can vary greatly in their tolerance requirements. </w:t>
      </w:r>
      <w:r w:rsidR="00BF7044">
        <w:rPr>
          <w:rFonts w:cstheme="minorHAnsi"/>
        </w:rPr>
        <w:t>Several functions (notably, prop</w:t>
      </w:r>
      <w:r w:rsidR="00BF7044">
        <w:rPr>
          <w:rFonts w:cstheme="minorHAnsi"/>
        </w:rPr>
        <w:t>a</w:t>
      </w:r>
      <w:r w:rsidR="00BF7044">
        <w:rPr>
          <w:rFonts w:cstheme="minorHAnsi"/>
        </w:rPr>
        <w:t>gator calculation and optimal control modules) run internal checks and would warn you if they detect any accuracy issues.</w:t>
      </w:r>
      <w:r>
        <w:rPr>
          <w:rFonts w:cstheme="minorHAnsi"/>
        </w:rPr>
        <w:t xml:space="preserve"> </w:t>
      </w:r>
    </w:p>
    <w:p w:rsidR="0006050B" w:rsidRDefault="0006050B" w:rsidP="00D00AF3">
      <w:pPr>
        <w:pStyle w:val="a3"/>
        <w:numPr>
          <w:ilvl w:val="0"/>
          <w:numId w:val="2"/>
        </w:numPr>
        <w:spacing w:after="120"/>
        <w:ind w:left="714" w:hanging="357"/>
        <w:contextualSpacing w:val="0"/>
        <w:jc w:val="both"/>
      </w:pPr>
      <w:r>
        <w:t xml:space="preserve">If necessary (another expert option), set the disable switches on the major internal algorithms. The </w:t>
      </w:r>
      <w:r w:rsidRPr="0006050B">
        <w:rPr>
          <w:i/>
        </w:rPr>
        <w:t>sys.disable</w:t>
      </w:r>
      <w:r w:rsidRPr="00431740">
        <w:t xml:space="preserve"> </w:t>
      </w:r>
      <w:r>
        <w:t xml:space="preserve">variable </w:t>
      </w:r>
      <w:r w:rsidR="00975D3D">
        <w:t xml:space="preserve">is a cell array of strings that may be set </w:t>
      </w:r>
      <w:r w:rsidRPr="00431740">
        <w:t>to disable zero track elimination (</w:t>
      </w:r>
      <w:r w:rsidRPr="00431740">
        <w:rPr>
          <w:i/>
          <w:iCs/>
        </w:rPr>
        <w:t>‘zte’</w:t>
      </w:r>
      <w:r w:rsidRPr="00431740">
        <w:t>), graph-theoretical analysis (</w:t>
      </w:r>
      <w:r w:rsidRPr="00431740">
        <w:rPr>
          <w:i/>
          <w:iCs/>
        </w:rPr>
        <w:t>‘pt’</w:t>
      </w:r>
      <w:r w:rsidRPr="00431740">
        <w:t>), symmetry factorization (</w:t>
      </w:r>
      <w:r w:rsidRPr="00431740">
        <w:rPr>
          <w:i/>
          <w:iCs/>
        </w:rPr>
        <w:t>‘symmetry’</w:t>
      </w:r>
      <w:r w:rsidRPr="00431740">
        <w:t>), Krylov subspace propagation (</w:t>
      </w:r>
      <w:r w:rsidRPr="00431740">
        <w:rPr>
          <w:i/>
          <w:iCs/>
        </w:rPr>
        <w:t>‘krylov’</w:t>
      </w:r>
      <w:r w:rsidRPr="00431740">
        <w:t>), sparse matrix clean-up (</w:t>
      </w:r>
      <w:r w:rsidRPr="00431740">
        <w:rPr>
          <w:i/>
          <w:iCs/>
        </w:rPr>
        <w:t>‘clean-up’</w:t>
      </w:r>
      <w:r w:rsidRPr="00431740">
        <w:t>)</w:t>
      </w:r>
      <w:r w:rsidR="00975D3D">
        <w:t xml:space="preserve"> and</w:t>
      </w:r>
      <w:r>
        <w:t xml:space="preserve"> destination state screening (</w:t>
      </w:r>
      <w:r w:rsidRPr="00E40F03">
        <w:rPr>
          <w:i/>
        </w:rPr>
        <w:t>‘dss’</w:t>
      </w:r>
      <w:r>
        <w:t>)</w:t>
      </w:r>
      <w:r w:rsidR="00975D3D">
        <w:t xml:space="preserve">. </w:t>
      </w:r>
      <w:r w:rsidRPr="00431740">
        <w:lastRenderedPageBreak/>
        <w:t>Disabling any of this functionality will lead to a dramatic slow</w:t>
      </w:r>
      <w:r w:rsidR="007D7559">
        <w:t>down and is only provided for d</w:t>
      </w:r>
      <w:r w:rsidR="007D7559">
        <w:t>e</w:t>
      </w:r>
      <w:r w:rsidR="007D7559">
        <w:t>bugging purposes.</w:t>
      </w:r>
    </w:p>
    <w:p w:rsidR="008E5B52" w:rsidRDefault="00D00AF3" w:rsidP="000C2B97">
      <w:pPr>
        <w:pStyle w:val="a3"/>
        <w:numPr>
          <w:ilvl w:val="0"/>
          <w:numId w:val="2"/>
        </w:numPr>
        <w:spacing w:after="120"/>
        <w:ind w:left="714" w:hanging="357"/>
        <w:contextualSpacing w:val="0"/>
        <w:jc w:val="both"/>
      </w:pPr>
      <w:r>
        <w:t>All Matlab console output with the exception of fatal error messages may be</w:t>
      </w:r>
      <w:r w:rsidR="00A32363">
        <w:t xml:space="preserve"> redirected to an ASCII text file by setting </w:t>
      </w:r>
      <w:proofErr w:type="spellStart"/>
      <w:r w:rsidR="002A1C42" w:rsidRPr="00D00AF3">
        <w:rPr>
          <w:i/>
        </w:rPr>
        <w:t>sys.</w:t>
      </w:r>
      <w:r w:rsidR="002A1C42">
        <w:rPr>
          <w:i/>
        </w:rPr>
        <w:t>output</w:t>
      </w:r>
      <w:proofErr w:type="spellEnd"/>
      <w:r w:rsidR="002A1C42">
        <w:rPr>
          <w:i/>
        </w:rPr>
        <w:t>=’file’</w:t>
      </w:r>
      <w:r>
        <w:t xml:space="preserve"> </w:t>
      </w:r>
      <w:r w:rsidR="009F57F7">
        <w:t>or</w:t>
      </w:r>
      <w:r w:rsidR="002A1C42">
        <w:t xml:space="preserve"> </w:t>
      </w:r>
      <w:r>
        <w:t xml:space="preserve">suppressed </w:t>
      </w:r>
      <w:r w:rsidR="002A1C42">
        <w:t>altogether (useful for large sets of sim</w:t>
      </w:r>
      <w:r w:rsidR="002A1C42">
        <w:t>u</w:t>
      </w:r>
      <w:r w:rsidR="002A1C42">
        <w:t xml:space="preserve">lations) </w:t>
      </w:r>
      <w:r>
        <w:t xml:space="preserve">by setting </w:t>
      </w:r>
      <w:proofErr w:type="spellStart"/>
      <w:r w:rsidRPr="00D00AF3">
        <w:rPr>
          <w:i/>
        </w:rPr>
        <w:t>sys.</w:t>
      </w:r>
      <w:r w:rsidR="00A32363">
        <w:rPr>
          <w:i/>
        </w:rPr>
        <w:t>output</w:t>
      </w:r>
      <w:proofErr w:type="spellEnd"/>
      <w:r w:rsidR="002A1C42">
        <w:rPr>
          <w:i/>
        </w:rPr>
        <w:t>=’hush’</w:t>
      </w:r>
      <w:r>
        <w:t>.</w:t>
      </w:r>
      <w:r w:rsidR="00F77E78">
        <w:t xml:space="preserve"> </w:t>
      </w:r>
      <w:r w:rsidR="002A1C42">
        <w:t>The default is to print all output to Matlab console.</w:t>
      </w:r>
      <w:r w:rsidR="000C2B97">
        <w:t xml:space="preserve"> </w:t>
      </w:r>
      <w:r w:rsidR="00267013">
        <w:t>If ASCII file output is selected</w:t>
      </w:r>
      <w:r w:rsidR="000C2B97">
        <w:t>,</w:t>
      </w:r>
      <w:r w:rsidR="00267013">
        <w:t xml:space="preserve"> the file name (the path defaults to the current directory) should be su</w:t>
      </w:r>
      <w:r w:rsidR="00267013">
        <w:t>p</w:t>
      </w:r>
      <w:r w:rsidR="00267013">
        <w:t>plied by</w:t>
      </w:r>
      <w:r w:rsidR="008E5B52">
        <w:t xml:space="preserve"> setting </w:t>
      </w:r>
      <w:r w:rsidR="008E5B52" w:rsidRPr="000C2B97">
        <w:rPr>
          <w:i/>
        </w:rPr>
        <w:t>sys.logfile</w:t>
      </w:r>
      <w:r w:rsidR="008E5B52">
        <w:t xml:space="preserve"> vari</w:t>
      </w:r>
      <w:r w:rsidR="000C2B97">
        <w:t>able:</w:t>
      </w:r>
    </w:p>
    <w:p w:rsidR="00617F91" w:rsidRDefault="00617F91" w:rsidP="00F77E78">
      <w:pPr>
        <w:pStyle w:val="a3"/>
        <w:spacing w:before="240"/>
        <w:contextualSpacing w:val="0"/>
        <w:jc w:val="center"/>
        <w:rPr>
          <w:rFonts w:ascii="Courier New" w:hAnsi="Courier New" w:cs="Courier New"/>
          <w:sz w:val="20"/>
          <w:szCs w:val="20"/>
        </w:rPr>
      </w:pPr>
      <w:r>
        <w:rPr>
          <w:rFonts w:ascii="Courier New" w:hAnsi="Courier New" w:cs="Courier New"/>
          <w:sz w:val="20"/>
          <w:szCs w:val="20"/>
        </w:rPr>
        <w:t>sys.logfile=’C:\Temp\my_calculation.log’;</w:t>
      </w:r>
    </w:p>
    <w:p w:rsidR="00617F91" w:rsidRDefault="00F77E78" w:rsidP="00F77E78">
      <w:pPr>
        <w:pStyle w:val="a3"/>
        <w:spacing w:after="120"/>
        <w:ind w:left="714"/>
        <w:contextualSpacing w:val="0"/>
        <w:jc w:val="both"/>
      </w:pPr>
      <w:r>
        <w:t>The default is to print all output to Matlab console.</w:t>
      </w:r>
    </w:p>
    <w:p w:rsidR="00333CFE" w:rsidRDefault="00333CFE" w:rsidP="009F57F7">
      <w:pPr>
        <w:pStyle w:val="a3"/>
        <w:numPr>
          <w:ilvl w:val="0"/>
          <w:numId w:val="2"/>
        </w:numPr>
        <w:spacing w:after="0"/>
        <w:ind w:left="714" w:hanging="357"/>
        <w:contextualSpacing w:val="0"/>
        <w:jc w:val="both"/>
      </w:pPr>
      <w:r>
        <w:t xml:space="preserve">A job identifier </w:t>
      </w:r>
      <w:proofErr w:type="spellStart"/>
      <w:r w:rsidRPr="00333CFE">
        <w:rPr>
          <w:i/>
        </w:rPr>
        <w:t>sys.identifier</w:t>
      </w:r>
      <w:proofErr w:type="spellEnd"/>
      <w:r>
        <w:t xml:space="preserve"> can optionally be supplied to enable restart functionality. Running the job for the second time with the same identifier will cause Spinach to read the operators from the scratch directory instead of re-</w:t>
      </w:r>
      <w:r w:rsidR="00C54245">
        <w:t>computing them –</w:t>
      </w:r>
      <w:r>
        <w:t xml:space="preserve"> </w:t>
      </w:r>
      <w:r w:rsidR="009F57F7">
        <w:t xml:space="preserve">with very large spin systems </w:t>
      </w:r>
      <w:r w:rsidR="00C54245">
        <w:t>this</w:t>
      </w:r>
      <w:r>
        <w:t xml:space="preserve"> is of</w:t>
      </w:r>
      <w:r w:rsidR="009F57F7">
        <w:t>ten much faster:</w:t>
      </w:r>
    </w:p>
    <w:p w:rsidR="00911E4F" w:rsidRDefault="00911E4F" w:rsidP="009F57F7">
      <w:pPr>
        <w:pStyle w:val="a3"/>
        <w:spacing w:before="120"/>
        <w:contextualSpacing w:val="0"/>
        <w:jc w:val="center"/>
        <w:rPr>
          <w:rFonts w:ascii="Courier New" w:hAnsi="Courier New" w:cs="Courier New"/>
          <w:sz w:val="20"/>
          <w:szCs w:val="20"/>
        </w:rPr>
      </w:pPr>
      <w:proofErr w:type="spellStart"/>
      <w:r>
        <w:rPr>
          <w:rFonts w:ascii="Courier New" w:hAnsi="Courier New" w:cs="Courier New"/>
          <w:sz w:val="20"/>
          <w:szCs w:val="20"/>
        </w:rPr>
        <w:t>sys.identifier</w:t>
      </w:r>
      <w:proofErr w:type="spellEnd"/>
      <w:r>
        <w:rPr>
          <w:rFonts w:ascii="Courier New" w:hAnsi="Courier New" w:cs="Courier New"/>
          <w:sz w:val="20"/>
          <w:szCs w:val="20"/>
        </w:rPr>
        <w:t>=’</w:t>
      </w:r>
      <w:proofErr w:type="spellStart"/>
      <w:r>
        <w:rPr>
          <w:rFonts w:ascii="Courier New" w:hAnsi="Courier New" w:cs="Courier New"/>
          <w:sz w:val="20"/>
          <w:szCs w:val="20"/>
        </w:rPr>
        <w:t>spectrum_a</w:t>
      </w:r>
      <w:proofErr w:type="spellEnd"/>
      <w:r>
        <w:rPr>
          <w:rFonts w:ascii="Courier New" w:hAnsi="Courier New" w:cs="Courier New"/>
          <w:sz w:val="20"/>
          <w:szCs w:val="20"/>
        </w:rPr>
        <w:t>’;</w:t>
      </w:r>
    </w:p>
    <w:p w:rsidR="006A63C1" w:rsidRDefault="00911E4F" w:rsidP="006A63C1">
      <w:pPr>
        <w:pStyle w:val="a3"/>
        <w:spacing w:after="120"/>
        <w:contextualSpacing w:val="0"/>
        <w:jc w:val="both"/>
      </w:pPr>
      <w:r>
        <w:t>If</w:t>
      </w:r>
      <w:r w:rsidR="0003043D">
        <w:t xml:space="preserve"> the identifier is not supplied, the restart functionality remains switched off</w:t>
      </w:r>
      <w:r>
        <w:t>.</w:t>
      </w:r>
      <w:r w:rsidR="009E4387">
        <w:t xml:space="preserve"> The cached oper</w:t>
      </w:r>
      <w:r w:rsidR="009E4387">
        <w:t>a</w:t>
      </w:r>
      <w:r w:rsidR="009E4387">
        <w:t>tors are not transferable between different basis sets.</w:t>
      </w:r>
    </w:p>
    <w:p w:rsidR="006A63C1" w:rsidRPr="008860D3" w:rsidRDefault="006A63C1" w:rsidP="006A63C1">
      <w:pPr>
        <w:pStyle w:val="a3"/>
        <w:numPr>
          <w:ilvl w:val="0"/>
          <w:numId w:val="1"/>
        </w:numPr>
        <w:spacing w:before="240" w:after="120"/>
        <w:ind w:left="284" w:hanging="284"/>
        <w:contextualSpacing w:val="0"/>
        <w:jc w:val="both"/>
        <w:rPr>
          <w:b/>
        </w:rPr>
      </w:pPr>
      <w:r>
        <w:rPr>
          <w:b/>
        </w:rPr>
        <w:t>Interaction specification</w:t>
      </w:r>
    </w:p>
    <w:p w:rsidR="00E91167" w:rsidRDefault="00E91167" w:rsidP="00E91167">
      <w:pPr>
        <w:pStyle w:val="a3"/>
        <w:numPr>
          <w:ilvl w:val="0"/>
          <w:numId w:val="6"/>
        </w:numPr>
        <w:spacing w:after="120"/>
        <w:contextualSpacing w:val="0"/>
        <w:jc w:val="both"/>
      </w:pPr>
      <w:r>
        <w:t>Specify the magnet field (</w:t>
      </w:r>
      <w:r w:rsidRPr="006F4889">
        <w:rPr>
          <w:i/>
        </w:rPr>
        <w:t>sys.magnet</w:t>
      </w:r>
      <w:r>
        <w:t>) in units of Tesla. If no field is specified, zero is assumed.</w:t>
      </w:r>
    </w:p>
    <w:p w:rsidR="00E91167" w:rsidRPr="0006050B" w:rsidRDefault="00E91167" w:rsidP="00E91167">
      <w:pPr>
        <w:pStyle w:val="a3"/>
        <w:spacing w:before="240" w:after="240"/>
        <w:contextualSpacing w:val="0"/>
        <w:jc w:val="center"/>
        <w:rPr>
          <w:rFonts w:ascii="Courier New" w:hAnsi="Courier New" w:cs="Courier New"/>
          <w:sz w:val="20"/>
          <w:szCs w:val="20"/>
        </w:rPr>
      </w:pPr>
      <w:r>
        <w:rPr>
          <w:rFonts w:ascii="Courier New" w:hAnsi="Courier New" w:cs="Courier New"/>
          <w:sz w:val="20"/>
          <w:szCs w:val="20"/>
        </w:rPr>
        <w:t>sys.magnet=14.1;</w:t>
      </w:r>
    </w:p>
    <w:p w:rsidR="00E91167" w:rsidRDefault="00E91167" w:rsidP="00E91167">
      <w:pPr>
        <w:pStyle w:val="a3"/>
        <w:spacing w:after="120"/>
        <w:contextualSpacing w:val="0"/>
        <w:jc w:val="both"/>
      </w:pPr>
      <w:r>
        <w:t>Indicate whether the calculation is for a liquid, a crystal or a powder (</w:t>
      </w:r>
      <w:r w:rsidRPr="00611DD5">
        <w:rPr>
          <w:i/>
        </w:rPr>
        <w:t>sys.regime</w:t>
      </w:r>
      <w:r>
        <w:t xml:space="preserve">). </w:t>
      </w:r>
    </w:p>
    <w:p w:rsidR="00E91167" w:rsidRPr="0006050B" w:rsidRDefault="00E91167" w:rsidP="00E91167">
      <w:pPr>
        <w:pStyle w:val="a3"/>
        <w:spacing w:before="240" w:after="240"/>
        <w:contextualSpacing w:val="0"/>
        <w:jc w:val="center"/>
        <w:rPr>
          <w:rFonts w:ascii="Courier New" w:hAnsi="Courier New" w:cs="Courier New"/>
          <w:sz w:val="20"/>
          <w:szCs w:val="20"/>
        </w:rPr>
      </w:pPr>
      <w:r>
        <w:rPr>
          <w:rFonts w:ascii="Courier New" w:hAnsi="Courier New" w:cs="Courier New"/>
          <w:sz w:val="20"/>
          <w:szCs w:val="20"/>
        </w:rPr>
        <w:t>sys.regime=’liquid’;</w:t>
      </w:r>
    </w:p>
    <w:p w:rsidR="00E91167" w:rsidRDefault="00E91167" w:rsidP="00E91167">
      <w:pPr>
        <w:pStyle w:val="a3"/>
        <w:spacing w:after="120"/>
        <w:contextualSpacing w:val="0"/>
        <w:jc w:val="both"/>
      </w:pPr>
      <w:r>
        <w:t>This has an influence on:</w:t>
      </w:r>
    </w:p>
    <w:p w:rsidR="00E91167" w:rsidRDefault="00E91167" w:rsidP="00E91167">
      <w:pPr>
        <w:pStyle w:val="a3"/>
        <w:numPr>
          <w:ilvl w:val="0"/>
          <w:numId w:val="3"/>
        </w:numPr>
        <w:spacing w:after="120"/>
        <w:ind w:left="1418" w:hanging="317"/>
        <w:contextualSpacing w:val="0"/>
        <w:jc w:val="both"/>
      </w:pPr>
      <w:r>
        <w:t xml:space="preserve">how the reduced basis set is built: </w:t>
      </w:r>
      <w:r w:rsidRPr="00431740">
        <w:rPr>
          <w:i/>
          <w:iCs/>
        </w:rPr>
        <w:t>'liquid'</w:t>
      </w:r>
      <w:r w:rsidRPr="00431740">
        <w:t xml:space="preserve"> </w:t>
      </w:r>
      <w:r>
        <w:t>builds the reduced basis using the isotropic i</w:t>
      </w:r>
      <w:r>
        <w:t>n</w:t>
      </w:r>
      <w:r>
        <w:t>teraction and distance information</w:t>
      </w:r>
      <w:r w:rsidRPr="00431740">
        <w:t xml:space="preserve">, </w:t>
      </w:r>
      <w:r w:rsidRPr="00431740">
        <w:rPr>
          <w:i/>
          <w:iCs/>
        </w:rPr>
        <w:t>'crystal'</w:t>
      </w:r>
      <w:r w:rsidRPr="00431740">
        <w:t xml:space="preserve"> and </w:t>
      </w:r>
      <w:r w:rsidRPr="00431740">
        <w:rPr>
          <w:i/>
          <w:iCs/>
        </w:rPr>
        <w:t>‘powder’</w:t>
      </w:r>
      <w:r w:rsidRPr="00431740">
        <w:t xml:space="preserve"> </w:t>
      </w:r>
      <w:r>
        <w:t>use full interaction and di</w:t>
      </w:r>
      <w:r>
        <w:t>s</w:t>
      </w:r>
      <w:r>
        <w:t>tance information</w:t>
      </w:r>
      <w:r w:rsidRPr="00431740">
        <w:t>.</w:t>
      </w:r>
      <w:r w:rsidR="00B86FAF">
        <w:t xml:space="preserve"> Because the dipolar coupling network in most systems is very dense and scalar coupling network very sparse, the liquid-state basis sets generated by Spinach are smaller than the solid-state basis sets.</w:t>
      </w:r>
      <w:r w:rsidR="003801E6">
        <w:t xml:space="preserve"> See the Basis Selection section of this manual for more information.</w:t>
      </w:r>
    </w:p>
    <w:p w:rsidR="00E91167" w:rsidRDefault="00E91167" w:rsidP="00E91167">
      <w:pPr>
        <w:pStyle w:val="a3"/>
        <w:numPr>
          <w:ilvl w:val="0"/>
          <w:numId w:val="3"/>
        </w:numPr>
        <w:spacing w:after="120"/>
        <w:ind w:left="1418" w:hanging="317"/>
        <w:contextualSpacing w:val="0"/>
        <w:jc w:val="both"/>
      </w:pPr>
      <w:r>
        <w:t>the behaviour of several pre-programmed pulse sequences: w</w:t>
      </w:r>
      <w:r w:rsidRPr="00431740">
        <w:t>here available,</w:t>
      </w:r>
      <w:r>
        <w:t xml:space="preserve"> </w:t>
      </w:r>
      <w:r w:rsidRPr="00F34EB1">
        <w:rPr>
          <w:i/>
        </w:rPr>
        <w:t>‘liquid’</w:t>
      </w:r>
      <w:r w:rsidR="00DA0676">
        <w:t xml:space="preserve"> produces the</w:t>
      </w:r>
      <w:r>
        <w:t xml:space="preserve"> isotropic spectrum, </w:t>
      </w:r>
      <w:r w:rsidRPr="00206CDF">
        <w:rPr>
          <w:i/>
        </w:rPr>
        <w:t>‘crystal’</w:t>
      </w:r>
      <w:r>
        <w:t xml:space="preserve"> causes a specific orientation of the spin sy</w:t>
      </w:r>
      <w:r>
        <w:t>s</w:t>
      </w:r>
      <w:r>
        <w:t>tem to be used in the calculations</w:t>
      </w:r>
      <w:r w:rsidR="00DA0676">
        <w:t xml:space="preserve"> (the default is the input orientation)</w:t>
      </w:r>
      <w:r>
        <w:t xml:space="preserve"> and</w:t>
      </w:r>
      <w:r w:rsidRPr="00431740">
        <w:t xml:space="preserve"> </w:t>
      </w:r>
      <w:r w:rsidRPr="00431740">
        <w:rPr>
          <w:i/>
          <w:iCs/>
        </w:rPr>
        <w:t>‘powder’</w:t>
      </w:r>
      <w:r w:rsidRPr="00431740">
        <w:t xml:space="preserve"> causes orientation averaging to be applied.</w:t>
      </w:r>
    </w:p>
    <w:p w:rsidR="00E91167" w:rsidRDefault="00E91167" w:rsidP="00E91167">
      <w:pPr>
        <w:spacing w:after="120"/>
        <w:ind w:left="709"/>
        <w:jc w:val="both"/>
      </w:pPr>
      <w:r>
        <w:t xml:space="preserve">If this field is omitted, the default is used, which is </w:t>
      </w:r>
      <w:r w:rsidRPr="002A245A">
        <w:rPr>
          <w:i/>
        </w:rPr>
        <w:t>‘liquid’</w:t>
      </w:r>
      <w:r>
        <w:t>. Redfield relaxation theory module would only work with a liquid state system.</w:t>
      </w:r>
    </w:p>
    <w:p w:rsidR="006A63C1" w:rsidRDefault="002B5E8D" w:rsidP="00E91167">
      <w:pPr>
        <w:pStyle w:val="a3"/>
        <w:numPr>
          <w:ilvl w:val="0"/>
          <w:numId w:val="6"/>
        </w:numPr>
        <w:spacing w:after="120"/>
        <w:contextualSpacing w:val="0"/>
        <w:jc w:val="both"/>
      </w:pPr>
      <w:r>
        <w:t xml:space="preserve">Zeeman interactions may be specified as scalars, 3x3 matrices </w:t>
      </w:r>
      <w:r w:rsidR="003834EE">
        <w:t>or</w:t>
      </w:r>
      <w:r>
        <w:t xml:space="preserve"> eigenvalues + Euler angles</w:t>
      </w:r>
      <w:r w:rsidR="006A63C1">
        <w:t>.</w:t>
      </w:r>
      <w:r>
        <w:t xml:space="preserve"> If multiple specifications are supplied, they are added together.</w:t>
      </w:r>
    </w:p>
    <w:p w:rsidR="00C25225" w:rsidRDefault="00C25225" w:rsidP="00C25225">
      <w:pPr>
        <w:spacing w:after="120"/>
        <w:ind w:left="360"/>
        <w:jc w:val="both"/>
      </w:pPr>
    </w:p>
    <w:tbl>
      <w:tblPr>
        <w:tblW w:w="0" w:type="auto"/>
        <w:tblInd w:w="817" w:type="dxa"/>
        <w:tblBorders>
          <w:top w:val="single" w:sz="8" w:space="0" w:color="4BACC6"/>
          <w:bottom w:val="single" w:sz="8" w:space="0" w:color="4BACC6"/>
        </w:tblBorders>
        <w:tblLook w:val="00A0"/>
      </w:tblPr>
      <w:tblGrid>
        <w:gridCol w:w="2617"/>
        <w:gridCol w:w="2057"/>
        <w:gridCol w:w="4080"/>
      </w:tblGrid>
      <w:tr w:rsidR="002B5E8D" w:rsidRPr="00431740" w:rsidTr="00CC4632">
        <w:tc>
          <w:tcPr>
            <w:tcW w:w="2617" w:type="dxa"/>
            <w:tcBorders>
              <w:left w:val="nil"/>
              <w:right w:val="nil"/>
            </w:tcBorders>
            <w:vAlign w:val="center"/>
          </w:tcPr>
          <w:p w:rsidR="002B5E8D" w:rsidRPr="001B2D21" w:rsidRDefault="002B5E8D" w:rsidP="00D23511">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lastRenderedPageBreak/>
              <w:t>inter.zeeman.eigs</w:t>
            </w:r>
          </w:p>
          <w:p w:rsidR="002B5E8D" w:rsidRPr="001B2D21" w:rsidRDefault="002B5E8D" w:rsidP="00D23511">
            <w:pPr>
              <w:tabs>
                <w:tab w:val="center" w:pos="4160"/>
                <w:tab w:val="right" w:pos="8320"/>
              </w:tabs>
              <w:spacing w:after="0" w:line="240" w:lineRule="auto"/>
              <w:rPr>
                <w:rFonts w:ascii="Courier New" w:hAnsi="Courier New" w:cs="Courier New"/>
                <w:b/>
                <w:bCs/>
                <w:color w:val="31849B"/>
                <w:sz w:val="20"/>
                <w:szCs w:val="20"/>
              </w:rPr>
            </w:pPr>
            <w:r w:rsidRPr="001B2D21">
              <w:rPr>
                <w:rFonts w:ascii="Courier New" w:hAnsi="Courier New" w:cs="Courier New"/>
                <w:sz w:val="20"/>
                <w:szCs w:val="20"/>
              </w:rPr>
              <w:t>inter.zeeman.euler</w:t>
            </w:r>
          </w:p>
        </w:tc>
        <w:tc>
          <w:tcPr>
            <w:tcW w:w="2057" w:type="dxa"/>
            <w:tcBorders>
              <w:left w:val="nil"/>
              <w:right w:val="nil"/>
            </w:tcBorders>
            <w:vAlign w:val="center"/>
          </w:tcPr>
          <w:p w:rsidR="002B5E8D" w:rsidRPr="00431740" w:rsidRDefault="002B5E8D" w:rsidP="00D23511">
            <w:pPr>
              <w:tabs>
                <w:tab w:val="center" w:pos="4160"/>
                <w:tab w:val="right" w:pos="8320"/>
              </w:tabs>
              <w:spacing w:after="0" w:line="240" w:lineRule="auto"/>
              <w:jc w:val="center"/>
            </w:pPr>
            <w:r w:rsidRPr="00431740">
              <w:t xml:space="preserve">1 </w:t>
            </w:r>
            <w:r w:rsidRPr="001B2D21">
              <w:t>×</w:t>
            </w:r>
            <w:r w:rsidRPr="00431740">
              <w:rPr>
                <w:i/>
                <w:iCs/>
              </w:rPr>
              <w:t xml:space="preserve"> nspins</w:t>
            </w:r>
            <w:r w:rsidRPr="00431740">
              <w:t xml:space="preserve"> cell arrays of 1 </w:t>
            </w:r>
            <w:r w:rsidRPr="001B2D21">
              <w:t>×</w:t>
            </w:r>
            <w:r w:rsidRPr="00431740">
              <w:t xml:space="preserve"> 3 row vectors</w:t>
            </w:r>
          </w:p>
        </w:tc>
        <w:tc>
          <w:tcPr>
            <w:tcW w:w="4080" w:type="dxa"/>
            <w:tcBorders>
              <w:left w:val="nil"/>
              <w:right w:val="nil"/>
            </w:tcBorders>
            <w:vAlign w:val="center"/>
          </w:tcPr>
          <w:p w:rsidR="002B5E8D" w:rsidRPr="00431740" w:rsidRDefault="002B5E8D" w:rsidP="00DD14DB">
            <w:pPr>
              <w:tabs>
                <w:tab w:val="center" w:pos="4160"/>
                <w:tab w:val="right" w:pos="8320"/>
              </w:tabs>
              <w:spacing w:before="120" w:after="120"/>
              <w:jc w:val="both"/>
              <w:rPr>
                <w:color w:val="31849B"/>
              </w:rPr>
            </w:pPr>
            <w:r w:rsidRPr="00431740">
              <w:t>Eigenvalues of the</w:t>
            </w:r>
            <w:r w:rsidR="00CC4632">
              <w:t xml:space="preserve"> chemical shift tensors (in ppm</w:t>
            </w:r>
            <w:r w:rsidRPr="00431740">
              <w:t xml:space="preserve"> for nuclei) and </w:t>
            </w:r>
            <w:r w:rsidRPr="00431740">
              <w:rPr>
                <w:i/>
                <w:iCs/>
              </w:rPr>
              <w:t>g</w:t>
            </w:r>
            <w:r w:rsidRPr="00431740">
              <w:t>-tens</w:t>
            </w:r>
            <w:r w:rsidR="00CC4632">
              <w:t>ors (in the Bohr magneton units</w:t>
            </w:r>
            <w:r w:rsidRPr="00431740">
              <w:t xml:space="preserve"> for electrons) with Euler angles (in radians).</w:t>
            </w:r>
            <w:r>
              <w:t xml:space="preserve"> </w:t>
            </w:r>
            <w:r w:rsidR="00DD14DB">
              <w:t>Individual c</w:t>
            </w:r>
            <w:r>
              <w:t>ells</w:t>
            </w:r>
            <w:r w:rsidR="00DD14DB">
              <w:t xml:space="preserve"> </w:t>
            </w:r>
            <w:r w:rsidR="00B644E2">
              <w:t>i</w:t>
            </w:r>
            <w:r w:rsidR="00DD14DB">
              <w:t>n the array</w:t>
            </w:r>
            <w:r>
              <w:t xml:space="preserve"> may be left empty</w:t>
            </w:r>
            <w:r w:rsidR="00DD14DB">
              <w:t>, in which case zeros are assumed.</w:t>
            </w:r>
          </w:p>
        </w:tc>
      </w:tr>
      <w:tr w:rsidR="002B5E8D" w:rsidRPr="00431740" w:rsidTr="00CC4632">
        <w:tc>
          <w:tcPr>
            <w:tcW w:w="2617" w:type="dxa"/>
            <w:vAlign w:val="center"/>
          </w:tcPr>
          <w:p w:rsidR="002B5E8D" w:rsidRPr="001B2D21" w:rsidRDefault="002B5E8D" w:rsidP="00D23511">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inter.zeeman.matrix</w:t>
            </w:r>
          </w:p>
        </w:tc>
        <w:tc>
          <w:tcPr>
            <w:tcW w:w="2057" w:type="dxa"/>
            <w:vAlign w:val="center"/>
          </w:tcPr>
          <w:p w:rsidR="002B5E8D" w:rsidRPr="00431740" w:rsidRDefault="002B5E8D" w:rsidP="00D23511">
            <w:pPr>
              <w:tabs>
                <w:tab w:val="center" w:pos="4160"/>
                <w:tab w:val="right" w:pos="8320"/>
              </w:tabs>
              <w:spacing w:after="0" w:line="240" w:lineRule="auto"/>
              <w:jc w:val="center"/>
              <w:rPr>
                <w:i/>
                <w:iCs/>
                <w:color w:val="31849B"/>
              </w:rPr>
            </w:pPr>
            <w:r w:rsidRPr="00431740">
              <w:t xml:space="preserve">1 </w:t>
            </w:r>
            <w:r w:rsidRPr="001B2D21">
              <w:t>×</w:t>
            </w:r>
            <w:r w:rsidRPr="00431740">
              <w:rPr>
                <w:i/>
                <w:iCs/>
              </w:rPr>
              <w:t xml:space="preserve"> nspins</w:t>
            </w:r>
            <w:r w:rsidRPr="00431740">
              <w:t xml:space="preserve"> cell array of 3 </w:t>
            </w:r>
            <w:r w:rsidRPr="001B2D21">
              <w:t>×</w:t>
            </w:r>
            <w:r w:rsidRPr="00431740">
              <w:t xml:space="preserve"> 3 matrices</w:t>
            </w:r>
          </w:p>
        </w:tc>
        <w:tc>
          <w:tcPr>
            <w:tcW w:w="4080" w:type="dxa"/>
            <w:vAlign w:val="center"/>
          </w:tcPr>
          <w:p w:rsidR="002B5E8D" w:rsidRPr="00431740" w:rsidRDefault="002B5E8D" w:rsidP="004A467B">
            <w:pPr>
              <w:tabs>
                <w:tab w:val="center" w:pos="4160"/>
                <w:tab w:val="right" w:pos="8320"/>
              </w:tabs>
              <w:spacing w:before="120" w:after="120"/>
              <w:jc w:val="both"/>
              <w:rPr>
                <w:color w:val="31849B"/>
              </w:rPr>
            </w:pPr>
            <w:r w:rsidRPr="00431740">
              <w:t xml:space="preserve">Full chemical </w:t>
            </w:r>
            <w:r w:rsidR="004A467B">
              <w:t>shift</w:t>
            </w:r>
            <w:r w:rsidRPr="00431740">
              <w:t xml:space="preserve"> tensors (in ppm for n</w:t>
            </w:r>
            <w:r w:rsidRPr="00431740">
              <w:t>u</w:t>
            </w:r>
            <w:r w:rsidRPr="00431740">
              <w:t xml:space="preserve">clei) and </w:t>
            </w:r>
            <w:r w:rsidRPr="00431740">
              <w:rPr>
                <w:i/>
                <w:iCs/>
              </w:rPr>
              <w:t>g</w:t>
            </w:r>
            <w:r w:rsidRPr="00431740">
              <w:t>-tensors (in the Bohr magneton units for electrons) as matrices.</w:t>
            </w:r>
            <w:r>
              <w:t xml:space="preserve"> </w:t>
            </w:r>
            <w:r w:rsidR="00015386">
              <w:t xml:space="preserve">Individual cells </w:t>
            </w:r>
            <w:r w:rsidR="00B644E2">
              <w:t>i</w:t>
            </w:r>
            <w:r w:rsidR="00015386">
              <w:t>n the array may be left empty, in which case zeros are assumed.</w:t>
            </w:r>
          </w:p>
        </w:tc>
      </w:tr>
      <w:tr w:rsidR="002B5E8D" w:rsidRPr="00431740" w:rsidTr="00CC4632">
        <w:tc>
          <w:tcPr>
            <w:tcW w:w="2617" w:type="dxa"/>
            <w:tcBorders>
              <w:left w:val="nil"/>
              <w:right w:val="nil"/>
            </w:tcBorders>
            <w:vAlign w:val="center"/>
          </w:tcPr>
          <w:p w:rsidR="002B5E8D" w:rsidRPr="001B2D21" w:rsidRDefault="002B5E8D" w:rsidP="00D23511">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inter.zeeman.scalar</w:t>
            </w:r>
          </w:p>
        </w:tc>
        <w:tc>
          <w:tcPr>
            <w:tcW w:w="2057" w:type="dxa"/>
            <w:tcBorders>
              <w:left w:val="nil"/>
              <w:right w:val="nil"/>
            </w:tcBorders>
            <w:vAlign w:val="center"/>
          </w:tcPr>
          <w:p w:rsidR="002B5E8D" w:rsidRPr="00431740" w:rsidRDefault="002B5E8D" w:rsidP="00D23511">
            <w:pPr>
              <w:tabs>
                <w:tab w:val="center" w:pos="4160"/>
                <w:tab w:val="right" w:pos="8320"/>
              </w:tabs>
              <w:spacing w:after="0" w:line="240" w:lineRule="auto"/>
              <w:jc w:val="center"/>
            </w:pPr>
            <w:r w:rsidRPr="00431740">
              <w:t xml:space="preserve">1 </w:t>
            </w:r>
            <w:r w:rsidRPr="001B2D21">
              <w:t>×</w:t>
            </w:r>
            <w:r w:rsidRPr="00431740">
              <w:rPr>
                <w:i/>
                <w:iCs/>
              </w:rPr>
              <w:t xml:space="preserve"> nspins</w:t>
            </w:r>
          </w:p>
          <w:p w:rsidR="002B5E8D" w:rsidRPr="00431740" w:rsidRDefault="002B5E8D" w:rsidP="00D23511">
            <w:pPr>
              <w:tabs>
                <w:tab w:val="center" w:pos="4160"/>
                <w:tab w:val="right" w:pos="8320"/>
              </w:tabs>
              <w:spacing w:after="0" w:line="240" w:lineRule="auto"/>
              <w:jc w:val="center"/>
            </w:pPr>
            <w:r w:rsidRPr="00431740">
              <w:t>cell array of reals</w:t>
            </w:r>
          </w:p>
        </w:tc>
        <w:tc>
          <w:tcPr>
            <w:tcW w:w="4080" w:type="dxa"/>
            <w:tcBorders>
              <w:left w:val="nil"/>
              <w:right w:val="nil"/>
            </w:tcBorders>
            <w:vAlign w:val="center"/>
          </w:tcPr>
          <w:p w:rsidR="002B5E8D" w:rsidRPr="00431740" w:rsidRDefault="002B5E8D" w:rsidP="004A467B">
            <w:pPr>
              <w:tabs>
                <w:tab w:val="center" w:pos="4160"/>
                <w:tab w:val="right" w:pos="8320"/>
              </w:tabs>
              <w:spacing w:before="120" w:after="120"/>
              <w:jc w:val="both"/>
            </w:pPr>
            <w:r w:rsidRPr="00431740">
              <w:t xml:space="preserve">Isotropic chemical shifts (in ppm for nuclei) and </w:t>
            </w:r>
            <w:r w:rsidRPr="00431740">
              <w:rPr>
                <w:i/>
                <w:iCs/>
              </w:rPr>
              <w:t>g</w:t>
            </w:r>
            <w:r w:rsidRPr="00431740">
              <w:t>-factors (in the Bohr magneton units, for electrons).</w:t>
            </w:r>
            <w:r>
              <w:t xml:space="preserve"> </w:t>
            </w:r>
            <w:r w:rsidR="00015386">
              <w:t xml:space="preserve">Individual cells </w:t>
            </w:r>
            <w:r w:rsidR="00B644E2">
              <w:t>i</w:t>
            </w:r>
            <w:r w:rsidR="00015386">
              <w:t>n the array may be left empty, in which case zeros are assumed.</w:t>
            </w:r>
          </w:p>
        </w:tc>
      </w:tr>
    </w:tbl>
    <w:p w:rsidR="006129AC" w:rsidRDefault="006129AC" w:rsidP="006129AC">
      <w:pPr>
        <w:pStyle w:val="a3"/>
        <w:spacing w:before="120" w:after="120"/>
        <w:contextualSpacing w:val="0"/>
        <w:jc w:val="both"/>
      </w:pPr>
      <w:r>
        <w:t>Examples:</w:t>
      </w:r>
    </w:p>
    <w:p w:rsidR="003D24A7" w:rsidRDefault="003D24A7" w:rsidP="003D24A7">
      <w:pPr>
        <w:autoSpaceDE w:val="0"/>
        <w:autoSpaceDN w:val="0"/>
        <w:adjustRightInd w:val="0"/>
        <w:spacing w:after="0" w:line="240" w:lineRule="auto"/>
        <w:ind w:left="1701"/>
        <w:rPr>
          <w:rFonts w:ascii="Courier New" w:hAnsi="Courier New" w:cs="Courier New"/>
          <w:sz w:val="24"/>
          <w:szCs w:val="24"/>
        </w:rPr>
      </w:pPr>
      <w:r>
        <w:rPr>
          <w:rFonts w:ascii="Courier New" w:hAnsi="Courier New" w:cs="Courier New"/>
          <w:color w:val="000000"/>
          <w:sz w:val="18"/>
          <w:szCs w:val="18"/>
        </w:rPr>
        <w:t>inter.zeeman.eigs={[7 15 -22]; [11 18 -29]};</w:t>
      </w:r>
    </w:p>
    <w:p w:rsidR="003D24A7" w:rsidRDefault="003D24A7" w:rsidP="003D24A7">
      <w:pPr>
        <w:autoSpaceDE w:val="0"/>
        <w:autoSpaceDN w:val="0"/>
        <w:adjustRightInd w:val="0"/>
        <w:spacing w:after="0" w:line="240" w:lineRule="auto"/>
        <w:ind w:left="1701"/>
        <w:rPr>
          <w:rFonts w:ascii="Courier New" w:hAnsi="Courier New" w:cs="Courier New"/>
          <w:sz w:val="24"/>
          <w:szCs w:val="24"/>
        </w:rPr>
      </w:pPr>
      <w:r>
        <w:rPr>
          <w:rFonts w:ascii="Courier New" w:hAnsi="Courier New" w:cs="Courier New"/>
          <w:color w:val="000000"/>
          <w:sz w:val="18"/>
          <w:szCs w:val="18"/>
        </w:rPr>
        <w:t>inter.zeeman.euler={[pi/5 pi/3 pi/11]; [pi/6 pi/7 pi/15]};</w:t>
      </w:r>
    </w:p>
    <w:p w:rsidR="003D24A7" w:rsidRDefault="003D24A7" w:rsidP="003D24A7">
      <w:pPr>
        <w:autoSpaceDE w:val="0"/>
        <w:autoSpaceDN w:val="0"/>
        <w:adjustRightInd w:val="0"/>
        <w:spacing w:after="0" w:line="240" w:lineRule="auto"/>
        <w:rPr>
          <w:rFonts w:ascii="Courier New" w:hAnsi="Courier New" w:cs="Courier New"/>
          <w:color w:val="000000"/>
          <w:sz w:val="18"/>
          <w:szCs w:val="18"/>
        </w:rPr>
      </w:pPr>
    </w:p>
    <w:p w:rsidR="003D24A7" w:rsidRDefault="003D24A7" w:rsidP="003D24A7">
      <w:pPr>
        <w:autoSpaceDE w:val="0"/>
        <w:autoSpaceDN w:val="0"/>
        <w:adjustRightInd w:val="0"/>
        <w:spacing w:after="0" w:line="240" w:lineRule="auto"/>
        <w:ind w:left="1701"/>
        <w:rPr>
          <w:rFonts w:ascii="Courier New" w:hAnsi="Courier New" w:cs="Courier New"/>
          <w:sz w:val="24"/>
          <w:szCs w:val="24"/>
        </w:rPr>
      </w:pPr>
      <w:proofErr w:type="spellStart"/>
      <w:r>
        <w:rPr>
          <w:rFonts w:ascii="Courier New" w:hAnsi="Courier New" w:cs="Courier New"/>
          <w:color w:val="000000"/>
          <w:sz w:val="18"/>
          <w:szCs w:val="18"/>
        </w:rPr>
        <w:t>inter.zeeman.matrix</w:t>
      </w:r>
      <w:proofErr w:type="spellEnd"/>
      <w:r>
        <w:rPr>
          <w:rFonts w:ascii="Courier New" w:hAnsi="Courier New" w:cs="Courier New"/>
          <w:color w:val="000000"/>
          <w:sz w:val="18"/>
          <w:szCs w:val="18"/>
        </w:rPr>
        <w:t xml:space="preserve">={[5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0 5 0;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5]</w:t>
      </w:r>
    </w:p>
    <w:p w:rsidR="003D24A7" w:rsidRDefault="003D24A7" w:rsidP="003D24A7">
      <w:pPr>
        <w:autoSpaceDE w:val="0"/>
        <w:autoSpaceDN w:val="0"/>
        <w:adjustRightInd w:val="0"/>
        <w:spacing w:after="0" w:line="240" w:lineRule="auto"/>
        <w:ind w:left="1701"/>
        <w:rPr>
          <w:rFonts w:ascii="Courier New" w:hAnsi="Courier New" w:cs="Courier New"/>
          <w:sz w:val="24"/>
          <w:szCs w:val="24"/>
        </w:rPr>
      </w:pPr>
      <w:r>
        <w:rPr>
          <w:rFonts w:ascii="Courier New" w:hAnsi="Courier New" w:cs="Courier New"/>
          <w:color w:val="000000"/>
          <w:sz w:val="18"/>
          <w:szCs w:val="18"/>
        </w:rPr>
        <w:t xml:space="preserve">                     [5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0 5 0;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5]</w:t>
      </w:r>
    </w:p>
    <w:p w:rsidR="003D24A7" w:rsidRDefault="003D24A7" w:rsidP="003D24A7">
      <w:pPr>
        <w:autoSpaceDE w:val="0"/>
        <w:autoSpaceDN w:val="0"/>
        <w:adjustRightInd w:val="0"/>
        <w:spacing w:after="0" w:line="240" w:lineRule="auto"/>
        <w:ind w:left="1701"/>
        <w:rPr>
          <w:rFonts w:ascii="Courier New" w:hAnsi="Courier New" w:cs="Courier New"/>
          <w:color w:val="000000"/>
          <w:sz w:val="18"/>
          <w:szCs w:val="18"/>
        </w:rPr>
      </w:pPr>
      <w:r>
        <w:rPr>
          <w:rFonts w:ascii="Courier New" w:hAnsi="Courier New" w:cs="Courier New"/>
          <w:color w:val="000000"/>
          <w:sz w:val="18"/>
          <w:szCs w:val="18"/>
        </w:rPr>
        <w:t xml:space="preserve">                     [2.0023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0 2.0025 0;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 xml:space="preserve"> 2.0027]};</w:t>
      </w:r>
    </w:p>
    <w:p w:rsidR="006F691B" w:rsidRDefault="006F691B" w:rsidP="003D24A7">
      <w:pPr>
        <w:autoSpaceDE w:val="0"/>
        <w:autoSpaceDN w:val="0"/>
        <w:adjustRightInd w:val="0"/>
        <w:spacing w:after="0" w:line="240" w:lineRule="auto"/>
        <w:ind w:left="1701"/>
        <w:rPr>
          <w:rFonts w:ascii="Courier New" w:hAnsi="Courier New" w:cs="Courier New"/>
          <w:sz w:val="24"/>
          <w:szCs w:val="24"/>
        </w:rPr>
      </w:pPr>
    </w:p>
    <w:p w:rsidR="006F691B" w:rsidRDefault="006F691B" w:rsidP="006F691B">
      <w:pPr>
        <w:autoSpaceDE w:val="0"/>
        <w:autoSpaceDN w:val="0"/>
        <w:adjustRightInd w:val="0"/>
        <w:spacing w:after="0" w:line="240" w:lineRule="auto"/>
        <w:ind w:left="1701"/>
        <w:rPr>
          <w:rFonts w:ascii="Courier New" w:hAnsi="Courier New" w:cs="Courier New"/>
          <w:color w:val="000000"/>
          <w:sz w:val="18"/>
          <w:szCs w:val="18"/>
        </w:rPr>
      </w:pPr>
      <w:r>
        <w:rPr>
          <w:rFonts w:ascii="Courier New" w:hAnsi="Courier New" w:cs="Courier New"/>
          <w:color w:val="000000"/>
          <w:sz w:val="18"/>
          <w:szCs w:val="18"/>
        </w:rPr>
        <w:t>inter.zeeman.scalar={2.0023 1.0 2.0 3.0};</w:t>
      </w:r>
    </w:p>
    <w:p w:rsidR="00CC4632" w:rsidRDefault="00CC4632" w:rsidP="006F691B">
      <w:pPr>
        <w:autoSpaceDE w:val="0"/>
        <w:autoSpaceDN w:val="0"/>
        <w:adjustRightInd w:val="0"/>
        <w:spacing w:after="0" w:line="240" w:lineRule="auto"/>
        <w:ind w:left="1701"/>
        <w:rPr>
          <w:rFonts w:ascii="Courier New" w:hAnsi="Courier New" w:cs="Courier New"/>
          <w:sz w:val="24"/>
          <w:szCs w:val="24"/>
        </w:rPr>
      </w:pPr>
    </w:p>
    <w:p w:rsidR="00CC4632" w:rsidRDefault="00CC4632" w:rsidP="00E91167">
      <w:pPr>
        <w:pStyle w:val="a3"/>
        <w:numPr>
          <w:ilvl w:val="0"/>
          <w:numId w:val="6"/>
        </w:numPr>
        <w:spacing w:after="120"/>
        <w:contextualSpacing w:val="0"/>
        <w:jc w:val="both"/>
      </w:pPr>
      <w:r>
        <w:t>Spin-spin couplings may be specified as scalars, 3x3 matrices or eigenvalues + Euler angles. If multiple specifications are supplied, they are added together. If spin coordinates are supplied, they would be used to infer the point dipolar couplings.</w:t>
      </w:r>
      <w:r w:rsidR="00371E3F">
        <w:t xml:space="preserve"> Internally, all interactions are always stored as 3x3 matrices or irreducible spherical tensor coefficients, depending on the context.</w:t>
      </w:r>
    </w:p>
    <w:tbl>
      <w:tblPr>
        <w:tblW w:w="0" w:type="auto"/>
        <w:tblInd w:w="817" w:type="dxa"/>
        <w:tblBorders>
          <w:top w:val="single" w:sz="8" w:space="0" w:color="4BACC6"/>
          <w:bottom w:val="single" w:sz="8" w:space="0" w:color="4BACC6"/>
        </w:tblBorders>
        <w:tblLook w:val="00A0"/>
      </w:tblPr>
      <w:tblGrid>
        <w:gridCol w:w="2737"/>
        <w:gridCol w:w="2020"/>
        <w:gridCol w:w="3997"/>
      </w:tblGrid>
      <w:tr w:rsidR="00CC4632" w:rsidRPr="00431740" w:rsidTr="008C47BB">
        <w:tc>
          <w:tcPr>
            <w:tcW w:w="2737" w:type="dxa"/>
            <w:tcBorders>
              <w:left w:val="nil"/>
              <w:right w:val="nil"/>
            </w:tcBorders>
            <w:vAlign w:val="center"/>
          </w:tcPr>
          <w:p w:rsidR="00CC4632" w:rsidRPr="001B2D21" w:rsidRDefault="00CC4632"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inter.coupling.eigs</w:t>
            </w:r>
          </w:p>
          <w:p w:rsidR="00CC4632" w:rsidRPr="001B2D21" w:rsidRDefault="00CC4632"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inter.coupling.euler</w:t>
            </w:r>
          </w:p>
        </w:tc>
        <w:tc>
          <w:tcPr>
            <w:tcW w:w="2020" w:type="dxa"/>
            <w:tcBorders>
              <w:left w:val="nil"/>
              <w:right w:val="nil"/>
            </w:tcBorders>
            <w:vAlign w:val="center"/>
          </w:tcPr>
          <w:p w:rsidR="00CC4632" w:rsidRPr="00431740" w:rsidRDefault="00CC4632" w:rsidP="00244B5A">
            <w:pPr>
              <w:tabs>
                <w:tab w:val="center" w:pos="4160"/>
                <w:tab w:val="right" w:pos="8320"/>
              </w:tabs>
              <w:spacing w:after="0" w:line="240" w:lineRule="auto"/>
              <w:jc w:val="center"/>
            </w:pPr>
            <w:r w:rsidRPr="00431740">
              <w:rPr>
                <w:i/>
                <w:iCs/>
              </w:rPr>
              <w:t>nspins</w:t>
            </w:r>
            <w:r w:rsidRPr="00431740">
              <w:t xml:space="preserve"> </w:t>
            </w:r>
            <w:r w:rsidRPr="001B2D21">
              <w:t>×</w:t>
            </w:r>
            <w:r w:rsidRPr="00431740">
              <w:t xml:space="preserve"> </w:t>
            </w:r>
            <w:r w:rsidRPr="00431740">
              <w:rPr>
                <w:i/>
                <w:iCs/>
              </w:rPr>
              <w:t>nspins</w:t>
            </w:r>
          </w:p>
          <w:p w:rsidR="00CC4632" w:rsidRPr="00431740" w:rsidRDefault="00CC4632" w:rsidP="00244B5A">
            <w:pPr>
              <w:tabs>
                <w:tab w:val="center" w:pos="4160"/>
                <w:tab w:val="right" w:pos="8320"/>
              </w:tabs>
              <w:spacing w:after="0" w:line="240" w:lineRule="auto"/>
              <w:jc w:val="center"/>
              <w:rPr>
                <w:color w:val="31849B"/>
              </w:rPr>
            </w:pPr>
            <w:r w:rsidRPr="00431740">
              <w:t xml:space="preserve">cell array of 1 </w:t>
            </w:r>
            <w:r w:rsidRPr="001B2D21">
              <w:t>×</w:t>
            </w:r>
            <w:r w:rsidRPr="00431740">
              <w:t xml:space="preserve"> 3 matrices</w:t>
            </w:r>
          </w:p>
        </w:tc>
        <w:tc>
          <w:tcPr>
            <w:tcW w:w="3997" w:type="dxa"/>
            <w:tcBorders>
              <w:left w:val="nil"/>
              <w:right w:val="nil"/>
            </w:tcBorders>
            <w:vAlign w:val="center"/>
          </w:tcPr>
          <w:p w:rsidR="00CC4632" w:rsidRPr="00431740" w:rsidRDefault="00CC4632" w:rsidP="00244B5A">
            <w:pPr>
              <w:tabs>
                <w:tab w:val="center" w:pos="4160"/>
                <w:tab w:val="right" w:pos="8320"/>
              </w:tabs>
              <w:spacing w:before="120" w:after="120"/>
              <w:jc w:val="both"/>
              <w:rPr>
                <w:color w:val="31849B"/>
              </w:rPr>
            </w:pPr>
            <w:r w:rsidRPr="00431740">
              <w:t>Eigenvalues of coupling tensors (in Hz) with Euler angles (in radians). Bilinear coupling is introduced by specifying a coupling between two different spins. Quadratic coupling (</w:t>
            </w:r>
            <w:r w:rsidRPr="00431740">
              <w:rPr>
                <w:i/>
                <w:iCs/>
              </w:rPr>
              <w:t>e.g.</w:t>
            </w:r>
            <w:r w:rsidRPr="00431740">
              <w:t xml:space="preserve"> quadrupolar) is introduced by specifying a coupling b</w:t>
            </w:r>
            <w:r w:rsidRPr="00431740">
              <w:t>e</w:t>
            </w:r>
            <w:r w:rsidRPr="00431740">
              <w:t>tween a spin and itself.</w:t>
            </w:r>
            <w:r>
              <w:t xml:space="preserve"> </w:t>
            </w:r>
            <w:r w:rsidR="00B644E2">
              <w:t>Individual cells in the array may be left empty, in which case zeros are assumed.</w:t>
            </w:r>
          </w:p>
        </w:tc>
      </w:tr>
      <w:tr w:rsidR="00CC4632" w:rsidRPr="00431740" w:rsidTr="008C47BB">
        <w:tc>
          <w:tcPr>
            <w:tcW w:w="2737" w:type="dxa"/>
            <w:vAlign w:val="center"/>
          </w:tcPr>
          <w:p w:rsidR="00CC4632" w:rsidRPr="001B2D21" w:rsidRDefault="00CC4632"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inter.coupling.matrix</w:t>
            </w:r>
          </w:p>
        </w:tc>
        <w:tc>
          <w:tcPr>
            <w:tcW w:w="2020" w:type="dxa"/>
            <w:vAlign w:val="center"/>
          </w:tcPr>
          <w:p w:rsidR="00CC4632" w:rsidRPr="00431740" w:rsidRDefault="00CC4632" w:rsidP="00244B5A">
            <w:pPr>
              <w:tabs>
                <w:tab w:val="center" w:pos="4160"/>
                <w:tab w:val="right" w:pos="8320"/>
              </w:tabs>
              <w:spacing w:after="0" w:line="240" w:lineRule="auto"/>
              <w:jc w:val="center"/>
            </w:pPr>
            <w:r w:rsidRPr="00431740">
              <w:rPr>
                <w:i/>
                <w:iCs/>
              </w:rPr>
              <w:t>nspins</w:t>
            </w:r>
            <w:r w:rsidRPr="00431740">
              <w:t xml:space="preserve"> </w:t>
            </w:r>
            <w:r w:rsidRPr="001B2D21">
              <w:t>×</w:t>
            </w:r>
            <w:r w:rsidRPr="00431740">
              <w:t xml:space="preserve"> </w:t>
            </w:r>
            <w:r w:rsidRPr="00431740">
              <w:rPr>
                <w:i/>
                <w:iCs/>
              </w:rPr>
              <w:t>nspins</w:t>
            </w:r>
          </w:p>
          <w:p w:rsidR="00CC4632" w:rsidRPr="00431740" w:rsidRDefault="00CC4632" w:rsidP="00244B5A">
            <w:pPr>
              <w:tabs>
                <w:tab w:val="center" w:pos="4160"/>
                <w:tab w:val="right" w:pos="8320"/>
              </w:tabs>
              <w:spacing w:after="0" w:line="240" w:lineRule="auto"/>
              <w:jc w:val="center"/>
              <w:rPr>
                <w:i/>
                <w:iCs/>
                <w:color w:val="31849B"/>
              </w:rPr>
            </w:pPr>
            <w:r w:rsidRPr="00431740">
              <w:t xml:space="preserve">cell array of 3 </w:t>
            </w:r>
            <w:r w:rsidRPr="001B2D21">
              <w:t xml:space="preserve">× </w:t>
            </w:r>
            <w:r w:rsidRPr="00431740">
              <w:t>3 matrices</w:t>
            </w:r>
          </w:p>
        </w:tc>
        <w:tc>
          <w:tcPr>
            <w:tcW w:w="3997" w:type="dxa"/>
            <w:vAlign w:val="center"/>
          </w:tcPr>
          <w:p w:rsidR="00CC4632" w:rsidRPr="00431740" w:rsidRDefault="00CC4632" w:rsidP="00244B5A">
            <w:pPr>
              <w:tabs>
                <w:tab w:val="center" w:pos="4160"/>
                <w:tab w:val="right" w:pos="8320"/>
              </w:tabs>
              <w:spacing w:before="120" w:after="120"/>
              <w:jc w:val="both"/>
              <w:rPr>
                <w:color w:val="31849B"/>
              </w:rPr>
            </w:pPr>
            <w:r w:rsidRPr="00431740">
              <w:t>Full coupling tensors as matrices (in Hz). Each element of the cell array is a</w:t>
            </w:r>
            <w:r w:rsidRPr="00431740">
              <w:t>c</w:t>
            </w:r>
            <w:r w:rsidRPr="00431740">
              <w:t>counted for, so the couplings must be divided by two if a symmetric cell array is supplied.</w:t>
            </w:r>
            <w:r>
              <w:t xml:space="preserve"> </w:t>
            </w:r>
            <w:r w:rsidR="00B644E2">
              <w:t xml:space="preserve">Individual cells in the array may </w:t>
            </w:r>
            <w:r w:rsidR="00B644E2">
              <w:lastRenderedPageBreak/>
              <w:t>be left empty, in which case zeros are a</w:t>
            </w:r>
            <w:r w:rsidR="00B644E2">
              <w:t>s</w:t>
            </w:r>
            <w:r w:rsidR="00B644E2">
              <w:t>sumed.</w:t>
            </w:r>
          </w:p>
        </w:tc>
      </w:tr>
      <w:tr w:rsidR="00CC4632" w:rsidRPr="00431740" w:rsidTr="008C47BB">
        <w:tc>
          <w:tcPr>
            <w:tcW w:w="2737" w:type="dxa"/>
            <w:tcBorders>
              <w:left w:val="nil"/>
              <w:right w:val="nil"/>
            </w:tcBorders>
            <w:vAlign w:val="center"/>
          </w:tcPr>
          <w:p w:rsidR="00CC4632" w:rsidRPr="001B2D21" w:rsidRDefault="00CC4632"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lastRenderedPageBreak/>
              <w:t>inter.coupling.scalar</w:t>
            </w:r>
          </w:p>
        </w:tc>
        <w:tc>
          <w:tcPr>
            <w:tcW w:w="2020" w:type="dxa"/>
            <w:tcBorders>
              <w:left w:val="nil"/>
              <w:right w:val="nil"/>
            </w:tcBorders>
            <w:vAlign w:val="center"/>
          </w:tcPr>
          <w:p w:rsidR="00CC4632" w:rsidRPr="00431740" w:rsidRDefault="00CC4632" w:rsidP="00244B5A">
            <w:pPr>
              <w:tabs>
                <w:tab w:val="center" w:pos="4160"/>
                <w:tab w:val="right" w:pos="8320"/>
              </w:tabs>
              <w:spacing w:after="0" w:line="240" w:lineRule="auto"/>
              <w:jc w:val="center"/>
            </w:pPr>
            <w:r w:rsidRPr="00431740">
              <w:rPr>
                <w:i/>
                <w:iCs/>
              </w:rPr>
              <w:t>nspins</w:t>
            </w:r>
            <w:r w:rsidRPr="00431740">
              <w:t xml:space="preserve"> </w:t>
            </w:r>
            <w:r w:rsidRPr="001B2D21">
              <w:t>×</w:t>
            </w:r>
            <w:r w:rsidRPr="00431740">
              <w:t xml:space="preserve"> </w:t>
            </w:r>
            <w:r w:rsidRPr="00431740">
              <w:rPr>
                <w:i/>
                <w:iCs/>
              </w:rPr>
              <w:t>nspins</w:t>
            </w:r>
          </w:p>
          <w:p w:rsidR="00CC4632" w:rsidRPr="00431740" w:rsidRDefault="00CC4632" w:rsidP="00244B5A">
            <w:pPr>
              <w:tabs>
                <w:tab w:val="center" w:pos="4160"/>
                <w:tab w:val="right" w:pos="8320"/>
              </w:tabs>
              <w:spacing w:after="0" w:line="240" w:lineRule="auto"/>
              <w:jc w:val="center"/>
            </w:pPr>
            <w:r w:rsidRPr="00431740">
              <w:t>cell array of reals</w:t>
            </w:r>
          </w:p>
        </w:tc>
        <w:tc>
          <w:tcPr>
            <w:tcW w:w="3997" w:type="dxa"/>
            <w:tcBorders>
              <w:left w:val="nil"/>
              <w:right w:val="nil"/>
            </w:tcBorders>
            <w:vAlign w:val="center"/>
          </w:tcPr>
          <w:p w:rsidR="00CC4632" w:rsidRPr="00431740" w:rsidRDefault="00CC4632" w:rsidP="00244B5A">
            <w:pPr>
              <w:tabs>
                <w:tab w:val="center" w:pos="4160"/>
                <w:tab w:val="right" w:pos="8320"/>
              </w:tabs>
              <w:spacing w:before="120" w:after="120"/>
              <w:jc w:val="both"/>
            </w:pPr>
            <w:r w:rsidRPr="00431740">
              <w:t>Isotropic couplings (in Hz).</w:t>
            </w:r>
            <w:r>
              <w:t xml:space="preserve"> </w:t>
            </w:r>
            <w:r w:rsidR="00B644E2">
              <w:t>Individual cells in the array may be left empty, in which case zeros are assumed.</w:t>
            </w:r>
          </w:p>
        </w:tc>
      </w:tr>
      <w:tr w:rsidR="00CC4632" w:rsidRPr="00431740" w:rsidTr="008C47BB">
        <w:tc>
          <w:tcPr>
            <w:tcW w:w="2737" w:type="dxa"/>
            <w:tcBorders>
              <w:left w:val="nil"/>
              <w:right w:val="nil"/>
            </w:tcBorders>
            <w:vAlign w:val="center"/>
          </w:tcPr>
          <w:p w:rsidR="00CC4632" w:rsidRPr="001B2D21" w:rsidRDefault="00CC4632"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inter.coordinates</w:t>
            </w:r>
          </w:p>
        </w:tc>
        <w:tc>
          <w:tcPr>
            <w:tcW w:w="2020" w:type="dxa"/>
            <w:tcBorders>
              <w:left w:val="nil"/>
              <w:right w:val="nil"/>
            </w:tcBorders>
            <w:vAlign w:val="center"/>
          </w:tcPr>
          <w:p w:rsidR="00CC4632" w:rsidRPr="00431740" w:rsidRDefault="00CC4632" w:rsidP="00244B5A">
            <w:pPr>
              <w:tabs>
                <w:tab w:val="center" w:pos="4160"/>
                <w:tab w:val="right" w:pos="8320"/>
              </w:tabs>
              <w:spacing w:after="0" w:line="240" w:lineRule="auto"/>
              <w:jc w:val="center"/>
            </w:pPr>
            <w:r w:rsidRPr="00431740">
              <w:rPr>
                <w:i/>
                <w:iCs/>
              </w:rPr>
              <w:t>nspins</w:t>
            </w:r>
            <w:r w:rsidRPr="00431740">
              <w:t xml:space="preserve"> </w:t>
            </w:r>
            <w:r w:rsidRPr="001B2D21">
              <w:t xml:space="preserve">× 1 </w:t>
            </w:r>
            <w:r w:rsidRPr="00431740">
              <w:t>cell array of 1 x 3 row vectors</w:t>
            </w:r>
          </w:p>
        </w:tc>
        <w:tc>
          <w:tcPr>
            <w:tcW w:w="3997" w:type="dxa"/>
            <w:tcBorders>
              <w:left w:val="nil"/>
              <w:right w:val="nil"/>
            </w:tcBorders>
            <w:vAlign w:val="center"/>
          </w:tcPr>
          <w:p w:rsidR="00CC4632" w:rsidRPr="00431740" w:rsidRDefault="00CC4632" w:rsidP="00244B5A">
            <w:pPr>
              <w:tabs>
                <w:tab w:val="center" w:pos="4160"/>
                <w:tab w:val="right" w:pos="8320"/>
              </w:tabs>
              <w:spacing w:before="120" w:after="120"/>
              <w:jc w:val="both"/>
            </w:pPr>
            <w:r w:rsidRPr="00431740">
              <w:t>Cartesian coordinates of every spin (in Angstroms). If coordinates are provided, they are used to determine point dipolar interaction tensors.</w:t>
            </w:r>
            <w:r>
              <w:t xml:space="preserve"> If a cell corresponding to a particular spin is left empty, that spin is assumed to not have any dipolar inte</w:t>
            </w:r>
            <w:r>
              <w:t>r</w:t>
            </w:r>
            <w:r>
              <w:t>actions with the rest of the system.</w:t>
            </w:r>
          </w:p>
        </w:tc>
      </w:tr>
    </w:tbl>
    <w:p w:rsidR="008C47BB" w:rsidRDefault="008C47BB" w:rsidP="008C47BB">
      <w:pPr>
        <w:pStyle w:val="a3"/>
        <w:spacing w:before="120" w:after="120"/>
        <w:contextualSpacing w:val="0"/>
        <w:jc w:val="both"/>
      </w:pPr>
      <w:r>
        <w:t>Examples:</w:t>
      </w:r>
    </w:p>
    <w:p w:rsidR="0037145D" w:rsidRDefault="0037145D" w:rsidP="0037145D">
      <w:pPr>
        <w:autoSpaceDE w:val="0"/>
        <w:autoSpaceDN w:val="0"/>
        <w:adjustRightInd w:val="0"/>
        <w:spacing w:after="0" w:line="240" w:lineRule="auto"/>
        <w:ind w:left="2835"/>
        <w:rPr>
          <w:rFonts w:ascii="Courier New" w:hAnsi="Courier New" w:cs="Courier New"/>
          <w:sz w:val="24"/>
          <w:szCs w:val="24"/>
        </w:rPr>
      </w:pPr>
      <w:r>
        <w:rPr>
          <w:rFonts w:ascii="Courier New" w:hAnsi="Courier New" w:cs="Courier New"/>
          <w:color w:val="000000"/>
          <w:sz w:val="18"/>
          <w:szCs w:val="18"/>
        </w:rPr>
        <w:t>inter.coupling.scalar={0 50; 50 0};</w:t>
      </w:r>
    </w:p>
    <w:p w:rsidR="0037145D" w:rsidRDefault="0037145D" w:rsidP="0037145D">
      <w:pPr>
        <w:autoSpaceDE w:val="0"/>
        <w:autoSpaceDN w:val="0"/>
        <w:adjustRightInd w:val="0"/>
        <w:spacing w:after="0" w:line="240" w:lineRule="auto"/>
        <w:ind w:left="2835"/>
        <w:rPr>
          <w:rFonts w:ascii="Courier New" w:hAnsi="Courier New" w:cs="Courier New"/>
          <w:sz w:val="24"/>
          <w:szCs w:val="24"/>
        </w:rPr>
      </w:pPr>
      <w:r>
        <w:rPr>
          <w:rFonts w:ascii="Courier New" w:hAnsi="Courier New" w:cs="Courier New"/>
          <w:color w:val="000000"/>
          <w:sz w:val="18"/>
          <w:szCs w:val="18"/>
        </w:rPr>
        <w:t>inter.coupling.eigs{2,2}=[1e4 1e4 -2e4];</w:t>
      </w:r>
    </w:p>
    <w:p w:rsidR="0037145D" w:rsidRDefault="0037145D" w:rsidP="0037145D">
      <w:pPr>
        <w:autoSpaceDE w:val="0"/>
        <w:autoSpaceDN w:val="0"/>
        <w:adjustRightInd w:val="0"/>
        <w:spacing w:after="0" w:line="240" w:lineRule="auto"/>
        <w:ind w:left="2835"/>
        <w:rPr>
          <w:rFonts w:ascii="Courier New" w:hAnsi="Courier New" w:cs="Courier New"/>
          <w:sz w:val="24"/>
          <w:szCs w:val="24"/>
        </w:rPr>
      </w:pPr>
      <w:proofErr w:type="spellStart"/>
      <w:r>
        <w:rPr>
          <w:rFonts w:ascii="Courier New" w:hAnsi="Courier New" w:cs="Courier New"/>
          <w:color w:val="000000"/>
          <w:sz w:val="18"/>
          <w:szCs w:val="18"/>
        </w:rPr>
        <w:t>inter.coupling.euler</w:t>
      </w:r>
      <w:proofErr w:type="spellEnd"/>
      <w:r>
        <w:rPr>
          <w:rFonts w:ascii="Courier New" w:hAnsi="Courier New" w:cs="Courier New"/>
          <w:color w:val="000000"/>
          <w:sz w:val="18"/>
          <w:szCs w:val="18"/>
        </w:rPr>
        <w:t xml:space="preserve">{2,2}=[0 0 </w:t>
      </w:r>
      <w:proofErr w:type="spellStart"/>
      <w:r>
        <w:rPr>
          <w:rFonts w:ascii="Courier New" w:hAnsi="Courier New" w:cs="Courier New"/>
          <w:color w:val="000000"/>
          <w:sz w:val="18"/>
          <w:szCs w:val="18"/>
        </w:rPr>
        <w:t>0</w:t>
      </w:r>
      <w:proofErr w:type="spellEnd"/>
      <w:r>
        <w:rPr>
          <w:rFonts w:ascii="Courier New" w:hAnsi="Courier New" w:cs="Courier New"/>
          <w:color w:val="000000"/>
          <w:sz w:val="18"/>
          <w:szCs w:val="18"/>
        </w:rPr>
        <w:t>];</w:t>
      </w:r>
    </w:p>
    <w:p w:rsidR="008C47BB" w:rsidRDefault="008C47BB" w:rsidP="0037145D">
      <w:pPr>
        <w:autoSpaceDE w:val="0"/>
        <w:autoSpaceDN w:val="0"/>
        <w:adjustRightInd w:val="0"/>
        <w:spacing w:after="0" w:line="240" w:lineRule="auto"/>
        <w:ind w:left="2835"/>
        <w:rPr>
          <w:rFonts w:ascii="Courier New" w:hAnsi="Courier New" w:cs="Courier New"/>
          <w:sz w:val="24"/>
          <w:szCs w:val="24"/>
        </w:rPr>
      </w:pPr>
    </w:p>
    <w:p w:rsidR="0037145D" w:rsidRDefault="0096280C" w:rsidP="0037145D">
      <w:pPr>
        <w:autoSpaceDE w:val="0"/>
        <w:autoSpaceDN w:val="0"/>
        <w:adjustRightInd w:val="0"/>
        <w:spacing w:after="0" w:line="240" w:lineRule="auto"/>
        <w:ind w:left="2835"/>
        <w:rPr>
          <w:rFonts w:ascii="Courier New" w:hAnsi="Courier New" w:cs="Courier New"/>
          <w:sz w:val="24"/>
          <w:szCs w:val="24"/>
        </w:rPr>
      </w:pPr>
      <w:proofErr w:type="spellStart"/>
      <w:r>
        <w:rPr>
          <w:rFonts w:ascii="Courier New" w:hAnsi="Courier New" w:cs="Courier New"/>
          <w:color w:val="000000"/>
          <w:sz w:val="18"/>
          <w:szCs w:val="18"/>
        </w:rPr>
        <w:t>inter.coordinates</w:t>
      </w:r>
      <w:proofErr w:type="spellEnd"/>
      <w:r>
        <w:rPr>
          <w:rFonts w:ascii="Courier New" w:hAnsi="Courier New" w:cs="Courier New"/>
          <w:color w:val="000000"/>
          <w:sz w:val="18"/>
          <w:szCs w:val="18"/>
        </w:rPr>
        <w:t xml:space="preserve">={[0.0 0.0 </w:t>
      </w:r>
      <w:proofErr w:type="spellStart"/>
      <w:r>
        <w:rPr>
          <w:rFonts w:ascii="Courier New" w:hAnsi="Courier New" w:cs="Courier New"/>
          <w:color w:val="000000"/>
          <w:sz w:val="18"/>
          <w:szCs w:val="18"/>
        </w:rPr>
        <w:t>0.0</w:t>
      </w:r>
      <w:proofErr w:type="spellEnd"/>
      <w:r w:rsidR="0037145D">
        <w:rPr>
          <w:rFonts w:ascii="Courier New" w:hAnsi="Courier New" w:cs="Courier New"/>
          <w:color w:val="000000"/>
          <w:sz w:val="18"/>
          <w:szCs w:val="18"/>
        </w:rPr>
        <w:t>]</w:t>
      </w:r>
    </w:p>
    <w:p w:rsidR="0037145D" w:rsidRDefault="0037145D" w:rsidP="0037145D">
      <w:pPr>
        <w:autoSpaceDE w:val="0"/>
        <w:autoSpaceDN w:val="0"/>
        <w:adjustRightInd w:val="0"/>
        <w:spacing w:after="0" w:line="240" w:lineRule="auto"/>
        <w:ind w:left="2835"/>
        <w:rPr>
          <w:rFonts w:ascii="Courier New" w:hAnsi="Courier New" w:cs="Courier New"/>
          <w:color w:val="000000"/>
          <w:sz w:val="18"/>
          <w:szCs w:val="18"/>
        </w:rPr>
      </w:pPr>
      <w:r>
        <w:rPr>
          <w:rFonts w:ascii="Courier New" w:hAnsi="Courier New" w:cs="Courier New"/>
          <w:color w:val="000000"/>
          <w:sz w:val="18"/>
          <w:szCs w:val="18"/>
        </w:rPr>
        <w:t xml:space="preserve">                   [0.0 0.0 1.5]};</w:t>
      </w:r>
    </w:p>
    <w:p w:rsidR="00E376B4" w:rsidRDefault="00E376B4" w:rsidP="0037145D">
      <w:pPr>
        <w:autoSpaceDE w:val="0"/>
        <w:autoSpaceDN w:val="0"/>
        <w:adjustRightInd w:val="0"/>
        <w:spacing w:after="0" w:line="240" w:lineRule="auto"/>
        <w:ind w:left="2835"/>
        <w:rPr>
          <w:rFonts w:ascii="Courier New" w:hAnsi="Courier New" w:cs="Courier New"/>
          <w:sz w:val="24"/>
          <w:szCs w:val="24"/>
        </w:rPr>
      </w:pPr>
    </w:p>
    <w:p w:rsidR="002F455D" w:rsidRDefault="00E376B4" w:rsidP="00E91167">
      <w:pPr>
        <w:pStyle w:val="a3"/>
        <w:numPr>
          <w:ilvl w:val="0"/>
          <w:numId w:val="6"/>
        </w:numPr>
        <w:spacing w:after="120"/>
        <w:contextualSpacing w:val="0"/>
        <w:jc w:val="both"/>
      </w:pPr>
      <w:r>
        <w:t xml:space="preserve">Interaction </w:t>
      </w:r>
      <w:r w:rsidR="00067AA2">
        <w:t xml:space="preserve">and spin system </w:t>
      </w:r>
      <w:r>
        <w:t>information may</w:t>
      </w:r>
      <w:r w:rsidR="001417B3">
        <w:t xml:space="preserve"> also</w:t>
      </w:r>
      <w:r>
        <w:t xml:space="preserve"> be loaded from a Gaussian03 magnetic pro</w:t>
      </w:r>
      <w:r>
        <w:t>p</w:t>
      </w:r>
      <w:r>
        <w:t xml:space="preserve">erties calculation log. The following properties are supported (if found in the log): coordinates, </w:t>
      </w:r>
      <w:r w:rsidRPr="00482812">
        <w:rPr>
          <w:i/>
        </w:rPr>
        <w:t>g</w:t>
      </w:r>
      <w:r>
        <w:t>-tensor, hyperfine coupling tensors, chemical shielding tensors, scalar couplings.</w:t>
      </w:r>
      <w:r w:rsidR="002F455D">
        <w:t xml:space="preserve"> There are two functions responsible for the Gaussian input processing. The first one (</w:t>
      </w:r>
      <w:r w:rsidR="002F455D" w:rsidRPr="002F455D">
        <w:rPr>
          <w:i/>
        </w:rPr>
        <w:t>g03_parse</w:t>
      </w:r>
      <w:r w:rsidR="002F455D">
        <w:t>) reads every useful piece of information it can find in the log and returns that information as a Matlab data structure:</w:t>
      </w:r>
    </w:p>
    <w:p w:rsidR="00352536" w:rsidRDefault="00C7030C" w:rsidP="00D627A0">
      <w:pPr>
        <w:autoSpaceDE w:val="0"/>
        <w:autoSpaceDN w:val="0"/>
        <w:adjustRightInd w:val="0"/>
        <w:spacing w:after="240" w:line="240" w:lineRule="auto"/>
        <w:ind w:left="2552"/>
        <w:rPr>
          <w:rFonts w:ascii="Courier New" w:hAnsi="Courier New" w:cs="Courier New"/>
          <w:sz w:val="24"/>
          <w:szCs w:val="24"/>
        </w:rPr>
      </w:pPr>
      <w:r>
        <w:rPr>
          <w:rFonts w:ascii="Courier New" w:hAnsi="Courier New" w:cs="Courier New"/>
          <w:color w:val="000000"/>
          <w:sz w:val="18"/>
          <w:szCs w:val="18"/>
        </w:rPr>
        <w:t>props</w:t>
      </w:r>
      <w:r w:rsidR="00352536">
        <w:rPr>
          <w:rFonts w:ascii="Courier New" w:hAnsi="Courier New" w:cs="Courier New"/>
          <w:color w:val="000000"/>
          <w:sz w:val="18"/>
          <w:szCs w:val="18"/>
        </w:rPr>
        <w:t>=g03_parse(</w:t>
      </w:r>
      <w:r w:rsidR="00352536">
        <w:rPr>
          <w:rFonts w:ascii="Courier New" w:hAnsi="Courier New" w:cs="Courier New"/>
          <w:color w:val="A020F0"/>
          <w:sz w:val="18"/>
          <w:szCs w:val="18"/>
        </w:rPr>
        <w:t>'..\molecules\strychnine.log'</w:t>
      </w:r>
      <w:r w:rsidR="00352536">
        <w:rPr>
          <w:rFonts w:ascii="Courier New" w:hAnsi="Courier New" w:cs="Courier New"/>
          <w:color w:val="000000"/>
          <w:sz w:val="18"/>
          <w:szCs w:val="18"/>
        </w:rPr>
        <w:t>)</w:t>
      </w:r>
    </w:p>
    <w:p w:rsidR="00FA70AC" w:rsidRDefault="00D627A0" w:rsidP="002F455D">
      <w:pPr>
        <w:pStyle w:val="a3"/>
        <w:spacing w:after="120"/>
        <w:contextualSpacing w:val="0"/>
        <w:jc w:val="both"/>
      </w:pPr>
      <w:r>
        <w:t>Below is</w:t>
      </w:r>
      <w:r w:rsidR="00352536">
        <w:t xml:space="preserve"> the list of parameters that the parser returns</w:t>
      </w:r>
      <w:r w:rsidR="007C5947">
        <w:t xml:space="preserve"> (all tensors are returned in</w:t>
      </w:r>
      <w:r w:rsidR="00A414A6">
        <w:t xml:space="preserve"> </w:t>
      </w:r>
      <w:r w:rsidR="007C5947">
        <w:t>the coordinate system corresponding to the “standard orientation” as returned by Gaussian03</w:t>
      </w:r>
      <w:r>
        <w:t>:</w:t>
      </w:r>
    </w:p>
    <w:tbl>
      <w:tblPr>
        <w:tblStyle w:val="a4"/>
        <w:tblW w:w="0" w:type="auto"/>
        <w:tblInd w:w="817" w:type="dxa"/>
        <w:tblLook w:val="04A0"/>
      </w:tblPr>
      <w:tblGrid>
        <w:gridCol w:w="3119"/>
        <w:gridCol w:w="5528"/>
      </w:tblGrid>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props.inp_geom</w:t>
            </w:r>
            <w:proofErr w:type="spellEnd"/>
          </w:p>
        </w:tc>
        <w:tc>
          <w:tcPr>
            <w:tcW w:w="5528" w:type="dxa"/>
          </w:tcPr>
          <w:p w:rsidR="00E5199C" w:rsidRDefault="00140A67" w:rsidP="007C5947">
            <w:pPr>
              <w:pStyle w:val="a3"/>
              <w:ind w:left="0"/>
              <w:contextualSpacing w:val="0"/>
            </w:pPr>
            <w:r>
              <w:t>Input orientation, XYZ, in Angstrom.</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props.std_geom</w:t>
            </w:r>
            <w:proofErr w:type="spellEnd"/>
          </w:p>
        </w:tc>
        <w:tc>
          <w:tcPr>
            <w:tcW w:w="5528" w:type="dxa"/>
          </w:tcPr>
          <w:p w:rsidR="00E5199C" w:rsidRDefault="00140A67" w:rsidP="007C5947">
            <w:pPr>
              <w:pStyle w:val="a3"/>
              <w:ind w:left="0"/>
              <w:contextualSpacing w:val="0"/>
            </w:pPr>
            <w:r>
              <w:t>Standard orientation, XYZ, in Angstrom.</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props.natoms</w:t>
            </w:r>
            <w:proofErr w:type="spellEnd"/>
          </w:p>
        </w:tc>
        <w:tc>
          <w:tcPr>
            <w:tcW w:w="5528" w:type="dxa"/>
          </w:tcPr>
          <w:p w:rsidR="00E5199C" w:rsidRDefault="00140A67" w:rsidP="007C5947">
            <w:pPr>
              <w:pStyle w:val="a3"/>
              <w:ind w:left="0"/>
              <w:contextualSpacing w:val="0"/>
            </w:pPr>
            <w:r>
              <w:t>Number of atoms in the molecule.</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props.energy</w:t>
            </w:r>
            <w:proofErr w:type="spellEnd"/>
          </w:p>
        </w:tc>
        <w:tc>
          <w:tcPr>
            <w:tcW w:w="5528" w:type="dxa"/>
          </w:tcPr>
          <w:p w:rsidR="00E5199C" w:rsidRDefault="00140A67" w:rsidP="007C5947">
            <w:pPr>
              <w:pStyle w:val="a3"/>
              <w:ind w:left="0"/>
              <w:contextualSpacing w:val="0"/>
            </w:pPr>
            <w:r>
              <w:t>SCF energy, in Hartrees.</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props.hfc.iso</w:t>
            </w:r>
            <w:proofErr w:type="spellEnd"/>
          </w:p>
        </w:tc>
        <w:tc>
          <w:tcPr>
            <w:tcW w:w="5528" w:type="dxa"/>
          </w:tcPr>
          <w:p w:rsidR="00E5199C" w:rsidRDefault="00140A67" w:rsidP="007C5947">
            <w:pPr>
              <w:pStyle w:val="a3"/>
              <w:ind w:left="0"/>
              <w:contextualSpacing w:val="0"/>
            </w:pPr>
            <w:r>
              <w:t>Isotropic hyperfine couplings, in Gauss.</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props.hfc.full.eigvals</w:t>
            </w:r>
            <w:proofErr w:type="spellEnd"/>
          </w:p>
        </w:tc>
        <w:tc>
          <w:tcPr>
            <w:tcW w:w="5528" w:type="dxa"/>
          </w:tcPr>
          <w:p w:rsidR="00E5199C" w:rsidRDefault="00140A67" w:rsidP="007C5947">
            <w:pPr>
              <w:pStyle w:val="a3"/>
              <w:ind w:left="0"/>
              <w:contextualSpacing w:val="0"/>
            </w:pPr>
            <w:r>
              <w:t>Eigenvalues of the full hyperfine coupling tensor, in Gauss.</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props.hfc.full.eigvecs</w:t>
            </w:r>
            <w:proofErr w:type="spellEnd"/>
          </w:p>
        </w:tc>
        <w:tc>
          <w:tcPr>
            <w:tcW w:w="5528" w:type="dxa"/>
          </w:tcPr>
          <w:p w:rsidR="00E5199C" w:rsidRDefault="00140A67" w:rsidP="007C5947">
            <w:pPr>
              <w:pStyle w:val="a3"/>
              <w:ind w:left="0"/>
              <w:contextualSpacing w:val="0"/>
            </w:pPr>
            <w:r>
              <w:t>Eigenvectors of the full hyperfine coupling tensor.</w:t>
            </w:r>
          </w:p>
        </w:tc>
      </w:tr>
      <w:tr w:rsidR="00E5199C" w:rsidTr="00140A67">
        <w:tc>
          <w:tcPr>
            <w:tcW w:w="3119" w:type="dxa"/>
            <w:vAlign w:val="center"/>
          </w:tcPr>
          <w:p w:rsidR="00E5199C" w:rsidRPr="00140A67" w:rsidRDefault="00E5199C"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props.hfc.full.matrix</w:t>
            </w:r>
            <w:proofErr w:type="spellEnd"/>
          </w:p>
        </w:tc>
        <w:tc>
          <w:tcPr>
            <w:tcW w:w="5528" w:type="dxa"/>
          </w:tcPr>
          <w:p w:rsidR="00E5199C" w:rsidRDefault="00140A67" w:rsidP="007C5947">
            <w:pPr>
              <w:pStyle w:val="a3"/>
              <w:ind w:left="0"/>
              <w:contextualSpacing w:val="0"/>
            </w:pPr>
            <w:r>
              <w:t>Full hyperfine coupling tensors, in Gauss.</w:t>
            </w:r>
          </w:p>
        </w:tc>
      </w:tr>
      <w:tr w:rsidR="006E1A34" w:rsidTr="00140A67">
        <w:tc>
          <w:tcPr>
            <w:tcW w:w="3119" w:type="dxa"/>
            <w:vAlign w:val="center"/>
          </w:tcPr>
          <w:p w:rsidR="006E1A34" w:rsidRPr="00140A67" w:rsidRDefault="006E1A34"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props.g_tensor.eigvals</w:t>
            </w:r>
            <w:proofErr w:type="spellEnd"/>
          </w:p>
        </w:tc>
        <w:tc>
          <w:tcPr>
            <w:tcW w:w="5528" w:type="dxa"/>
          </w:tcPr>
          <w:p w:rsidR="006E1A34" w:rsidRDefault="007C5947" w:rsidP="007C5947">
            <w:pPr>
              <w:pStyle w:val="a3"/>
              <w:ind w:left="0"/>
              <w:contextualSpacing w:val="0"/>
              <w:jc w:val="both"/>
            </w:pPr>
            <w:r>
              <w:t xml:space="preserve">Eigenvalues of the </w:t>
            </w:r>
            <w:r w:rsidRPr="007C5947">
              <w:rPr>
                <w:i/>
              </w:rPr>
              <w:t>g</w:t>
            </w:r>
            <w:r>
              <w:t>-tensor.</w:t>
            </w:r>
          </w:p>
        </w:tc>
      </w:tr>
      <w:tr w:rsidR="006E1A34" w:rsidTr="00140A67">
        <w:tc>
          <w:tcPr>
            <w:tcW w:w="3119" w:type="dxa"/>
            <w:vAlign w:val="center"/>
          </w:tcPr>
          <w:p w:rsidR="006E1A34" w:rsidRPr="00140A67" w:rsidRDefault="006E1A34"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props.g_tensor.eigvecs</w:t>
            </w:r>
            <w:proofErr w:type="spellEnd"/>
          </w:p>
        </w:tc>
        <w:tc>
          <w:tcPr>
            <w:tcW w:w="5528" w:type="dxa"/>
          </w:tcPr>
          <w:p w:rsidR="006E1A34" w:rsidRDefault="007C5947" w:rsidP="007C5947">
            <w:pPr>
              <w:pStyle w:val="a3"/>
              <w:ind w:left="0"/>
              <w:contextualSpacing w:val="0"/>
              <w:jc w:val="both"/>
            </w:pPr>
            <w:r>
              <w:t xml:space="preserve">Eigenvectors of the </w:t>
            </w:r>
            <w:r w:rsidRPr="007C5947">
              <w:rPr>
                <w:i/>
              </w:rPr>
              <w:t>g</w:t>
            </w:r>
            <w:r>
              <w:t>-tensor.</w:t>
            </w:r>
          </w:p>
        </w:tc>
      </w:tr>
      <w:tr w:rsidR="006E1A34" w:rsidTr="00140A67">
        <w:tc>
          <w:tcPr>
            <w:tcW w:w="3119" w:type="dxa"/>
            <w:vAlign w:val="center"/>
          </w:tcPr>
          <w:p w:rsidR="006E1A34" w:rsidRPr="00140A67" w:rsidRDefault="006E1A34"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props.g_tensor.matrix</w:t>
            </w:r>
            <w:proofErr w:type="spellEnd"/>
          </w:p>
        </w:tc>
        <w:tc>
          <w:tcPr>
            <w:tcW w:w="5528" w:type="dxa"/>
          </w:tcPr>
          <w:p w:rsidR="006E1A34" w:rsidRDefault="007C5947" w:rsidP="007C5947">
            <w:pPr>
              <w:pStyle w:val="a3"/>
              <w:ind w:left="0"/>
              <w:contextualSpacing w:val="0"/>
              <w:jc w:val="both"/>
            </w:pPr>
            <w:r>
              <w:t xml:space="preserve">Full </w:t>
            </w:r>
            <w:r w:rsidRPr="007C5947">
              <w:rPr>
                <w:i/>
              </w:rPr>
              <w:t>g</w:t>
            </w:r>
            <w:r>
              <w:t>-tensor.</w:t>
            </w:r>
          </w:p>
        </w:tc>
      </w:tr>
      <w:tr w:rsidR="00140A67" w:rsidTr="00140A67">
        <w:tc>
          <w:tcPr>
            <w:tcW w:w="3119" w:type="dxa"/>
            <w:vAlign w:val="center"/>
          </w:tcPr>
          <w:p w:rsidR="00140A67" w:rsidRPr="00140A67" w:rsidRDefault="00140A67" w:rsidP="00140A67">
            <w:pPr>
              <w:pStyle w:val="a3"/>
              <w:ind w:left="0"/>
              <w:contextualSpacing w:val="0"/>
              <w:rPr>
                <w:rFonts w:ascii="Courier New" w:hAnsi="Courier New" w:cs="Courier New"/>
                <w:sz w:val="20"/>
                <w:szCs w:val="20"/>
              </w:rPr>
            </w:pPr>
            <w:r w:rsidRPr="00140A67">
              <w:rPr>
                <w:rFonts w:ascii="Courier New" w:hAnsi="Courier New" w:cs="Courier New"/>
                <w:sz w:val="20"/>
                <w:szCs w:val="20"/>
              </w:rPr>
              <w:t>props.cst</w:t>
            </w:r>
          </w:p>
        </w:tc>
        <w:tc>
          <w:tcPr>
            <w:tcW w:w="5528" w:type="dxa"/>
          </w:tcPr>
          <w:p w:rsidR="00140A67" w:rsidRDefault="007C5947" w:rsidP="007C5947">
            <w:pPr>
              <w:pStyle w:val="a3"/>
              <w:ind w:left="0"/>
              <w:contextualSpacing w:val="0"/>
              <w:jc w:val="both"/>
            </w:pPr>
            <w:r>
              <w:t>Chemical shielding tensors for each spin.</w:t>
            </w:r>
          </w:p>
        </w:tc>
      </w:tr>
      <w:tr w:rsidR="00140A67" w:rsidTr="00140A67">
        <w:tc>
          <w:tcPr>
            <w:tcW w:w="3119" w:type="dxa"/>
            <w:vAlign w:val="center"/>
          </w:tcPr>
          <w:p w:rsidR="00140A67" w:rsidRPr="00140A67" w:rsidRDefault="00140A67"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props.j_coupling</w:t>
            </w:r>
            <w:proofErr w:type="spellEnd"/>
          </w:p>
        </w:tc>
        <w:tc>
          <w:tcPr>
            <w:tcW w:w="5528" w:type="dxa"/>
          </w:tcPr>
          <w:p w:rsidR="00140A67" w:rsidRDefault="007C5947" w:rsidP="007C5947">
            <w:pPr>
              <w:pStyle w:val="a3"/>
              <w:ind w:left="0"/>
              <w:contextualSpacing w:val="0"/>
              <w:jc w:val="both"/>
            </w:pPr>
            <w:r>
              <w:t>Matrix of scalar couplings between each pair of spins.</w:t>
            </w:r>
          </w:p>
        </w:tc>
      </w:tr>
      <w:tr w:rsidR="00140A67" w:rsidTr="00140A67">
        <w:tc>
          <w:tcPr>
            <w:tcW w:w="3119" w:type="dxa"/>
            <w:vAlign w:val="center"/>
          </w:tcPr>
          <w:p w:rsidR="00140A67" w:rsidRPr="00140A67" w:rsidRDefault="00140A67"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props.symbols</w:t>
            </w:r>
            <w:proofErr w:type="spellEnd"/>
          </w:p>
        </w:tc>
        <w:tc>
          <w:tcPr>
            <w:tcW w:w="5528" w:type="dxa"/>
          </w:tcPr>
          <w:p w:rsidR="00140A67" w:rsidRDefault="007C5947" w:rsidP="007C5947">
            <w:pPr>
              <w:pStyle w:val="a3"/>
              <w:ind w:left="0"/>
              <w:contextualSpacing w:val="0"/>
              <w:jc w:val="both"/>
            </w:pPr>
            <w:r>
              <w:t>Atomic symbols.</w:t>
            </w:r>
          </w:p>
        </w:tc>
      </w:tr>
      <w:tr w:rsidR="00140A67" w:rsidTr="00140A67">
        <w:tc>
          <w:tcPr>
            <w:tcW w:w="3119" w:type="dxa"/>
            <w:vAlign w:val="center"/>
          </w:tcPr>
          <w:p w:rsidR="00140A67" w:rsidRPr="00140A67" w:rsidRDefault="00140A67"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props.atomic_numbers</w:t>
            </w:r>
            <w:proofErr w:type="spellEnd"/>
          </w:p>
        </w:tc>
        <w:tc>
          <w:tcPr>
            <w:tcW w:w="5528" w:type="dxa"/>
          </w:tcPr>
          <w:p w:rsidR="00140A67" w:rsidRDefault="007C5947" w:rsidP="007C5947">
            <w:pPr>
              <w:pStyle w:val="a3"/>
              <w:ind w:left="0"/>
              <w:contextualSpacing w:val="0"/>
              <w:jc w:val="both"/>
            </w:pPr>
            <w:r>
              <w:t>Atomic numbers.</w:t>
            </w:r>
          </w:p>
        </w:tc>
      </w:tr>
      <w:tr w:rsidR="00140A67" w:rsidTr="00140A67">
        <w:tc>
          <w:tcPr>
            <w:tcW w:w="3119" w:type="dxa"/>
            <w:vAlign w:val="center"/>
          </w:tcPr>
          <w:p w:rsidR="00140A67" w:rsidRPr="00140A67" w:rsidRDefault="00140A67" w:rsidP="00140A67">
            <w:pPr>
              <w:pStyle w:val="a3"/>
              <w:ind w:left="0"/>
              <w:contextualSpacing w:val="0"/>
              <w:rPr>
                <w:rFonts w:ascii="Courier New" w:hAnsi="Courier New" w:cs="Courier New"/>
                <w:sz w:val="20"/>
                <w:szCs w:val="20"/>
              </w:rPr>
            </w:pPr>
            <w:proofErr w:type="spellStart"/>
            <w:r w:rsidRPr="00140A67">
              <w:rPr>
                <w:rFonts w:ascii="Courier New" w:hAnsi="Courier New" w:cs="Courier New"/>
                <w:sz w:val="20"/>
                <w:szCs w:val="20"/>
              </w:rPr>
              <w:t>props.filename</w:t>
            </w:r>
            <w:proofErr w:type="spellEnd"/>
          </w:p>
        </w:tc>
        <w:tc>
          <w:tcPr>
            <w:tcW w:w="5528" w:type="dxa"/>
          </w:tcPr>
          <w:p w:rsidR="00140A67" w:rsidRDefault="007C5947" w:rsidP="007C5947">
            <w:pPr>
              <w:pStyle w:val="a3"/>
              <w:ind w:left="0"/>
              <w:contextualSpacing w:val="0"/>
              <w:jc w:val="both"/>
            </w:pPr>
            <w:r>
              <w:t>Name of the log file.</w:t>
            </w:r>
          </w:p>
        </w:tc>
      </w:tr>
    </w:tbl>
    <w:p w:rsidR="00D627A0" w:rsidRDefault="00D627A0" w:rsidP="002F455D">
      <w:pPr>
        <w:pStyle w:val="a3"/>
        <w:spacing w:after="120"/>
        <w:contextualSpacing w:val="0"/>
        <w:jc w:val="both"/>
      </w:pPr>
    </w:p>
    <w:p w:rsidR="00352536" w:rsidRDefault="00C7030C" w:rsidP="002F455D">
      <w:pPr>
        <w:pStyle w:val="a3"/>
        <w:spacing w:after="120"/>
        <w:contextualSpacing w:val="0"/>
        <w:jc w:val="both"/>
      </w:pPr>
      <w:r>
        <w:lastRenderedPageBreak/>
        <w:t>The second function (</w:t>
      </w:r>
      <w:r w:rsidRPr="00C7030C">
        <w:rPr>
          <w:i/>
        </w:rPr>
        <w:t>g03_to_spinach</w:t>
      </w:r>
      <w:r>
        <w:t xml:space="preserve">) picks the interactions that the user would like to import into the </w:t>
      </w:r>
      <w:r w:rsidR="00FB20C9">
        <w:t xml:space="preserve">Spinach </w:t>
      </w:r>
      <w:r>
        <w:t>calculation:</w:t>
      </w:r>
    </w:p>
    <w:p w:rsidR="00C7030C" w:rsidRPr="00C7030C" w:rsidRDefault="00C7030C" w:rsidP="00AA28C7">
      <w:pPr>
        <w:autoSpaceDE w:val="0"/>
        <w:autoSpaceDN w:val="0"/>
        <w:adjustRightInd w:val="0"/>
        <w:spacing w:before="120" w:after="120" w:line="240" w:lineRule="auto"/>
        <w:ind w:left="1985"/>
        <w:rPr>
          <w:rFonts w:ascii="Courier New" w:hAnsi="Courier New" w:cs="Courier New"/>
          <w:sz w:val="24"/>
          <w:szCs w:val="24"/>
        </w:rPr>
      </w:pPr>
      <w:r w:rsidRPr="00C7030C">
        <w:rPr>
          <w:rFonts w:ascii="Courier New" w:hAnsi="Courier New" w:cs="Courier New"/>
          <w:sz w:val="18"/>
          <w:szCs w:val="18"/>
        </w:rPr>
        <w:t>[sys,inter]=g03_to_spinach(props,nuclei,references,options)</w:t>
      </w:r>
    </w:p>
    <w:p w:rsidR="00C7030C" w:rsidRPr="00C7030C" w:rsidRDefault="00C7030C" w:rsidP="00C7030C">
      <w:pPr>
        <w:autoSpaceDE w:val="0"/>
        <w:autoSpaceDN w:val="0"/>
        <w:adjustRightInd w:val="0"/>
        <w:spacing w:after="0" w:line="240" w:lineRule="auto"/>
        <w:ind w:left="709"/>
        <w:rPr>
          <w:rFonts w:cstheme="minorHAnsi"/>
        </w:rPr>
      </w:pPr>
      <w:r w:rsidRPr="00C7030C">
        <w:rPr>
          <w:rFonts w:cstheme="minorHAnsi"/>
        </w:rPr>
        <w:t xml:space="preserve"> where </w:t>
      </w:r>
      <w:r w:rsidRPr="00AA28C7">
        <w:rPr>
          <w:rFonts w:cstheme="minorHAnsi"/>
          <w:i/>
        </w:rPr>
        <w:t>props</w:t>
      </w:r>
      <w:r w:rsidRPr="00C7030C">
        <w:rPr>
          <w:rFonts w:cstheme="minorHAnsi"/>
        </w:rPr>
        <w:t xml:space="preserve"> is the output of </w:t>
      </w:r>
      <w:r w:rsidRPr="00C7030C">
        <w:rPr>
          <w:rFonts w:cstheme="minorHAnsi"/>
          <w:i/>
        </w:rPr>
        <w:t>g03_parse</w:t>
      </w:r>
      <w:r>
        <w:rPr>
          <w:rFonts w:cstheme="minorHAnsi"/>
          <w:i/>
        </w:rPr>
        <w:t xml:space="preserve"> </w:t>
      </w:r>
      <w:r w:rsidRPr="00C7030C">
        <w:rPr>
          <w:rFonts w:cstheme="minorHAnsi"/>
        </w:rPr>
        <w:t xml:space="preserve">and </w:t>
      </w:r>
      <w:r w:rsidRPr="00C7030C">
        <w:rPr>
          <w:rFonts w:cstheme="minorHAnsi"/>
          <w:i/>
        </w:rPr>
        <w:t>nuclei</w:t>
      </w:r>
      <w:r w:rsidRPr="00C7030C">
        <w:rPr>
          <w:rFonts w:cstheme="minorHAnsi"/>
        </w:rPr>
        <w:t xml:space="preserve"> is a cell array of the following form:</w:t>
      </w:r>
    </w:p>
    <w:p w:rsidR="00C7030C" w:rsidRPr="00AA28C7" w:rsidRDefault="00C7030C" w:rsidP="00C609F7">
      <w:pPr>
        <w:autoSpaceDE w:val="0"/>
        <w:autoSpaceDN w:val="0"/>
        <w:adjustRightInd w:val="0"/>
        <w:spacing w:before="120" w:after="120" w:line="240" w:lineRule="auto"/>
        <w:ind w:left="3544"/>
        <w:rPr>
          <w:rFonts w:ascii="Courier New" w:hAnsi="Courier New" w:cs="Courier New"/>
          <w:sz w:val="24"/>
          <w:szCs w:val="24"/>
        </w:rPr>
      </w:pPr>
      <w:r w:rsidRPr="00AA28C7">
        <w:rPr>
          <w:rFonts w:ascii="Courier New" w:hAnsi="Courier New" w:cs="Courier New"/>
          <w:sz w:val="18"/>
          <w:szCs w:val="18"/>
        </w:rPr>
        <w:t>{{'H','1H'},{'N','15N'}...}</w:t>
      </w:r>
    </w:p>
    <w:p w:rsidR="00C7030C" w:rsidRPr="00AA28C7" w:rsidRDefault="00C7030C" w:rsidP="00AA28C7">
      <w:pPr>
        <w:autoSpaceDE w:val="0"/>
        <w:autoSpaceDN w:val="0"/>
        <w:adjustRightInd w:val="0"/>
        <w:spacing w:after="0" w:line="240" w:lineRule="auto"/>
        <w:ind w:left="709"/>
        <w:jc w:val="both"/>
        <w:rPr>
          <w:rFonts w:cstheme="minorHAnsi"/>
        </w:rPr>
      </w:pPr>
      <w:r w:rsidRPr="00AA28C7">
        <w:rPr>
          <w:rFonts w:cstheme="minorHAnsi"/>
        </w:rPr>
        <w:t>giving the list of elements and isotopes that should be included. All</w:t>
      </w:r>
      <w:r w:rsidR="00AA28C7">
        <w:rPr>
          <w:rFonts w:cstheme="minorHAnsi"/>
        </w:rPr>
        <w:t xml:space="preserve"> </w:t>
      </w:r>
      <w:r w:rsidRPr="00AA28C7">
        <w:rPr>
          <w:rFonts w:cstheme="minorHAnsi"/>
        </w:rPr>
        <w:t>other spins will be ignored.</w:t>
      </w:r>
      <w:r w:rsidR="00AA28C7">
        <w:rPr>
          <w:rFonts w:cstheme="minorHAnsi"/>
        </w:rPr>
        <w:t xml:space="preserve"> </w:t>
      </w:r>
      <w:r w:rsidRPr="00AA28C7">
        <w:rPr>
          <w:rFonts w:cstheme="minorHAnsi"/>
        </w:rPr>
        <w:t>References is a vector of reference chemical shifts in ppm. It is usually</w:t>
      </w:r>
      <w:r w:rsidR="00AA28C7">
        <w:rPr>
          <w:rFonts w:cstheme="minorHAnsi"/>
        </w:rPr>
        <w:t xml:space="preserve"> </w:t>
      </w:r>
      <w:r w:rsidRPr="00AA28C7">
        <w:rPr>
          <w:rFonts w:cstheme="minorHAnsi"/>
        </w:rPr>
        <w:t>necessary to run Gaussian on, say, TMS with the same method, and the</w:t>
      </w:r>
      <w:r w:rsidR="00AA28C7">
        <w:rPr>
          <w:rFonts w:cstheme="minorHAnsi"/>
        </w:rPr>
        <w:t xml:space="preserve"> </w:t>
      </w:r>
      <w:r w:rsidRPr="00AA28C7">
        <w:rPr>
          <w:rFonts w:cstheme="minorHAnsi"/>
        </w:rPr>
        <w:t xml:space="preserve">resulting chemical shift goes here. Computed </w:t>
      </w:r>
      <w:r w:rsidR="00AA28C7">
        <w:rPr>
          <w:rFonts w:cstheme="minorHAnsi"/>
        </w:rPr>
        <w:t>a</w:t>
      </w:r>
      <w:r w:rsidRPr="00AA28C7">
        <w:rPr>
          <w:rFonts w:cstheme="minorHAnsi"/>
        </w:rPr>
        <w:t>bs</w:t>
      </w:r>
      <w:r w:rsidRPr="00AA28C7">
        <w:rPr>
          <w:rFonts w:cstheme="minorHAnsi"/>
        </w:rPr>
        <w:t>o</w:t>
      </w:r>
      <w:r w:rsidRPr="00AA28C7">
        <w:rPr>
          <w:rFonts w:cstheme="minorHAnsi"/>
        </w:rPr>
        <w:t>lute isotropic shielding</w:t>
      </w:r>
      <w:r w:rsidR="00AA28C7">
        <w:rPr>
          <w:rFonts w:cstheme="minorHAnsi"/>
        </w:rPr>
        <w:t xml:space="preserve"> </w:t>
      </w:r>
      <w:r w:rsidRPr="00AA28C7">
        <w:rPr>
          <w:rFonts w:cstheme="minorHAnsi"/>
        </w:rPr>
        <w:t>values for TMS in vacuum:</w:t>
      </w:r>
    </w:p>
    <w:p w:rsidR="00C7030C" w:rsidRDefault="00C7030C" w:rsidP="00C703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GIAO                  13C       1H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B3LYP/6-31G*        189.6621  32.1833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B3LYP/6-311+G(2d,p) 182.4485  31.8201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HF/6-31G*           199.9711  32.5957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HF/6-311+G(2d,p)    192.5828  32.0710</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CSGT                  13C       1H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B3LYP/6-31G*        188.5603  29.1952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B3LYP/6-311+G(2d,p) 182.1386  31.7788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HF/6-31G*           196.8670  29.5517 </w:t>
      </w:r>
    </w:p>
    <w:p w:rsidR="00C7030C" w:rsidRPr="00AA28C7" w:rsidRDefault="00C7030C" w:rsidP="00AA28C7">
      <w:pPr>
        <w:autoSpaceDE w:val="0"/>
        <w:autoSpaceDN w:val="0"/>
        <w:adjustRightInd w:val="0"/>
        <w:spacing w:after="0" w:line="240" w:lineRule="auto"/>
        <w:ind w:left="2835"/>
        <w:rPr>
          <w:rFonts w:ascii="Courier New" w:hAnsi="Courier New" w:cs="Courier New"/>
          <w:sz w:val="24"/>
          <w:szCs w:val="24"/>
        </w:rPr>
      </w:pPr>
      <w:r w:rsidRPr="00AA28C7">
        <w:rPr>
          <w:rFonts w:ascii="Courier New" w:hAnsi="Courier New" w:cs="Courier New"/>
          <w:sz w:val="18"/>
          <w:szCs w:val="18"/>
        </w:rPr>
        <w:t xml:space="preserve"> HF/6-311+G(2d,p)    192.5701  31.5989 </w:t>
      </w:r>
    </w:p>
    <w:p w:rsidR="00C7030C" w:rsidRDefault="00C7030C" w:rsidP="00C7030C">
      <w:pPr>
        <w:autoSpaceDE w:val="0"/>
        <w:autoSpaceDN w:val="0"/>
        <w:adjustRightInd w:val="0"/>
        <w:spacing w:after="0" w:line="240" w:lineRule="auto"/>
        <w:rPr>
          <w:rFonts w:ascii="Courier New" w:hAnsi="Courier New" w:cs="Courier New"/>
          <w:sz w:val="24"/>
          <w:szCs w:val="24"/>
        </w:rPr>
      </w:pPr>
    </w:p>
    <w:p w:rsidR="00C7030C" w:rsidRPr="00AA11FE" w:rsidRDefault="005F0147" w:rsidP="00AA11FE">
      <w:pPr>
        <w:autoSpaceDE w:val="0"/>
        <w:autoSpaceDN w:val="0"/>
        <w:adjustRightInd w:val="0"/>
        <w:spacing w:after="0" w:line="240" w:lineRule="auto"/>
        <w:ind w:left="709"/>
        <w:rPr>
          <w:rFonts w:cstheme="minorHAnsi"/>
        </w:rPr>
      </w:pPr>
      <w:r>
        <w:rPr>
          <w:rFonts w:cstheme="minorHAnsi"/>
        </w:rPr>
        <w:t xml:space="preserve">If you have other isotopes in the system, or a different reference substance, you will have to run Gaussian03 for that substance and use the resulting absolute shielding values. </w:t>
      </w:r>
      <w:r w:rsidR="00C7030C" w:rsidRPr="00AA11FE">
        <w:rPr>
          <w:rFonts w:cstheme="minorHAnsi"/>
        </w:rPr>
        <w:t>If the isotope list described above involves an electron, for example</w:t>
      </w:r>
      <w:r w:rsidR="00AA11FE">
        <w:rPr>
          <w:rFonts w:cstheme="minorHAnsi"/>
        </w:rPr>
        <w:t>:</w:t>
      </w:r>
    </w:p>
    <w:p w:rsidR="00C7030C" w:rsidRPr="00AA11FE" w:rsidRDefault="00C7030C" w:rsidP="00AA11FE">
      <w:pPr>
        <w:autoSpaceDE w:val="0"/>
        <w:autoSpaceDN w:val="0"/>
        <w:adjustRightInd w:val="0"/>
        <w:spacing w:before="120" w:after="120" w:line="240" w:lineRule="auto"/>
        <w:jc w:val="center"/>
        <w:rPr>
          <w:rFonts w:ascii="Courier New" w:hAnsi="Courier New" w:cs="Courier New"/>
          <w:sz w:val="24"/>
          <w:szCs w:val="24"/>
        </w:rPr>
      </w:pPr>
      <w:r w:rsidRPr="00AA11FE">
        <w:rPr>
          <w:rFonts w:ascii="Courier New" w:hAnsi="Courier New" w:cs="Courier New"/>
          <w:sz w:val="18"/>
          <w:szCs w:val="18"/>
        </w:rPr>
        <w:t>{{'E','E'},{'H','1H'}...}</w:t>
      </w:r>
    </w:p>
    <w:p w:rsidR="003352D3" w:rsidRDefault="00AA11FE" w:rsidP="003352D3">
      <w:pPr>
        <w:autoSpaceDE w:val="0"/>
        <w:autoSpaceDN w:val="0"/>
        <w:adjustRightInd w:val="0"/>
        <w:spacing w:after="120" w:line="240" w:lineRule="auto"/>
        <w:ind w:left="709"/>
        <w:jc w:val="both"/>
        <w:rPr>
          <w:rFonts w:ascii="Courier New" w:hAnsi="Courier New" w:cs="Courier New"/>
          <w:sz w:val="18"/>
          <w:szCs w:val="18"/>
        </w:rPr>
      </w:pPr>
      <w:r>
        <w:rPr>
          <w:rFonts w:cstheme="minorHAnsi"/>
        </w:rPr>
        <w:t>then ES</w:t>
      </w:r>
      <w:r w:rsidR="00C7030C" w:rsidRPr="00AA11FE">
        <w:rPr>
          <w:rFonts w:cstheme="minorHAnsi"/>
        </w:rPr>
        <w:t>R mode is assumed -- chemical shielding and scalar couplings are</w:t>
      </w:r>
      <w:r>
        <w:rPr>
          <w:rFonts w:cstheme="minorHAnsi"/>
        </w:rPr>
        <w:t xml:space="preserve"> </w:t>
      </w:r>
      <w:r w:rsidR="00C7030C" w:rsidRPr="00AA11FE">
        <w:rPr>
          <w:rFonts w:cstheme="minorHAnsi"/>
        </w:rPr>
        <w:t xml:space="preserve">ignored, but </w:t>
      </w:r>
      <w:r w:rsidR="00C7030C" w:rsidRPr="00AA11FE">
        <w:rPr>
          <w:rFonts w:cstheme="minorHAnsi"/>
          <w:i/>
        </w:rPr>
        <w:t>g</w:t>
      </w:r>
      <w:r w:rsidR="00C7030C" w:rsidRPr="00AA11FE">
        <w:rPr>
          <w:rFonts w:cstheme="minorHAnsi"/>
        </w:rPr>
        <w:t>-tensor and hyperfine couplings are included. A spin-1/2</w:t>
      </w:r>
      <w:r>
        <w:rPr>
          <w:rFonts w:cstheme="minorHAnsi"/>
        </w:rPr>
        <w:t xml:space="preserve"> </w:t>
      </w:r>
      <w:r w:rsidR="00C7030C" w:rsidRPr="00AA11FE">
        <w:rPr>
          <w:rFonts w:cstheme="minorHAnsi"/>
        </w:rPr>
        <w:t>electron shell is assumed in this case.</w:t>
      </w:r>
      <w:r>
        <w:rPr>
          <w:rFonts w:cstheme="minorHAnsi"/>
        </w:rPr>
        <w:t xml:space="preserve"> A spin-1 (for example) electron may be specified by </w:t>
      </w:r>
      <w:r w:rsidRPr="00AA11FE">
        <w:rPr>
          <w:rFonts w:ascii="Courier New" w:hAnsi="Courier New" w:cs="Courier New"/>
          <w:sz w:val="18"/>
          <w:szCs w:val="18"/>
        </w:rPr>
        <w:t>{'E','</w:t>
      </w:r>
      <w:r>
        <w:rPr>
          <w:rFonts w:ascii="Courier New" w:hAnsi="Courier New" w:cs="Courier New"/>
          <w:sz w:val="18"/>
          <w:szCs w:val="18"/>
        </w:rPr>
        <w:t>3</w:t>
      </w:r>
      <w:r w:rsidRPr="00AA11FE">
        <w:rPr>
          <w:rFonts w:ascii="Courier New" w:hAnsi="Courier New" w:cs="Courier New"/>
          <w:sz w:val="18"/>
          <w:szCs w:val="18"/>
        </w:rPr>
        <w:t>E'}</w:t>
      </w:r>
      <w:r>
        <w:rPr>
          <w:rFonts w:ascii="Courier New" w:hAnsi="Courier New" w:cs="Courier New"/>
          <w:sz w:val="18"/>
          <w:szCs w:val="18"/>
        </w:rPr>
        <w:t>.</w:t>
      </w:r>
    </w:p>
    <w:p w:rsidR="00E376B4" w:rsidRDefault="00E640BB" w:rsidP="003352D3">
      <w:pPr>
        <w:autoSpaceDE w:val="0"/>
        <w:autoSpaceDN w:val="0"/>
        <w:adjustRightInd w:val="0"/>
        <w:spacing w:after="120" w:line="240" w:lineRule="auto"/>
        <w:ind w:left="709"/>
        <w:jc w:val="both"/>
      </w:pPr>
      <w:r>
        <w:t xml:space="preserve">The following </w:t>
      </w:r>
      <w:r w:rsidR="003352D3">
        <w:t>options</w:t>
      </w:r>
      <w:r>
        <w:t xml:space="preserve"> may be passed to the Gaussian log parser:</w:t>
      </w:r>
    </w:p>
    <w:tbl>
      <w:tblPr>
        <w:tblW w:w="0" w:type="auto"/>
        <w:tblInd w:w="817" w:type="dxa"/>
        <w:tblBorders>
          <w:top w:val="single" w:sz="8" w:space="0" w:color="4BACC6"/>
          <w:bottom w:val="single" w:sz="8" w:space="0" w:color="4BACC6"/>
        </w:tblBorders>
        <w:tblLook w:val="00A0"/>
      </w:tblPr>
      <w:tblGrid>
        <w:gridCol w:w="2410"/>
        <w:gridCol w:w="2394"/>
        <w:gridCol w:w="3843"/>
      </w:tblGrid>
      <w:tr w:rsidR="00E640BB" w:rsidRPr="00884767" w:rsidTr="00BA246E">
        <w:tc>
          <w:tcPr>
            <w:tcW w:w="2410" w:type="dxa"/>
            <w:tcBorders>
              <w:top w:val="single" w:sz="8" w:space="0" w:color="4BACC6"/>
              <w:left w:val="nil"/>
              <w:bottom w:val="single" w:sz="8" w:space="0" w:color="4BACC6"/>
              <w:right w:val="nil"/>
            </w:tcBorders>
            <w:tcMar>
              <w:top w:w="57" w:type="dxa"/>
              <w:bottom w:w="57" w:type="dxa"/>
            </w:tcMar>
          </w:tcPr>
          <w:p w:rsidR="00E640BB" w:rsidRPr="00884767" w:rsidRDefault="003352D3" w:rsidP="00244B5A">
            <w:pPr>
              <w:spacing w:after="0" w:line="240" w:lineRule="auto"/>
              <w:rPr>
                <w:rFonts w:ascii="Calibri" w:hAnsi="Calibri" w:cs="Calibri"/>
                <w:b/>
                <w:bCs/>
              </w:rPr>
            </w:pPr>
            <w:r>
              <w:rPr>
                <w:rFonts w:ascii="Calibri" w:hAnsi="Calibri" w:cs="Calibri"/>
                <w:b/>
                <w:bCs/>
              </w:rPr>
              <w:t>Option</w:t>
            </w:r>
          </w:p>
        </w:tc>
        <w:tc>
          <w:tcPr>
            <w:tcW w:w="2394" w:type="dxa"/>
            <w:tcBorders>
              <w:top w:val="single" w:sz="8" w:space="0" w:color="4BACC6"/>
              <w:left w:val="nil"/>
              <w:bottom w:val="single" w:sz="8" w:space="0" w:color="4BACC6"/>
              <w:right w:val="nil"/>
            </w:tcBorders>
            <w:tcMar>
              <w:top w:w="57" w:type="dxa"/>
              <w:bottom w:w="57" w:type="dxa"/>
            </w:tcMar>
          </w:tcPr>
          <w:p w:rsidR="00E640BB" w:rsidRPr="00884767" w:rsidRDefault="00E640BB" w:rsidP="00244B5A">
            <w:pPr>
              <w:spacing w:after="0" w:line="240" w:lineRule="auto"/>
              <w:jc w:val="center"/>
              <w:rPr>
                <w:rFonts w:ascii="Calibri" w:hAnsi="Calibri" w:cs="Calibri"/>
                <w:b/>
                <w:bCs/>
              </w:rPr>
            </w:pPr>
            <w:r>
              <w:rPr>
                <w:rFonts w:ascii="Calibri" w:hAnsi="Calibri" w:cs="Calibri"/>
                <w:b/>
                <w:bCs/>
              </w:rPr>
              <w:t xml:space="preserve">Units / </w:t>
            </w:r>
            <w:r w:rsidRPr="00884767">
              <w:rPr>
                <w:rFonts w:ascii="Calibri" w:hAnsi="Calibri" w:cs="Calibri"/>
                <w:b/>
                <w:bCs/>
              </w:rPr>
              <w:t>Value</w:t>
            </w:r>
            <w:r>
              <w:rPr>
                <w:rFonts w:ascii="Calibri" w:hAnsi="Calibri" w:cs="Calibri"/>
                <w:b/>
                <w:bCs/>
              </w:rPr>
              <w:t>s</w:t>
            </w:r>
          </w:p>
        </w:tc>
        <w:tc>
          <w:tcPr>
            <w:tcW w:w="3843" w:type="dxa"/>
            <w:tcBorders>
              <w:top w:val="single" w:sz="8" w:space="0" w:color="4BACC6"/>
              <w:left w:val="nil"/>
              <w:bottom w:val="single" w:sz="8" w:space="0" w:color="4BACC6"/>
              <w:right w:val="nil"/>
            </w:tcBorders>
            <w:tcMar>
              <w:top w:w="57" w:type="dxa"/>
              <w:bottom w:w="57" w:type="dxa"/>
            </w:tcMar>
          </w:tcPr>
          <w:p w:rsidR="00E640BB" w:rsidRPr="00884767" w:rsidRDefault="00E640BB" w:rsidP="00244B5A">
            <w:pPr>
              <w:spacing w:after="0" w:line="240" w:lineRule="auto"/>
              <w:jc w:val="center"/>
              <w:rPr>
                <w:rFonts w:ascii="Calibri" w:hAnsi="Calibri" w:cs="Calibri"/>
                <w:b/>
                <w:bCs/>
              </w:rPr>
            </w:pPr>
            <w:r w:rsidRPr="00884767">
              <w:rPr>
                <w:rFonts w:ascii="Calibri" w:hAnsi="Calibri" w:cs="Calibri"/>
                <w:b/>
                <w:bCs/>
              </w:rPr>
              <w:t>Comments</w:t>
            </w:r>
          </w:p>
        </w:tc>
      </w:tr>
      <w:tr w:rsidR="00E640BB" w:rsidRPr="002E6502" w:rsidTr="00BA246E">
        <w:tc>
          <w:tcPr>
            <w:tcW w:w="2410" w:type="dxa"/>
            <w:tcBorders>
              <w:left w:val="nil"/>
              <w:right w:val="nil"/>
            </w:tcBorders>
            <w:shd w:val="clear" w:color="auto" w:fill="auto"/>
            <w:tcMar>
              <w:top w:w="57" w:type="dxa"/>
              <w:bottom w:w="57" w:type="dxa"/>
            </w:tcMar>
            <w:vAlign w:val="center"/>
          </w:tcPr>
          <w:p w:rsidR="00E640BB" w:rsidRPr="00D73EC3" w:rsidRDefault="00E640BB" w:rsidP="00244B5A">
            <w:pPr>
              <w:spacing w:after="0" w:line="240" w:lineRule="auto"/>
              <w:rPr>
                <w:rFonts w:ascii="Courier New" w:hAnsi="Courier New" w:cs="Courier New"/>
                <w:sz w:val="20"/>
                <w:szCs w:val="20"/>
              </w:rPr>
            </w:pPr>
            <w:r w:rsidRPr="00D5173A">
              <w:rPr>
                <w:rFonts w:ascii="Courier New" w:hAnsi="Courier New" w:cs="Courier New"/>
                <w:sz w:val="20"/>
                <w:szCs w:val="20"/>
              </w:rPr>
              <w:t>options.min_j</w:t>
            </w:r>
          </w:p>
        </w:tc>
        <w:tc>
          <w:tcPr>
            <w:tcW w:w="2394" w:type="dxa"/>
            <w:tcBorders>
              <w:left w:val="nil"/>
              <w:right w:val="nil"/>
            </w:tcBorders>
            <w:shd w:val="clear" w:color="auto" w:fill="auto"/>
            <w:tcMar>
              <w:top w:w="57" w:type="dxa"/>
              <w:bottom w:w="57" w:type="dxa"/>
            </w:tcMar>
            <w:vAlign w:val="center"/>
          </w:tcPr>
          <w:p w:rsidR="00E640BB" w:rsidRPr="00884767" w:rsidRDefault="00E640BB" w:rsidP="00244B5A">
            <w:pPr>
              <w:spacing w:after="0" w:line="240" w:lineRule="auto"/>
              <w:jc w:val="center"/>
              <w:rPr>
                <w:rFonts w:ascii="Calibri" w:hAnsi="Calibri" w:cs="Calibri"/>
              </w:rPr>
            </w:pPr>
            <w:r>
              <w:rPr>
                <w:rFonts w:ascii="Calibri" w:hAnsi="Calibri" w:cs="Calibri"/>
              </w:rPr>
              <w:t>Hz</w:t>
            </w:r>
          </w:p>
        </w:tc>
        <w:tc>
          <w:tcPr>
            <w:tcW w:w="3843" w:type="dxa"/>
            <w:tcBorders>
              <w:left w:val="nil"/>
              <w:right w:val="nil"/>
            </w:tcBorders>
            <w:shd w:val="clear" w:color="auto" w:fill="auto"/>
            <w:tcMar>
              <w:top w:w="57" w:type="dxa"/>
              <w:bottom w:w="57" w:type="dxa"/>
            </w:tcMar>
            <w:vAlign w:val="center"/>
          </w:tcPr>
          <w:p w:rsidR="00E640BB" w:rsidRPr="00884767" w:rsidRDefault="00E640BB" w:rsidP="00244B5A">
            <w:pPr>
              <w:spacing w:before="120" w:after="120" w:line="240" w:lineRule="auto"/>
              <w:jc w:val="both"/>
              <w:rPr>
                <w:rFonts w:ascii="Calibri" w:hAnsi="Calibri" w:cs="Calibri"/>
              </w:rPr>
            </w:pPr>
            <w:r>
              <w:rPr>
                <w:rFonts w:ascii="Calibri" w:hAnsi="Calibri" w:cs="Calibri"/>
              </w:rPr>
              <w:t xml:space="preserve">Scalar coupling threshold. </w:t>
            </w:r>
            <w:r w:rsidRPr="00D5173A">
              <w:rPr>
                <w:rFonts w:ascii="Calibri" w:hAnsi="Calibri" w:cs="Calibri"/>
                <w:i/>
              </w:rPr>
              <w:t>J</w:t>
            </w:r>
            <w:r>
              <w:rPr>
                <w:rFonts w:ascii="Calibri" w:hAnsi="Calibri" w:cs="Calibri"/>
              </w:rPr>
              <w:t>-couplings smaller than this value will be ignored.</w:t>
            </w:r>
          </w:p>
        </w:tc>
      </w:tr>
      <w:tr w:rsidR="00E640BB" w:rsidRPr="002E6502" w:rsidTr="00BA246E">
        <w:tc>
          <w:tcPr>
            <w:tcW w:w="2410" w:type="dxa"/>
            <w:shd w:val="clear" w:color="auto" w:fill="auto"/>
            <w:tcMar>
              <w:top w:w="57" w:type="dxa"/>
              <w:bottom w:w="57" w:type="dxa"/>
            </w:tcMar>
            <w:vAlign w:val="center"/>
          </w:tcPr>
          <w:p w:rsidR="00E640BB" w:rsidRPr="00D73EC3" w:rsidRDefault="00E640BB" w:rsidP="00244B5A">
            <w:pPr>
              <w:spacing w:after="0" w:line="240" w:lineRule="auto"/>
              <w:rPr>
                <w:rFonts w:ascii="Courier New" w:hAnsi="Courier New" w:cs="Courier New"/>
                <w:sz w:val="20"/>
                <w:szCs w:val="20"/>
              </w:rPr>
            </w:pPr>
            <w:r w:rsidRPr="00D5173A">
              <w:rPr>
                <w:rFonts w:ascii="Courier New" w:hAnsi="Courier New" w:cs="Courier New"/>
                <w:sz w:val="20"/>
                <w:szCs w:val="20"/>
              </w:rPr>
              <w:t>options.min_hfc</w:t>
            </w:r>
          </w:p>
        </w:tc>
        <w:tc>
          <w:tcPr>
            <w:tcW w:w="2394" w:type="dxa"/>
            <w:shd w:val="clear" w:color="auto" w:fill="auto"/>
            <w:tcMar>
              <w:top w:w="57" w:type="dxa"/>
              <w:bottom w:w="57" w:type="dxa"/>
            </w:tcMar>
            <w:vAlign w:val="center"/>
          </w:tcPr>
          <w:p w:rsidR="00E640BB" w:rsidRPr="00884767" w:rsidRDefault="00E640BB" w:rsidP="00244B5A">
            <w:pPr>
              <w:spacing w:after="0" w:line="240" w:lineRule="auto"/>
              <w:jc w:val="center"/>
              <w:rPr>
                <w:rFonts w:ascii="Calibri" w:hAnsi="Calibri" w:cs="Calibri"/>
                <w:iCs/>
              </w:rPr>
            </w:pPr>
            <w:r>
              <w:rPr>
                <w:rFonts w:ascii="Calibri" w:hAnsi="Calibri" w:cs="Calibri"/>
              </w:rPr>
              <w:t>Hz</w:t>
            </w:r>
          </w:p>
        </w:tc>
        <w:tc>
          <w:tcPr>
            <w:tcW w:w="3843" w:type="dxa"/>
            <w:shd w:val="clear" w:color="auto" w:fill="auto"/>
            <w:tcMar>
              <w:top w:w="57" w:type="dxa"/>
              <w:bottom w:w="57" w:type="dxa"/>
            </w:tcMar>
          </w:tcPr>
          <w:p w:rsidR="00E640BB" w:rsidRPr="00884767" w:rsidRDefault="00E640BB" w:rsidP="00244B5A">
            <w:pPr>
              <w:spacing w:before="120" w:after="120" w:line="240" w:lineRule="auto"/>
              <w:jc w:val="both"/>
              <w:rPr>
                <w:rFonts w:ascii="Calibri" w:hAnsi="Calibri" w:cs="Calibri"/>
              </w:rPr>
            </w:pPr>
            <w:r>
              <w:rPr>
                <w:rFonts w:ascii="Calibri" w:hAnsi="Calibri" w:cs="Calibri"/>
              </w:rPr>
              <w:t>Hyperfine coupling threshold. Hyperfine coupling tensors with 2-norm smaller than this value will be ignored.</w:t>
            </w:r>
          </w:p>
        </w:tc>
      </w:tr>
      <w:tr w:rsidR="00E640BB" w:rsidRPr="002E6502" w:rsidTr="00BA246E">
        <w:tc>
          <w:tcPr>
            <w:tcW w:w="2410" w:type="dxa"/>
            <w:tcBorders>
              <w:left w:val="nil"/>
              <w:right w:val="nil"/>
            </w:tcBorders>
            <w:shd w:val="clear" w:color="auto" w:fill="auto"/>
            <w:tcMar>
              <w:top w:w="57" w:type="dxa"/>
              <w:bottom w:w="57" w:type="dxa"/>
            </w:tcMar>
            <w:vAlign w:val="center"/>
          </w:tcPr>
          <w:p w:rsidR="00E640BB" w:rsidRPr="00D73EC3" w:rsidRDefault="00E640BB" w:rsidP="00244B5A">
            <w:pPr>
              <w:spacing w:after="0" w:line="240" w:lineRule="auto"/>
              <w:rPr>
                <w:rFonts w:ascii="Courier New" w:hAnsi="Courier New" w:cs="Courier New"/>
                <w:sz w:val="20"/>
                <w:szCs w:val="20"/>
              </w:rPr>
            </w:pPr>
            <w:r>
              <w:rPr>
                <w:rFonts w:ascii="Courier New" w:hAnsi="Courier New" w:cs="Courier New"/>
                <w:sz w:val="20"/>
                <w:szCs w:val="20"/>
              </w:rPr>
              <w:t>options.purge</w:t>
            </w:r>
          </w:p>
        </w:tc>
        <w:tc>
          <w:tcPr>
            <w:tcW w:w="2394" w:type="dxa"/>
            <w:tcBorders>
              <w:left w:val="nil"/>
              <w:right w:val="nil"/>
            </w:tcBorders>
            <w:shd w:val="clear" w:color="auto" w:fill="auto"/>
            <w:tcMar>
              <w:top w:w="57" w:type="dxa"/>
              <w:bottom w:w="57" w:type="dxa"/>
            </w:tcMar>
            <w:vAlign w:val="center"/>
          </w:tcPr>
          <w:p w:rsidR="00E640BB" w:rsidRPr="00884767" w:rsidRDefault="00E640BB" w:rsidP="00244B5A">
            <w:pPr>
              <w:spacing w:after="0" w:line="240" w:lineRule="auto"/>
              <w:jc w:val="center"/>
              <w:rPr>
                <w:rFonts w:ascii="Calibri" w:hAnsi="Calibri" w:cs="Calibri"/>
              </w:rPr>
            </w:pPr>
            <w:r>
              <w:rPr>
                <w:rFonts w:ascii="Calibri" w:hAnsi="Calibri" w:cs="Calibri"/>
              </w:rPr>
              <w:t>logical</w:t>
            </w:r>
          </w:p>
        </w:tc>
        <w:tc>
          <w:tcPr>
            <w:tcW w:w="3843" w:type="dxa"/>
            <w:tcBorders>
              <w:left w:val="nil"/>
              <w:right w:val="nil"/>
            </w:tcBorders>
            <w:shd w:val="clear" w:color="auto" w:fill="auto"/>
            <w:tcMar>
              <w:top w:w="57" w:type="dxa"/>
              <w:bottom w:w="57" w:type="dxa"/>
            </w:tcMar>
          </w:tcPr>
          <w:p w:rsidR="00E640BB" w:rsidRPr="00884767" w:rsidRDefault="00E640BB" w:rsidP="00244B5A">
            <w:pPr>
              <w:spacing w:before="120" w:after="120" w:line="240" w:lineRule="auto"/>
              <w:jc w:val="both"/>
              <w:rPr>
                <w:rFonts w:ascii="Calibri" w:hAnsi="Calibri" w:cs="Calibri"/>
              </w:rPr>
            </w:pPr>
            <w:r>
              <w:rPr>
                <w:rFonts w:ascii="Calibri" w:hAnsi="Calibri" w:cs="Calibri"/>
              </w:rPr>
              <w:t>If this switch is set, the nuclei with ne</w:t>
            </w:r>
            <w:r>
              <w:rPr>
                <w:rFonts w:ascii="Calibri" w:hAnsi="Calibri" w:cs="Calibri"/>
              </w:rPr>
              <w:t>g</w:t>
            </w:r>
            <w:r>
              <w:rPr>
                <w:rFonts w:ascii="Calibri" w:hAnsi="Calibri" w:cs="Calibri"/>
              </w:rPr>
              <w:t>ligible hyperfine couplings are purged from the spin system.</w:t>
            </w:r>
          </w:p>
        </w:tc>
      </w:tr>
      <w:tr w:rsidR="00E640BB" w:rsidRPr="002E6502" w:rsidTr="00BA246E">
        <w:tc>
          <w:tcPr>
            <w:tcW w:w="2410" w:type="dxa"/>
            <w:shd w:val="clear" w:color="auto" w:fill="auto"/>
            <w:tcMar>
              <w:top w:w="57" w:type="dxa"/>
              <w:bottom w:w="57" w:type="dxa"/>
            </w:tcMar>
            <w:vAlign w:val="center"/>
          </w:tcPr>
          <w:p w:rsidR="00E640BB" w:rsidRPr="00D73EC3" w:rsidRDefault="00E640BB" w:rsidP="00244B5A">
            <w:pPr>
              <w:spacing w:after="0" w:line="240" w:lineRule="auto"/>
              <w:rPr>
                <w:rFonts w:ascii="Courier New" w:hAnsi="Courier New" w:cs="Courier New"/>
                <w:sz w:val="20"/>
                <w:szCs w:val="20"/>
              </w:rPr>
            </w:pPr>
            <w:r>
              <w:rPr>
                <w:rFonts w:ascii="Courier New" w:hAnsi="Courier New" w:cs="Courier New"/>
                <w:sz w:val="20"/>
                <w:szCs w:val="20"/>
              </w:rPr>
              <w:t>options.no_xyz</w:t>
            </w:r>
          </w:p>
        </w:tc>
        <w:tc>
          <w:tcPr>
            <w:tcW w:w="2394" w:type="dxa"/>
            <w:shd w:val="clear" w:color="auto" w:fill="auto"/>
            <w:tcMar>
              <w:top w:w="57" w:type="dxa"/>
              <w:bottom w:w="57" w:type="dxa"/>
            </w:tcMar>
            <w:vAlign w:val="center"/>
          </w:tcPr>
          <w:p w:rsidR="00E640BB" w:rsidRPr="00884767" w:rsidRDefault="00E640BB" w:rsidP="00244B5A">
            <w:pPr>
              <w:spacing w:after="0" w:line="240" w:lineRule="auto"/>
              <w:jc w:val="center"/>
              <w:rPr>
                <w:rFonts w:ascii="Calibri" w:hAnsi="Calibri" w:cs="Calibri"/>
              </w:rPr>
            </w:pPr>
            <w:r>
              <w:rPr>
                <w:rFonts w:ascii="Calibri" w:hAnsi="Calibri" w:cs="Calibri"/>
              </w:rPr>
              <w:t>logical</w:t>
            </w:r>
          </w:p>
        </w:tc>
        <w:tc>
          <w:tcPr>
            <w:tcW w:w="3843" w:type="dxa"/>
            <w:shd w:val="clear" w:color="auto" w:fill="auto"/>
            <w:tcMar>
              <w:top w:w="57" w:type="dxa"/>
              <w:bottom w:w="57" w:type="dxa"/>
            </w:tcMar>
          </w:tcPr>
          <w:p w:rsidR="00E640BB" w:rsidRPr="00884767" w:rsidRDefault="00E640BB" w:rsidP="00244B5A">
            <w:pPr>
              <w:spacing w:before="120" w:after="120" w:line="240" w:lineRule="auto"/>
              <w:jc w:val="both"/>
              <w:rPr>
                <w:rFonts w:ascii="Calibri" w:hAnsi="Calibri" w:cs="Calibri"/>
              </w:rPr>
            </w:pPr>
            <w:r>
              <w:rPr>
                <w:rFonts w:ascii="Calibri" w:hAnsi="Calibri" w:cs="Calibri"/>
              </w:rPr>
              <w:t>If this switch is set, the atomic coord</w:t>
            </w:r>
            <w:r>
              <w:rPr>
                <w:rFonts w:ascii="Calibri" w:hAnsi="Calibri" w:cs="Calibri"/>
              </w:rPr>
              <w:t>i</w:t>
            </w:r>
            <w:r>
              <w:rPr>
                <w:rFonts w:ascii="Calibri" w:hAnsi="Calibri" w:cs="Calibri"/>
              </w:rPr>
              <w:t>nate information is ignored.</w:t>
            </w:r>
          </w:p>
        </w:tc>
      </w:tr>
      <w:tr w:rsidR="00E640BB" w:rsidRPr="002E6502" w:rsidTr="00BA246E">
        <w:tc>
          <w:tcPr>
            <w:tcW w:w="2410" w:type="dxa"/>
            <w:tcBorders>
              <w:top w:val="nil"/>
              <w:left w:val="nil"/>
              <w:bottom w:val="single" w:sz="4" w:space="0" w:color="31849B" w:themeColor="accent5" w:themeShade="BF"/>
              <w:right w:val="nil"/>
            </w:tcBorders>
            <w:shd w:val="clear" w:color="auto" w:fill="auto"/>
            <w:tcMar>
              <w:top w:w="57" w:type="dxa"/>
              <w:bottom w:w="57" w:type="dxa"/>
            </w:tcMar>
            <w:vAlign w:val="center"/>
          </w:tcPr>
          <w:p w:rsidR="00E640BB" w:rsidRDefault="00E640BB" w:rsidP="00244B5A">
            <w:pPr>
              <w:spacing w:after="0" w:line="240" w:lineRule="auto"/>
              <w:rPr>
                <w:rFonts w:ascii="Courier New" w:hAnsi="Courier New" w:cs="Courier New"/>
                <w:sz w:val="20"/>
                <w:szCs w:val="20"/>
              </w:rPr>
            </w:pPr>
            <w:r>
              <w:rPr>
                <w:rFonts w:ascii="Courier New" w:hAnsi="Courier New" w:cs="Courier New"/>
                <w:sz w:val="20"/>
                <w:szCs w:val="20"/>
              </w:rPr>
              <w:t>options.dilute</w:t>
            </w:r>
          </w:p>
        </w:tc>
        <w:tc>
          <w:tcPr>
            <w:tcW w:w="2394" w:type="dxa"/>
            <w:tcBorders>
              <w:top w:val="nil"/>
              <w:left w:val="nil"/>
              <w:bottom w:val="single" w:sz="4" w:space="0" w:color="31849B" w:themeColor="accent5" w:themeShade="BF"/>
              <w:right w:val="nil"/>
            </w:tcBorders>
            <w:shd w:val="clear" w:color="auto" w:fill="auto"/>
            <w:tcMar>
              <w:top w:w="57" w:type="dxa"/>
              <w:bottom w:w="57" w:type="dxa"/>
            </w:tcMar>
            <w:vAlign w:val="center"/>
          </w:tcPr>
          <w:p w:rsidR="00E640BB" w:rsidRDefault="00E640BB" w:rsidP="00244B5A">
            <w:pPr>
              <w:spacing w:after="0" w:line="240" w:lineRule="auto"/>
              <w:jc w:val="center"/>
              <w:rPr>
                <w:rFonts w:ascii="Calibri" w:hAnsi="Calibri" w:cs="Calibri"/>
              </w:rPr>
            </w:pPr>
            <w:r>
              <w:rPr>
                <w:rFonts w:ascii="Calibri" w:hAnsi="Calibri" w:cs="Calibri"/>
              </w:rPr>
              <w:t>cell array of strings</w:t>
            </w:r>
          </w:p>
        </w:tc>
        <w:tc>
          <w:tcPr>
            <w:tcW w:w="3843" w:type="dxa"/>
            <w:tcBorders>
              <w:top w:val="nil"/>
              <w:left w:val="nil"/>
              <w:bottom w:val="single" w:sz="4" w:space="0" w:color="31849B" w:themeColor="accent5" w:themeShade="BF"/>
              <w:right w:val="nil"/>
            </w:tcBorders>
            <w:shd w:val="clear" w:color="auto" w:fill="auto"/>
            <w:tcMar>
              <w:top w:w="57" w:type="dxa"/>
              <w:bottom w:w="57" w:type="dxa"/>
            </w:tcMar>
          </w:tcPr>
          <w:p w:rsidR="00E640BB" w:rsidRDefault="00E640BB" w:rsidP="00244B5A">
            <w:pPr>
              <w:spacing w:before="120" w:after="120" w:line="240" w:lineRule="auto"/>
              <w:jc w:val="both"/>
              <w:rPr>
                <w:rFonts w:ascii="Calibri" w:hAnsi="Calibri" w:cs="Calibri"/>
              </w:rPr>
            </w:pPr>
            <w:r>
              <w:rPr>
                <w:rFonts w:ascii="Calibri" w:hAnsi="Calibri" w:cs="Calibri"/>
              </w:rPr>
              <w:t>All couplings between spins of the types listed in this array are ignored.</w:t>
            </w:r>
          </w:p>
        </w:tc>
      </w:tr>
    </w:tbl>
    <w:p w:rsidR="00E640BB" w:rsidRDefault="00E640BB" w:rsidP="00E640BB">
      <w:pPr>
        <w:pStyle w:val="a3"/>
        <w:spacing w:after="120"/>
        <w:contextualSpacing w:val="0"/>
        <w:jc w:val="both"/>
      </w:pPr>
    </w:p>
    <w:p w:rsidR="00F60835" w:rsidRDefault="00F60835" w:rsidP="00E640BB">
      <w:pPr>
        <w:pStyle w:val="a3"/>
        <w:spacing w:after="120"/>
        <w:contextualSpacing w:val="0"/>
        <w:jc w:val="both"/>
      </w:pPr>
      <w:r>
        <w:lastRenderedPageBreak/>
        <w:t xml:space="preserve">The following fields are written by </w:t>
      </w:r>
      <w:r w:rsidRPr="00F60835">
        <w:rPr>
          <w:i/>
        </w:rPr>
        <w:t>g03_to_spinach</w:t>
      </w:r>
      <w:r>
        <w:t xml:space="preserve">: </w:t>
      </w:r>
      <w:r w:rsidRPr="004A5E0F">
        <w:rPr>
          <w:i/>
        </w:rPr>
        <w:t xml:space="preserve">sys.isotopes, </w:t>
      </w:r>
      <w:proofErr w:type="spellStart"/>
      <w:r w:rsidRPr="004A5E0F">
        <w:rPr>
          <w:i/>
        </w:rPr>
        <w:t>inter.coordinates</w:t>
      </w:r>
      <w:proofErr w:type="spellEnd"/>
      <w:r w:rsidRPr="004A5E0F">
        <w:rPr>
          <w:i/>
        </w:rPr>
        <w:t xml:space="preserve">, </w:t>
      </w:r>
      <w:proofErr w:type="spellStart"/>
      <w:r w:rsidRPr="004A5E0F">
        <w:rPr>
          <w:i/>
        </w:rPr>
        <w:t>i</w:t>
      </w:r>
      <w:r w:rsidRPr="004A5E0F">
        <w:rPr>
          <w:i/>
        </w:rPr>
        <w:t>n</w:t>
      </w:r>
      <w:r w:rsidRPr="004A5E0F">
        <w:rPr>
          <w:i/>
        </w:rPr>
        <w:t>ter.zeeman.matrix</w:t>
      </w:r>
      <w:proofErr w:type="spellEnd"/>
      <w:r w:rsidRPr="004A5E0F">
        <w:rPr>
          <w:i/>
        </w:rPr>
        <w:t xml:space="preserve">, </w:t>
      </w:r>
      <w:proofErr w:type="spellStart"/>
      <w:r w:rsidRPr="004A5E0F">
        <w:rPr>
          <w:i/>
        </w:rPr>
        <w:t>inter.coupling.matrix</w:t>
      </w:r>
      <w:proofErr w:type="spellEnd"/>
      <w:r w:rsidRPr="004A5E0F">
        <w:rPr>
          <w:i/>
        </w:rPr>
        <w:t xml:space="preserve">, </w:t>
      </w:r>
      <w:proofErr w:type="spellStart"/>
      <w:r w:rsidRPr="004A5E0F">
        <w:rPr>
          <w:i/>
        </w:rPr>
        <w:t>inter.coupling.scalar</w:t>
      </w:r>
      <w:proofErr w:type="spellEnd"/>
      <w:r>
        <w:t>.</w:t>
      </w:r>
    </w:p>
    <w:p w:rsidR="00FB4E5E" w:rsidRDefault="00FB4E5E" w:rsidP="00FB4E5E">
      <w:pPr>
        <w:pStyle w:val="a3"/>
        <w:numPr>
          <w:ilvl w:val="0"/>
          <w:numId w:val="6"/>
        </w:numPr>
        <w:spacing w:after="120"/>
        <w:contextualSpacing w:val="0"/>
        <w:jc w:val="both"/>
      </w:pPr>
      <w:r>
        <w:t>Spin system information may</w:t>
      </w:r>
      <w:r w:rsidR="00E13F45">
        <w:t xml:space="preserve"> also</w:t>
      </w:r>
      <w:r>
        <w:t xml:space="preserve"> be read from the </w:t>
      </w:r>
      <w:proofErr w:type="spellStart"/>
      <w:r>
        <w:t>spinsys</w:t>
      </w:r>
      <w:proofErr w:type="spellEnd"/>
      <w:r>
        <w:t>{} field of a SIMPSON *.in file using the following syntax:</w:t>
      </w:r>
    </w:p>
    <w:p w:rsidR="00FB4E5E" w:rsidRDefault="00FB4E5E" w:rsidP="00FB4E5E">
      <w:pPr>
        <w:autoSpaceDE w:val="0"/>
        <w:autoSpaceDN w:val="0"/>
        <w:adjustRightInd w:val="0"/>
        <w:spacing w:after="240" w:line="240" w:lineRule="auto"/>
        <w:ind w:left="2552"/>
        <w:rPr>
          <w:rFonts w:ascii="Courier New" w:hAnsi="Courier New" w:cs="Courier New"/>
          <w:sz w:val="24"/>
          <w:szCs w:val="24"/>
        </w:rPr>
      </w:pPr>
      <w:r w:rsidRPr="00FB4E5E">
        <w:rPr>
          <w:rFonts w:ascii="Courier New" w:hAnsi="Courier New" w:cs="Courier New"/>
          <w:color w:val="000000"/>
          <w:sz w:val="18"/>
          <w:szCs w:val="18"/>
        </w:rPr>
        <w:t>[sys,inter]=simpson2spinach(filename)</w:t>
      </w:r>
    </w:p>
    <w:p w:rsidR="00FB4E5E" w:rsidRDefault="00CA6087" w:rsidP="00FB4E5E">
      <w:pPr>
        <w:pStyle w:val="a3"/>
        <w:spacing w:after="120"/>
        <w:contextualSpacing w:val="0"/>
        <w:jc w:val="both"/>
      </w:pPr>
      <w:r>
        <w:t>The function absorbs isotope information, all Zeeman tensors and all coupling tensors</w:t>
      </w:r>
      <w:r w:rsidR="00594092">
        <w:t>, and r</w:t>
      </w:r>
      <w:r w:rsidR="00594092">
        <w:t>e</w:t>
      </w:r>
      <w:r w:rsidR="00594092">
        <w:t>turns the corresponding Spinach data structures.</w:t>
      </w:r>
    </w:p>
    <w:p w:rsidR="00CF511B" w:rsidRDefault="00CF511B" w:rsidP="00CF511B">
      <w:pPr>
        <w:pStyle w:val="a3"/>
        <w:numPr>
          <w:ilvl w:val="0"/>
          <w:numId w:val="6"/>
        </w:numPr>
        <w:spacing w:after="120"/>
        <w:contextualSpacing w:val="0"/>
        <w:jc w:val="both"/>
      </w:pPr>
      <w:r>
        <w:t xml:space="preserve">For partially oriented systems, the 3x3 </w:t>
      </w:r>
      <w:proofErr w:type="spellStart"/>
      <w:r w:rsidR="004A5E0F">
        <w:t>Saupe</w:t>
      </w:r>
      <w:proofErr w:type="spellEnd"/>
      <w:r w:rsidR="004A5E0F">
        <w:t xml:space="preserve"> </w:t>
      </w:r>
      <w:r>
        <w:t xml:space="preserve">order matrix may be supplied using </w:t>
      </w:r>
      <w:proofErr w:type="spellStart"/>
      <w:r w:rsidRPr="00CF511B">
        <w:rPr>
          <w:i/>
        </w:rPr>
        <w:t>i</w:t>
      </w:r>
      <w:r w:rsidRPr="00CF511B">
        <w:rPr>
          <w:i/>
        </w:rPr>
        <w:t>n</w:t>
      </w:r>
      <w:r w:rsidRPr="00CF511B">
        <w:rPr>
          <w:i/>
        </w:rPr>
        <w:t>ter.order_matrix</w:t>
      </w:r>
      <w:proofErr w:type="spellEnd"/>
      <w:r>
        <w:t xml:space="preserve"> variable. </w:t>
      </w:r>
      <w:r w:rsidR="001D6B04">
        <w:t>T</w:t>
      </w:r>
      <w:r w:rsidR="004A5E0F">
        <w:t xml:space="preserve">he interaction tensors </w:t>
      </w:r>
      <w:r w:rsidR="001D6B04">
        <w:t>should then be</w:t>
      </w:r>
      <w:r w:rsidR="004A5E0F">
        <w:t xml:space="preserve"> transformed into their pa</w:t>
      </w:r>
      <w:r w:rsidR="004A5E0F">
        <w:t>r</w:t>
      </w:r>
      <w:r w:rsidR="004A5E0F">
        <w:t xml:space="preserve">tially averaged from by calling the </w:t>
      </w:r>
      <w:proofErr w:type="spellStart"/>
      <w:r w:rsidR="004A5E0F" w:rsidRPr="004A5E0F">
        <w:rPr>
          <w:i/>
        </w:rPr>
        <w:t>residual.m</w:t>
      </w:r>
      <w:proofErr w:type="spellEnd"/>
      <w:r w:rsidR="004A5E0F">
        <w:t xml:space="preserve"> function in the </w:t>
      </w:r>
      <w:r w:rsidR="004A5E0F" w:rsidRPr="004A5E0F">
        <w:rPr>
          <w:i/>
        </w:rPr>
        <w:t>etc</w:t>
      </w:r>
      <w:r w:rsidR="004A5E0F">
        <w:t xml:space="preserve"> directory.</w:t>
      </w:r>
    </w:p>
    <w:p w:rsidR="00BE6DEC" w:rsidRPr="008860D3" w:rsidRDefault="00BE6DEC" w:rsidP="00A21837">
      <w:pPr>
        <w:pStyle w:val="a3"/>
        <w:numPr>
          <w:ilvl w:val="0"/>
          <w:numId w:val="1"/>
        </w:numPr>
        <w:spacing w:before="240" w:after="0"/>
        <w:ind w:left="284" w:hanging="284"/>
        <w:contextualSpacing w:val="0"/>
        <w:jc w:val="both"/>
        <w:rPr>
          <w:b/>
        </w:rPr>
      </w:pPr>
      <w:r>
        <w:rPr>
          <w:b/>
        </w:rPr>
        <w:t>Relaxation theory</w:t>
      </w:r>
    </w:p>
    <w:p w:rsidR="00676262" w:rsidRDefault="004704B6" w:rsidP="004704B6">
      <w:pPr>
        <w:spacing w:after="120"/>
        <w:jc w:val="both"/>
      </w:pPr>
      <w:r>
        <w:t xml:space="preserve">Spinach includes </w:t>
      </w:r>
      <w:r w:rsidR="003454AF">
        <w:t>two</w:t>
      </w:r>
      <w:r w:rsidR="00EB1F76">
        <w:t xml:space="preserve"> popular semi-empirical relaxation models as well as </w:t>
      </w:r>
      <w:r>
        <w:t>a generalized Bloch-Redfield-Wangsness liquid-state relaxation theory module, which operates using the interaction anisotropies and correlation function parameters provided by the user. BRW theory is implemented in a diagonalization-free formulation and is capable of computing full relaxation superoperators for state space dimensions in excess of 10</w:t>
      </w:r>
      <w:r w:rsidRPr="004704B6">
        <w:rPr>
          <w:vertAlign w:val="superscript"/>
        </w:rPr>
        <w:t>5</w:t>
      </w:r>
      <w:r>
        <w:t xml:space="preserve">. </w:t>
      </w:r>
      <w:r w:rsidR="00D0402D">
        <w:t xml:space="preserve">Please see </w:t>
      </w:r>
      <w:r w:rsidR="00B919A2">
        <w:t>IK’s</w:t>
      </w:r>
      <w:r w:rsidR="00D0402D">
        <w:t xml:space="preserve"> JMR paper on the subject for further details.</w:t>
      </w:r>
    </w:p>
    <w:p w:rsidR="00676262" w:rsidRDefault="00FE7092" w:rsidP="004704B6">
      <w:pPr>
        <w:spacing w:after="120"/>
        <w:jc w:val="both"/>
      </w:pPr>
      <w:r>
        <w:t>The semi-empirical relaxation models are the</w:t>
      </w:r>
      <w:r w:rsidR="00676262">
        <w:t xml:space="preserve"> uniform damping of all magnetization at a user-specified rate and </w:t>
      </w:r>
      <w:r w:rsidR="00C768CE">
        <w:t xml:space="preserve">the extended </w:t>
      </w:r>
      <w:r w:rsidR="00676262">
        <w:t>T</w:t>
      </w:r>
      <w:r w:rsidR="00676262" w:rsidRPr="00DD40C8">
        <w:rPr>
          <w:vertAlign w:val="subscript"/>
        </w:rPr>
        <w:t>1</w:t>
      </w:r>
      <w:r w:rsidR="00676262">
        <w:t>/T</w:t>
      </w:r>
      <w:r w:rsidR="00676262" w:rsidRPr="00DD40C8">
        <w:rPr>
          <w:vertAlign w:val="subscript"/>
        </w:rPr>
        <w:t>2</w:t>
      </w:r>
      <w:r w:rsidR="00676262">
        <w:t xml:space="preserve"> approximation, where the longitudinal and transverse single-spin orders decay at user-specified rates (given separately for each spin) and multi-spin orders decay at the sum of the rates of their cons</w:t>
      </w:r>
      <w:r w:rsidR="00DD40C8">
        <w:t>tituent spins: R</w:t>
      </w:r>
      <w:r w:rsidR="00DD40C8" w:rsidRPr="00DD40C8">
        <w:rPr>
          <w:vertAlign w:val="subscript"/>
        </w:rPr>
        <w:t>1</w:t>
      </w:r>
      <w:r w:rsidR="00DD40C8">
        <w:t xml:space="preserve"> is used if a spin is in a longitudinal state, R</w:t>
      </w:r>
      <w:r w:rsidR="00DD40C8" w:rsidRPr="00DD40C8">
        <w:rPr>
          <w:vertAlign w:val="subscript"/>
        </w:rPr>
        <w:t>2</w:t>
      </w:r>
      <w:r w:rsidR="00DD40C8">
        <w:t xml:space="preserve"> is used otherwise.</w:t>
      </w:r>
    </w:p>
    <w:p w:rsidR="00BE6DEC" w:rsidRDefault="004704B6" w:rsidP="004704B6">
      <w:pPr>
        <w:spacing w:after="120"/>
        <w:jc w:val="both"/>
      </w:pPr>
      <w:r>
        <w:t>The following options are supported:</w:t>
      </w:r>
    </w:p>
    <w:tbl>
      <w:tblPr>
        <w:tblW w:w="0" w:type="auto"/>
        <w:tblInd w:w="108" w:type="dxa"/>
        <w:tblBorders>
          <w:top w:val="single" w:sz="8" w:space="0" w:color="4BACC6"/>
          <w:bottom w:val="single" w:sz="8" w:space="0" w:color="4BACC6"/>
        </w:tblBorders>
        <w:tblLook w:val="00A0"/>
      </w:tblPr>
      <w:tblGrid>
        <w:gridCol w:w="2763"/>
        <w:gridCol w:w="2126"/>
        <w:gridCol w:w="4467"/>
      </w:tblGrid>
      <w:tr w:rsidR="004704B6" w:rsidRPr="00431740" w:rsidTr="004704B6">
        <w:tc>
          <w:tcPr>
            <w:tcW w:w="2763" w:type="dxa"/>
            <w:vAlign w:val="center"/>
          </w:tcPr>
          <w:p w:rsidR="004704B6" w:rsidRPr="001B2D21" w:rsidRDefault="004704B6"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inter.relaxation</w:t>
            </w:r>
          </w:p>
        </w:tc>
        <w:tc>
          <w:tcPr>
            <w:tcW w:w="2126" w:type="dxa"/>
            <w:vAlign w:val="center"/>
          </w:tcPr>
          <w:p w:rsidR="004704B6" w:rsidRPr="00431740" w:rsidRDefault="004704B6" w:rsidP="00244B5A">
            <w:pPr>
              <w:tabs>
                <w:tab w:val="center" w:pos="4160"/>
                <w:tab w:val="right" w:pos="8320"/>
              </w:tabs>
              <w:spacing w:after="0" w:line="240" w:lineRule="auto"/>
              <w:jc w:val="center"/>
            </w:pPr>
            <w:r w:rsidRPr="00431740">
              <w:t>string:</w:t>
            </w:r>
          </w:p>
          <w:p w:rsidR="004704B6" w:rsidRPr="00431740" w:rsidRDefault="004704B6" w:rsidP="00244B5A">
            <w:pPr>
              <w:tabs>
                <w:tab w:val="center" w:pos="4160"/>
                <w:tab w:val="right" w:pos="8320"/>
              </w:tabs>
              <w:spacing w:after="0" w:line="240" w:lineRule="auto"/>
              <w:jc w:val="center"/>
            </w:pPr>
            <w:r w:rsidRPr="00431740">
              <w:rPr>
                <w:i/>
                <w:iCs/>
              </w:rPr>
              <w:t>‘none’, ’damp’,</w:t>
            </w:r>
            <w:r w:rsidRPr="00431740">
              <w:rPr>
                <w:i/>
                <w:iCs/>
              </w:rPr>
              <w:br/>
              <w:t xml:space="preserve"> </w:t>
            </w:r>
            <w:r w:rsidR="00EB37A2">
              <w:rPr>
                <w:i/>
                <w:iCs/>
              </w:rPr>
              <w:t xml:space="preserve">‘t1_t2’, </w:t>
            </w:r>
            <w:r w:rsidRPr="00431740">
              <w:rPr>
                <w:i/>
                <w:iCs/>
              </w:rPr>
              <w:t>‘redfield’</w:t>
            </w:r>
          </w:p>
          <w:p w:rsidR="004704B6" w:rsidRPr="00431740" w:rsidRDefault="004704B6" w:rsidP="00244B5A">
            <w:pPr>
              <w:tabs>
                <w:tab w:val="center" w:pos="4160"/>
                <w:tab w:val="right" w:pos="8320"/>
              </w:tabs>
              <w:spacing w:after="0" w:line="240" w:lineRule="auto"/>
              <w:jc w:val="center"/>
            </w:pPr>
            <w:r w:rsidRPr="00431740">
              <w:t xml:space="preserve">(default is </w:t>
            </w:r>
            <w:r w:rsidRPr="00431740">
              <w:rPr>
                <w:i/>
                <w:iCs/>
              </w:rPr>
              <w:t>‘none’</w:t>
            </w:r>
            <w:r w:rsidRPr="00431740">
              <w:t>)</w:t>
            </w:r>
          </w:p>
        </w:tc>
        <w:tc>
          <w:tcPr>
            <w:tcW w:w="4467" w:type="dxa"/>
            <w:vAlign w:val="center"/>
          </w:tcPr>
          <w:p w:rsidR="004704B6" w:rsidRPr="00431740" w:rsidRDefault="004704B6" w:rsidP="00244B5A">
            <w:pPr>
              <w:tabs>
                <w:tab w:val="center" w:pos="4160"/>
                <w:tab w:val="right" w:pos="8320"/>
              </w:tabs>
              <w:spacing w:before="120" w:after="120"/>
              <w:jc w:val="both"/>
            </w:pPr>
            <w:r w:rsidRPr="00431740">
              <w:t>A switch controlling the selection of the relax</w:t>
            </w:r>
            <w:r w:rsidRPr="00431740">
              <w:t>a</w:t>
            </w:r>
            <w:r w:rsidRPr="00431740">
              <w:t xml:space="preserve">tion superoperator. The </w:t>
            </w:r>
            <w:r w:rsidRPr="0093155D">
              <w:rPr>
                <w:i/>
              </w:rPr>
              <w:t>‘damp’</w:t>
            </w:r>
            <w:r w:rsidRPr="00431740">
              <w:t xml:space="preserve"> option r</w:t>
            </w:r>
            <w:r w:rsidRPr="00431740">
              <w:t>e</w:t>
            </w:r>
            <w:r w:rsidRPr="00431740">
              <w:t>quests non-selective damping of all spin states</w:t>
            </w:r>
            <w:r>
              <w:t>.</w:t>
            </w:r>
            <w:r w:rsidR="00EB37A2">
              <w:t xml:space="preserve"> The ‘t1_t2’ option requests the extended T1, T2 approximation.</w:t>
            </w:r>
            <w:r w:rsidRPr="00431740">
              <w:t xml:space="preserve"> The </w:t>
            </w:r>
            <w:r w:rsidRPr="006A3E94">
              <w:rPr>
                <w:rFonts w:ascii="Courier New" w:hAnsi="Courier New" w:cs="Courier New"/>
                <w:sz w:val="20"/>
                <w:szCs w:val="20"/>
              </w:rPr>
              <w:t>‘redfield’</w:t>
            </w:r>
            <w:r w:rsidRPr="00431740">
              <w:t xml:space="preserve"> option </w:t>
            </w:r>
            <w:r>
              <w:t>computes the Redfield superoperator</w:t>
            </w:r>
            <w:r w:rsidRPr="00431740">
              <w:t>.</w:t>
            </w:r>
          </w:p>
        </w:tc>
      </w:tr>
      <w:tr w:rsidR="004704B6" w:rsidRPr="00431740" w:rsidTr="004704B6">
        <w:tc>
          <w:tcPr>
            <w:tcW w:w="2763" w:type="dxa"/>
            <w:vAlign w:val="center"/>
          </w:tcPr>
          <w:p w:rsidR="004704B6" w:rsidRPr="001B2D21" w:rsidRDefault="004704B6" w:rsidP="00244B5A">
            <w:pPr>
              <w:tabs>
                <w:tab w:val="center" w:pos="4160"/>
                <w:tab w:val="right" w:pos="8320"/>
              </w:tabs>
              <w:spacing w:after="0" w:line="240" w:lineRule="auto"/>
              <w:rPr>
                <w:rFonts w:ascii="Courier New" w:hAnsi="Courier New" w:cs="Courier New"/>
                <w:sz w:val="20"/>
                <w:szCs w:val="20"/>
              </w:rPr>
            </w:pPr>
            <w:r w:rsidRPr="001B2D21">
              <w:rPr>
                <w:rFonts w:ascii="Courier New" w:hAnsi="Courier New" w:cs="Courier New"/>
                <w:sz w:val="20"/>
                <w:szCs w:val="20"/>
              </w:rPr>
              <w:t>inter.</w:t>
            </w:r>
            <w:r>
              <w:rPr>
                <w:rFonts w:ascii="Courier New" w:hAnsi="Courier New" w:cs="Courier New"/>
                <w:sz w:val="20"/>
                <w:szCs w:val="20"/>
              </w:rPr>
              <w:t>damp_rate</w:t>
            </w:r>
          </w:p>
        </w:tc>
        <w:tc>
          <w:tcPr>
            <w:tcW w:w="2126" w:type="dxa"/>
            <w:vAlign w:val="center"/>
          </w:tcPr>
          <w:p w:rsidR="004704B6" w:rsidRPr="00431740" w:rsidRDefault="00C768CE" w:rsidP="00244B5A">
            <w:pPr>
              <w:tabs>
                <w:tab w:val="center" w:pos="4160"/>
                <w:tab w:val="right" w:pos="8320"/>
              </w:tabs>
              <w:spacing w:after="0" w:line="240" w:lineRule="auto"/>
              <w:jc w:val="center"/>
            </w:pPr>
            <w:r>
              <w:t>r</w:t>
            </w:r>
            <w:r w:rsidR="004704B6">
              <w:t>eal</w:t>
            </w:r>
          </w:p>
        </w:tc>
        <w:tc>
          <w:tcPr>
            <w:tcW w:w="4467" w:type="dxa"/>
            <w:vAlign w:val="center"/>
          </w:tcPr>
          <w:p w:rsidR="004704B6" w:rsidRPr="00431740" w:rsidRDefault="004704B6" w:rsidP="00244B5A">
            <w:pPr>
              <w:tabs>
                <w:tab w:val="center" w:pos="4160"/>
                <w:tab w:val="right" w:pos="8320"/>
              </w:tabs>
              <w:spacing w:before="120" w:after="120"/>
              <w:jc w:val="both"/>
            </w:pPr>
            <w:r>
              <w:t>Damping rate</w:t>
            </w:r>
            <w:r w:rsidR="002D06B3">
              <w:t xml:space="preserve"> (in Hz)</w:t>
            </w:r>
            <w:r>
              <w:t xml:space="preserve"> to be used if </w:t>
            </w:r>
            <w:r w:rsidRPr="00645CA5">
              <w:rPr>
                <w:i/>
              </w:rPr>
              <w:t>‘damp’</w:t>
            </w:r>
            <w:r>
              <w:t xml:space="preserve"> is selected in the relaxation theory switch.</w:t>
            </w:r>
          </w:p>
        </w:tc>
      </w:tr>
      <w:tr w:rsidR="00314EB2" w:rsidRPr="00431740" w:rsidTr="00763541">
        <w:tc>
          <w:tcPr>
            <w:tcW w:w="2763" w:type="dxa"/>
            <w:vAlign w:val="center"/>
          </w:tcPr>
          <w:p w:rsidR="00314EB2" w:rsidRPr="001B2D21" w:rsidRDefault="00314EB2" w:rsidP="00314EB2">
            <w:pPr>
              <w:tabs>
                <w:tab w:val="center" w:pos="4160"/>
                <w:tab w:val="right" w:pos="8320"/>
              </w:tabs>
              <w:spacing w:after="0" w:line="240" w:lineRule="auto"/>
              <w:rPr>
                <w:rFonts w:ascii="Courier New" w:hAnsi="Courier New" w:cs="Courier New"/>
                <w:sz w:val="20"/>
                <w:szCs w:val="20"/>
              </w:rPr>
            </w:pPr>
            <w:r w:rsidRPr="001B2D21">
              <w:rPr>
                <w:rFonts w:ascii="Courier New" w:hAnsi="Courier New" w:cs="Courier New"/>
                <w:sz w:val="20"/>
                <w:szCs w:val="20"/>
              </w:rPr>
              <w:t>inter.</w:t>
            </w:r>
            <w:r>
              <w:rPr>
                <w:rFonts w:ascii="Courier New" w:hAnsi="Courier New" w:cs="Courier New"/>
                <w:sz w:val="20"/>
                <w:szCs w:val="20"/>
              </w:rPr>
              <w:t>r1_rate</w:t>
            </w:r>
          </w:p>
        </w:tc>
        <w:tc>
          <w:tcPr>
            <w:tcW w:w="2126" w:type="dxa"/>
            <w:vAlign w:val="center"/>
          </w:tcPr>
          <w:p w:rsidR="00314EB2" w:rsidRPr="00431740" w:rsidRDefault="00314EB2" w:rsidP="00763541">
            <w:pPr>
              <w:tabs>
                <w:tab w:val="center" w:pos="4160"/>
                <w:tab w:val="right" w:pos="8320"/>
              </w:tabs>
              <w:spacing w:after="0" w:line="240" w:lineRule="auto"/>
              <w:jc w:val="center"/>
            </w:pPr>
            <w:r>
              <w:t>nspins x 1</w:t>
            </w:r>
            <w:r>
              <w:br/>
              <w:t>vector of reals</w:t>
            </w:r>
          </w:p>
        </w:tc>
        <w:tc>
          <w:tcPr>
            <w:tcW w:w="4467" w:type="dxa"/>
            <w:vAlign w:val="center"/>
          </w:tcPr>
          <w:p w:rsidR="00314EB2" w:rsidRPr="00431740" w:rsidRDefault="00314EB2" w:rsidP="00314EB2">
            <w:pPr>
              <w:tabs>
                <w:tab w:val="center" w:pos="4160"/>
                <w:tab w:val="right" w:pos="8320"/>
              </w:tabs>
              <w:spacing w:before="120" w:after="120"/>
              <w:jc w:val="both"/>
            </w:pPr>
            <w:r>
              <w:t xml:space="preserve">R1 relaxation rates (in Hz) for each spin, to be used if </w:t>
            </w:r>
            <w:r w:rsidRPr="00645CA5">
              <w:rPr>
                <w:i/>
              </w:rPr>
              <w:t>‘</w:t>
            </w:r>
            <w:r>
              <w:rPr>
                <w:i/>
              </w:rPr>
              <w:t>t1_t2</w:t>
            </w:r>
            <w:r w:rsidRPr="00645CA5">
              <w:rPr>
                <w:i/>
              </w:rPr>
              <w:t>’</w:t>
            </w:r>
            <w:r>
              <w:t xml:space="preserve"> is selected in the relaxation th</w:t>
            </w:r>
            <w:r>
              <w:t>e</w:t>
            </w:r>
            <w:r>
              <w:t>ory switch.</w:t>
            </w:r>
          </w:p>
        </w:tc>
      </w:tr>
      <w:tr w:rsidR="00314EB2" w:rsidRPr="00431740" w:rsidTr="00763541">
        <w:tc>
          <w:tcPr>
            <w:tcW w:w="2763" w:type="dxa"/>
            <w:vAlign w:val="center"/>
          </w:tcPr>
          <w:p w:rsidR="00314EB2" w:rsidRPr="001B2D21" w:rsidRDefault="00314EB2" w:rsidP="00314EB2">
            <w:pPr>
              <w:tabs>
                <w:tab w:val="center" w:pos="4160"/>
                <w:tab w:val="right" w:pos="8320"/>
              </w:tabs>
              <w:spacing w:after="0" w:line="240" w:lineRule="auto"/>
              <w:rPr>
                <w:rFonts w:ascii="Courier New" w:hAnsi="Courier New" w:cs="Courier New"/>
                <w:sz w:val="20"/>
                <w:szCs w:val="20"/>
              </w:rPr>
            </w:pPr>
            <w:r w:rsidRPr="001B2D21">
              <w:rPr>
                <w:rFonts w:ascii="Courier New" w:hAnsi="Courier New" w:cs="Courier New"/>
                <w:sz w:val="20"/>
                <w:szCs w:val="20"/>
              </w:rPr>
              <w:t>inter.</w:t>
            </w:r>
            <w:r>
              <w:rPr>
                <w:rFonts w:ascii="Courier New" w:hAnsi="Courier New" w:cs="Courier New"/>
                <w:sz w:val="20"/>
                <w:szCs w:val="20"/>
              </w:rPr>
              <w:t>r2_rate</w:t>
            </w:r>
          </w:p>
        </w:tc>
        <w:tc>
          <w:tcPr>
            <w:tcW w:w="2126" w:type="dxa"/>
            <w:vAlign w:val="center"/>
          </w:tcPr>
          <w:p w:rsidR="00314EB2" w:rsidRPr="00431740" w:rsidRDefault="00314EB2" w:rsidP="00763541">
            <w:pPr>
              <w:tabs>
                <w:tab w:val="center" w:pos="4160"/>
                <w:tab w:val="right" w:pos="8320"/>
              </w:tabs>
              <w:spacing w:after="0" w:line="240" w:lineRule="auto"/>
              <w:jc w:val="center"/>
            </w:pPr>
            <w:r>
              <w:t>nspins x 1</w:t>
            </w:r>
            <w:r>
              <w:br/>
              <w:t>vector of reals</w:t>
            </w:r>
          </w:p>
        </w:tc>
        <w:tc>
          <w:tcPr>
            <w:tcW w:w="4467" w:type="dxa"/>
            <w:vAlign w:val="center"/>
          </w:tcPr>
          <w:p w:rsidR="00314EB2" w:rsidRPr="00431740" w:rsidRDefault="00314EB2" w:rsidP="00314EB2">
            <w:pPr>
              <w:tabs>
                <w:tab w:val="center" w:pos="4160"/>
                <w:tab w:val="right" w:pos="8320"/>
              </w:tabs>
              <w:spacing w:before="120" w:after="120"/>
              <w:jc w:val="both"/>
            </w:pPr>
            <w:r>
              <w:t xml:space="preserve">R2 relaxation rates (in Hz) for each spin, to be used if </w:t>
            </w:r>
            <w:r w:rsidRPr="00645CA5">
              <w:rPr>
                <w:i/>
              </w:rPr>
              <w:t>‘</w:t>
            </w:r>
            <w:r>
              <w:rPr>
                <w:i/>
              </w:rPr>
              <w:t>t1_t2</w:t>
            </w:r>
            <w:r w:rsidRPr="00645CA5">
              <w:rPr>
                <w:i/>
              </w:rPr>
              <w:t>’</w:t>
            </w:r>
            <w:r>
              <w:t xml:space="preserve"> is selected in the relaxation th</w:t>
            </w:r>
            <w:r>
              <w:t>e</w:t>
            </w:r>
            <w:r>
              <w:t>ory switch.</w:t>
            </w:r>
          </w:p>
        </w:tc>
      </w:tr>
      <w:tr w:rsidR="004704B6" w:rsidRPr="00431740" w:rsidTr="004704B6">
        <w:tc>
          <w:tcPr>
            <w:tcW w:w="2763" w:type="dxa"/>
            <w:tcBorders>
              <w:left w:val="nil"/>
              <w:right w:val="nil"/>
            </w:tcBorders>
            <w:vAlign w:val="center"/>
          </w:tcPr>
          <w:p w:rsidR="004704B6" w:rsidRPr="001B2D21" w:rsidRDefault="004704B6"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inter.rlx_</w:t>
            </w:r>
            <w:r>
              <w:rPr>
                <w:rFonts w:ascii="Courier New" w:hAnsi="Courier New" w:cs="Courier New"/>
                <w:sz w:val="20"/>
                <w:szCs w:val="20"/>
              </w:rPr>
              <w:t>keep</w:t>
            </w:r>
          </w:p>
        </w:tc>
        <w:tc>
          <w:tcPr>
            <w:tcW w:w="2126" w:type="dxa"/>
            <w:tcBorders>
              <w:left w:val="nil"/>
              <w:right w:val="nil"/>
            </w:tcBorders>
            <w:vAlign w:val="center"/>
          </w:tcPr>
          <w:p w:rsidR="004704B6" w:rsidRPr="00431740" w:rsidRDefault="004704B6" w:rsidP="00244B5A">
            <w:pPr>
              <w:tabs>
                <w:tab w:val="center" w:pos="4160"/>
                <w:tab w:val="right" w:pos="8320"/>
              </w:tabs>
              <w:spacing w:after="0" w:line="240" w:lineRule="auto"/>
              <w:jc w:val="center"/>
            </w:pPr>
            <w:r w:rsidRPr="00431740">
              <w:t>string:</w:t>
            </w:r>
          </w:p>
          <w:p w:rsidR="004704B6" w:rsidRPr="00431740" w:rsidRDefault="004704B6" w:rsidP="00244B5A">
            <w:pPr>
              <w:tabs>
                <w:tab w:val="center" w:pos="4160"/>
                <w:tab w:val="right" w:pos="8320"/>
              </w:tabs>
              <w:spacing w:after="0" w:line="240" w:lineRule="auto"/>
              <w:jc w:val="center"/>
            </w:pPr>
            <w:r w:rsidRPr="00431740">
              <w:rPr>
                <w:i/>
                <w:iCs/>
              </w:rPr>
              <w:t>‘diagonal’, ’kite’, ‘secular’, ‘full’</w:t>
            </w:r>
          </w:p>
          <w:p w:rsidR="004704B6" w:rsidRPr="00431740" w:rsidRDefault="004704B6" w:rsidP="00244B5A">
            <w:pPr>
              <w:tabs>
                <w:tab w:val="center" w:pos="4160"/>
                <w:tab w:val="right" w:pos="8320"/>
              </w:tabs>
              <w:spacing w:after="0" w:line="240" w:lineRule="auto"/>
              <w:jc w:val="center"/>
            </w:pPr>
            <w:r w:rsidRPr="00431740">
              <w:t xml:space="preserve">(default is </w:t>
            </w:r>
            <w:r w:rsidRPr="00431740">
              <w:rPr>
                <w:i/>
                <w:iCs/>
              </w:rPr>
              <w:t>‘kite’</w:t>
            </w:r>
            <w:r w:rsidRPr="00431740">
              <w:t>)</w:t>
            </w:r>
          </w:p>
        </w:tc>
        <w:tc>
          <w:tcPr>
            <w:tcW w:w="4467" w:type="dxa"/>
            <w:tcBorders>
              <w:left w:val="nil"/>
              <w:right w:val="nil"/>
            </w:tcBorders>
            <w:vAlign w:val="center"/>
          </w:tcPr>
          <w:p w:rsidR="004704B6" w:rsidRPr="00431740" w:rsidRDefault="004704B6" w:rsidP="00244B5A">
            <w:pPr>
              <w:tabs>
                <w:tab w:val="center" w:pos="4160"/>
                <w:tab w:val="right" w:pos="8320"/>
              </w:tabs>
              <w:spacing w:before="120" w:after="120"/>
              <w:jc w:val="both"/>
            </w:pPr>
            <w:r w:rsidRPr="00431740">
              <w:t>A switch controlling the terms to be kept in the relaxation superoperator.</w:t>
            </w:r>
            <w:r>
              <w:t xml:space="preserve"> The </w:t>
            </w:r>
            <w:r w:rsidRPr="00E91C5D">
              <w:rPr>
                <w:i/>
              </w:rPr>
              <w:t>‘kite’</w:t>
            </w:r>
            <w:r>
              <w:t xml:space="preserve"> option i</w:t>
            </w:r>
            <w:r>
              <w:t>n</w:t>
            </w:r>
            <w:r>
              <w:t xml:space="preserve">cludes the diagonal </w:t>
            </w:r>
            <w:r w:rsidR="002D06B3">
              <w:t xml:space="preserve">relaxation terms </w:t>
            </w:r>
            <w:r>
              <w:t>and the longitudinal cross-relaxation terms</w:t>
            </w:r>
            <w:r w:rsidR="00253016">
              <w:t xml:space="preserve"> (corr</w:t>
            </w:r>
            <w:r w:rsidR="00253016">
              <w:t>e</w:t>
            </w:r>
            <w:r w:rsidR="00253016">
              <w:t xml:space="preserve">sponding to what is known in the trade as the </w:t>
            </w:r>
            <w:r w:rsidR="00253016">
              <w:lastRenderedPageBreak/>
              <w:t>“Redfield kite”</w:t>
            </w:r>
            <w:r>
              <w:t xml:space="preserve">. The </w:t>
            </w:r>
            <w:r w:rsidRPr="00CB36CA">
              <w:rPr>
                <w:i/>
              </w:rPr>
              <w:t>‘full’</w:t>
            </w:r>
            <w:r>
              <w:t xml:space="preserve"> option</w:t>
            </w:r>
            <w:r w:rsidR="00603994">
              <w:t xml:space="preserve"> keeps all terms and</w:t>
            </w:r>
            <w:r>
              <w:t xml:space="preserve"> should only be used in laboratory frame simulations.</w:t>
            </w:r>
          </w:p>
        </w:tc>
      </w:tr>
      <w:tr w:rsidR="004704B6" w:rsidRPr="00431740" w:rsidTr="004704B6">
        <w:tc>
          <w:tcPr>
            <w:tcW w:w="2763" w:type="dxa"/>
            <w:vAlign w:val="center"/>
          </w:tcPr>
          <w:p w:rsidR="004704B6" w:rsidRPr="001B2D21" w:rsidRDefault="000C2C5F" w:rsidP="00244B5A">
            <w:pPr>
              <w:tabs>
                <w:tab w:val="center" w:pos="4160"/>
                <w:tab w:val="right" w:pos="8320"/>
              </w:tabs>
              <w:spacing w:after="0" w:line="240" w:lineRule="auto"/>
              <w:rPr>
                <w:rFonts w:ascii="Courier New" w:hAnsi="Courier New" w:cs="Courier New"/>
                <w:b/>
                <w:bCs/>
                <w:sz w:val="20"/>
                <w:szCs w:val="20"/>
              </w:rPr>
            </w:pPr>
            <w:r>
              <w:lastRenderedPageBreak/>
              <w:br w:type="page"/>
            </w:r>
            <w:proofErr w:type="spellStart"/>
            <w:r w:rsidR="004704B6" w:rsidRPr="001B2D21">
              <w:rPr>
                <w:rFonts w:ascii="Courier New" w:hAnsi="Courier New" w:cs="Courier New"/>
                <w:sz w:val="20"/>
                <w:szCs w:val="20"/>
              </w:rPr>
              <w:t>inter.rlx_dfs</w:t>
            </w:r>
            <w:proofErr w:type="spellEnd"/>
          </w:p>
        </w:tc>
        <w:tc>
          <w:tcPr>
            <w:tcW w:w="2126" w:type="dxa"/>
            <w:vAlign w:val="center"/>
          </w:tcPr>
          <w:p w:rsidR="004704B6" w:rsidRPr="00431740" w:rsidRDefault="004704B6" w:rsidP="00244B5A">
            <w:pPr>
              <w:tabs>
                <w:tab w:val="center" w:pos="4160"/>
                <w:tab w:val="right" w:pos="8320"/>
              </w:tabs>
              <w:spacing w:after="0" w:line="240" w:lineRule="auto"/>
              <w:jc w:val="center"/>
            </w:pPr>
            <w:r w:rsidRPr="00431740">
              <w:t>string:</w:t>
            </w:r>
          </w:p>
          <w:p w:rsidR="004704B6" w:rsidRPr="00431740" w:rsidRDefault="004704B6" w:rsidP="00244B5A">
            <w:pPr>
              <w:tabs>
                <w:tab w:val="center" w:pos="4160"/>
                <w:tab w:val="right" w:pos="8320"/>
              </w:tabs>
              <w:spacing w:after="0" w:line="240" w:lineRule="auto"/>
              <w:jc w:val="center"/>
            </w:pPr>
            <w:r w:rsidRPr="00431740">
              <w:rPr>
                <w:i/>
                <w:iCs/>
              </w:rPr>
              <w:t>‘keep’, ‘ignore’</w:t>
            </w:r>
          </w:p>
          <w:p w:rsidR="004704B6" w:rsidRPr="00431740" w:rsidRDefault="004704B6" w:rsidP="00244B5A">
            <w:pPr>
              <w:tabs>
                <w:tab w:val="center" w:pos="4160"/>
                <w:tab w:val="right" w:pos="8320"/>
              </w:tabs>
              <w:spacing w:after="0" w:line="240" w:lineRule="auto"/>
              <w:jc w:val="center"/>
            </w:pPr>
            <w:r w:rsidRPr="00431740">
              <w:t xml:space="preserve">(default is  </w:t>
            </w:r>
            <w:r w:rsidRPr="00431740">
              <w:rPr>
                <w:i/>
                <w:iCs/>
              </w:rPr>
              <w:t>‘ignore’</w:t>
            </w:r>
            <w:r w:rsidRPr="00431740">
              <w:t>)</w:t>
            </w:r>
          </w:p>
        </w:tc>
        <w:tc>
          <w:tcPr>
            <w:tcW w:w="4467" w:type="dxa"/>
            <w:vAlign w:val="center"/>
          </w:tcPr>
          <w:p w:rsidR="004704B6" w:rsidRPr="00431740" w:rsidRDefault="004704B6" w:rsidP="00244B5A">
            <w:pPr>
              <w:tabs>
                <w:tab w:val="center" w:pos="4160"/>
                <w:tab w:val="right" w:pos="8320"/>
              </w:tabs>
              <w:spacing w:before="120" w:after="120"/>
              <w:jc w:val="both"/>
            </w:pPr>
            <w:r w:rsidRPr="00431740">
              <w:t>A switch controlling the fate of the dynamic frequency shift components of the relaxation superoperator.</w:t>
            </w:r>
          </w:p>
        </w:tc>
      </w:tr>
      <w:tr w:rsidR="004704B6" w:rsidRPr="00431740" w:rsidTr="004704B6">
        <w:tc>
          <w:tcPr>
            <w:tcW w:w="2763" w:type="dxa"/>
            <w:tcBorders>
              <w:left w:val="nil"/>
              <w:right w:val="nil"/>
            </w:tcBorders>
            <w:vAlign w:val="center"/>
          </w:tcPr>
          <w:p w:rsidR="004704B6" w:rsidRPr="001B2D21" w:rsidRDefault="004704B6"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inter.tau_c</w:t>
            </w:r>
          </w:p>
        </w:tc>
        <w:tc>
          <w:tcPr>
            <w:tcW w:w="2126" w:type="dxa"/>
            <w:tcBorders>
              <w:left w:val="nil"/>
              <w:right w:val="nil"/>
            </w:tcBorders>
            <w:vAlign w:val="center"/>
          </w:tcPr>
          <w:p w:rsidR="006C501A" w:rsidRDefault="006C501A" w:rsidP="00244B5A">
            <w:pPr>
              <w:tabs>
                <w:tab w:val="center" w:pos="4160"/>
                <w:tab w:val="right" w:pos="8320"/>
              </w:tabs>
              <w:spacing w:after="0" w:line="240" w:lineRule="auto"/>
              <w:jc w:val="center"/>
            </w:pPr>
            <w:r>
              <w:t>1x1 or 1x2 or 1x3</w:t>
            </w:r>
          </w:p>
          <w:p w:rsidR="004704B6" w:rsidRPr="00431740" w:rsidRDefault="006C501A" w:rsidP="00244B5A">
            <w:pPr>
              <w:tabs>
                <w:tab w:val="center" w:pos="4160"/>
                <w:tab w:val="right" w:pos="8320"/>
              </w:tabs>
              <w:spacing w:after="0" w:line="240" w:lineRule="auto"/>
              <w:jc w:val="center"/>
            </w:pPr>
            <w:r>
              <w:t xml:space="preserve">vector of </w:t>
            </w:r>
            <w:proofErr w:type="spellStart"/>
            <w:r w:rsidR="004704B6" w:rsidRPr="00431740">
              <w:t>real</w:t>
            </w:r>
            <w:r>
              <w:t>s</w:t>
            </w:r>
            <w:proofErr w:type="spellEnd"/>
          </w:p>
        </w:tc>
        <w:tc>
          <w:tcPr>
            <w:tcW w:w="4467" w:type="dxa"/>
            <w:tcBorders>
              <w:left w:val="nil"/>
              <w:right w:val="nil"/>
            </w:tcBorders>
            <w:vAlign w:val="center"/>
          </w:tcPr>
          <w:p w:rsidR="00FC21D0" w:rsidRDefault="006C501A" w:rsidP="00FC21D0">
            <w:pPr>
              <w:tabs>
                <w:tab w:val="center" w:pos="4160"/>
                <w:tab w:val="right" w:pos="8320"/>
              </w:tabs>
              <w:spacing w:before="120" w:after="120"/>
              <w:jc w:val="both"/>
            </w:pPr>
            <w:r>
              <w:t>A three-element vector gives the three princ</w:t>
            </w:r>
            <w:r>
              <w:t>i</w:t>
            </w:r>
            <w:r>
              <w:t>pal rotational correlation times</w:t>
            </w:r>
            <w:r w:rsidR="00FC21D0">
              <w:t xml:space="preserve">, </w:t>
            </w:r>
            <w:r>
              <w:t xml:space="preserve">corresponding to rotations around X, Y and Z </w:t>
            </w:r>
            <w:r w:rsidR="00FC21D0">
              <w:t xml:space="preserve">principal </w:t>
            </w:r>
            <w:r>
              <w:t>axes</w:t>
            </w:r>
            <w:r w:rsidR="00FC21D0">
              <w:t xml:space="preserve"> (in that order) of the rotational diffusion tensor </w:t>
            </w:r>
            <w:r>
              <w:t>of an ellipsoid in an isotropic liquid.</w:t>
            </w:r>
            <w:r w:rsidR="00F2422A">
              <w:t xml:space="preserve"> The molec</w:t>
            </w:r>
            <w:r w:rsidR="00F2422A">
              <w:t>u</w:t>
            </w:r>
            <w:r w:rsidR="00F2422A">
              <w:t>lar reference frame must coincide with the e</w:t>
            </w:r>
            <w:r w:rsidR="00F2422A">
              <w:t>i</w:t>
            </w:r>
            <w:r w:rsidR="00F2422A">
              <w:t>genframe of the diffusion tensor.</w:t>
            </w:r>
          </w:p>
          <w:p w:rsidR="00FC21D0" w:rsidRDefault="006C501A" w:rsidP="00FC21D0">
            <w:pPr>
              <w:tabs>
                <w:tab w:val="center" w:pos="4160"/>
                <w:tab w:val="right" w:pos="8320"/>
              </w:tabs>
              <w:spacing w:before="120" w:after="120"/>
              <w:jc w:val="both"/>
            </w:pPr>
            <w:r>
              <w:t>A two-element vector gives the rotational co</w:t>
            </w:r>
            <w:r>
              <w:t>r</w:t>
            </w:r>
            <w:r>
              <w:t xml:space="preserve">relation time around the symmetry axis of an axially symmetric ellipsoid (first element) and the correlation time of rotation around an axis perpendicular to the </w:t>
            </w:r>
            <w:r w:rsidR="00FC21D0">
              <w:t>symmetry axis (second element).</w:t>
            </w:r>
            <w:r w:rsidR="00F2422A">
              <w:t xml:space="preserve"> The Z axis of the molecular reference frame must coincide with the symmetry axis of the diffusion tensor.</w:t>
            </w:r>
          </w:p>
          <w:p w:rsidR="004704B6" w:rsidRPr="00431740" w:rsidRDefault="006C501A" w:rsidP="00FC21D0">
            <w:pPr>
              <w:tabs>
                <w:tab w:val="center" w:pos="4160"/>
                <w:tab w:val="right" w:pos="8320"/>
              </w:tabs>
              <w:spacing w:before="120" w:after="120"/>
              <w:jc w:val="both"/>
            </w:pPr>
            <w:r>
              <w:t>A one-element vector gives the isotropic rot</w:t>
            </w:r>
            <w:r>
              <w:t>a</w:t>
            </w:r>
            <w:r>
              <w:t>tional correlation time of what would be a</w:t>
            </w:r>
            <w:r>
              <w:t>s</w:t>
            </w:r>
            <w:r>
              <w:t>sumed to be a spherical molecule.</w:t>
            </w:r>
          </w:p>
        </w:tc>
      </w:tr>
      <w:tr w:rsidR="004704B6" w:rsidRPr="00431740" w:rsidTr="004704B6">
        <w:tc>
          <w:tcPr>
            <w:tcW w:w="2763" w:type="dxa"/>
            <w:vAlign w:val="center"/>
          </w:tcPr>
          <w:p w:rsidR="004704B6" w:rsidRPr="001B2D21" w:rsidRDefault="004704B6" w:rsidP="00244B5A">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inter.equilibrium</w:t>
            </w:r>
          </w:p>
        </w:tc>
        <w:tc>
          <w:tcPr>
            <w:tcW w:w="2126" w:type="dxa"/>
            <w:vAlign w:val="center"/>
          </w:tcPr>
          <w:p w:rsidR="004704B6" w:rsidRPr="00431740" w:rsidRDefault="004704B6" w:rsidP="00244B5A">
            <w:pPr>
              <w:tabs>
                <w:tab w:val="center" w:pos="4160"/>
                <w:tab w:val="right" w:pos="8320"/>
              </w:tabs>
              <w:spacing w:after="0" w:line="240" w:lineRule="auto"/>
              <w:jc w:val="center"/>
            </w:pPr>
            <w:r w:rsidRPr="00431740">
              <w:t>string:</w:t>
            </w:r>
          </w:p>
          <w:p w:rsidR="004704B6" w:rsidRPr="00431740" w:rsidRDefault="004704B6" w:rsidP="00244B5A">
            <w:pPr>
              <w:tabs>
                <w:tab w:val="center" w:pos="4160"/>
                <w:tab w:val="right" w:pos="8320"/>
              </w:tabs>
              <w:spacing w:after="0" w:line="240" w:lineRule="auto"/>
              <w:jc w:val="center"/>
              <w:rPr>
                <w:i/>
                <w:iCs/>
              </w:rPr>
            </w:pPr>
            <w:r w:rsidRPr="00431740">
              <w:rPr>
                <w:i/>
                <w:iCs/>
              </w:rPr>
              <w:t>‘zero’, ‘thermal’</w:t>
            </w:r>
          </w:p>
        </w:tc>
        <w:tc>
          <w:tcPr>
            <w:tcW w:w="4467" w:type="dxa"/>
            <w:vAlign w:val="center"/>
          </w:tcPr>
          <w:p w:rsidR="004704B6" w:rsidRPr="00431740" w:rsidRDefault="004704B6" w:rsidP="00244B5A">
            <w:pPr>
              <w:tabs>
                <w:tab w:val="center" w:pos="4160"/>
                <w:tab w:val="right" w:pos="8320"/>
              </w:tabs>
              <w:spacing w:before="120" w:after="120"/>
              <w:jc w:val="both"/>
            </w:pPr>
            <w:r w:rsidRPr="00431740">
              <w:t>The state that the system is driven to by the relaxation superoperator.</w:t>
            </w:r>
          </w:p>
        </w:tc>
      </w:tr>
      <w:tr w:rsidR="00083712" w:rsidRPr="00431740" w:rsidTr="004704B6">
        <w:tc>
          <w:tcPr>
            <w:tcW w:w="2763" w:type="dxa"/>
            <w:vAlign w:val="center"/>
          </w:tcPr>
          <w:p w:rsidR="00083712" w:rsidRPr="001B2D21" w:rsidRDefault="00083712" w:rsidP="00244B5A">
            <w:pPr>
              <w:tabs>
                <w:tab w:val="center" w:pos="4160"/>
                <w:tab w:val="right" w:pos="8320"/>
              </w:tabs>
              <w:spacing w:after="0" w:line="240" w:lineRule="auto"/>
              <w:rPr>
                <w:rFonts w:ascii="Courier New" w:hAnsi="Courier New" w:cs="Courier New"/>
                <w:sz w:val="20"/>
                <w:szCs w:val="20"/>
              </w:rPr>
            </w:pPr>
            <w:r>
              <w:rPr>
                <w:rFonts w:ascii="Courier New" w:hAnsi="Courier New" w:cs="Courier New"/>
                <w:sz w:val="20"/>
                <w:szCs w:val="20"/>
              </w:rPr>
              <w:t>inter.temperature</w:t>
            </w:r>
          </w:p>
        </w:tc>
        <w:tc>
          <w:tcPr>
            <w:tcW w:w="2126" w:type="dxa"/>
            <w:vAlign w:val="center"/>
          </w:tcPr>
          <w:p w:rsidR="00083712" w:rsidRPr="00431740" w:rsidRDefault="00083712" w:rsidP="00592CE8">
            <w:pPr>
              <w:tabs>
                <w:tab w:val="center" w:pos="4160"/>
                <w:tab w:val="right" w:pos="8320"/>
              </w:tabs>
              <w:spacing w:after="0" w:line="240" w:lineRule="auto"/>
              <w:jc w:val="center"/>
            </w:pPr>
            <w:r>
              <w:t>positive real</w:t>
            </w:r>
            <w:r w:rsidR="00592CE8">
              <w:br/>
            </w:r>
            <w:r>
              <w:t>number</w:t>
            </w:r>
          </w:p>
        </w:tc>
        <w:tc>
          <w:tcPr>
            <w:tcW w:w="4467" w:type="dxa"/>
            <w:vAlign w:val="center"/>
          </w:tcPr>
          <w:p w:rsidR="00083712" w:rsidRPr="00431740" w:rsidRDefault="00083712" w:rsidP="00083712">
            <w:pPr>
              <w:tabs>
                <w:tab w:val="center" w:pos="4160"/>
                <w:tab w:val="right" w:pos="8320"/>
              </w:tabs>
              <w:spacing w:before="120" w:after="120"/>
              <w:jc w:val="both"/>
            </w:pPr>
            <w:r>
              <w:t>Absolute temperature to be used for the equ</w:t>
            </w:r>
            <w:r>
              <w:t>i</w:t>
            </w:r>
            <w:r>
              <w:t>librium state calculation. If the field is left empty or zero is supplied, the “high-temperature approximation” is used automat</w:t>
            </w:r>
            <w:r>
              <w:t>i</w:t>
            </w:r>
            <w:r>
              <w:t>cally.</w:t>
            </w:r>
          </w:p>
        </w:tc>
      </w:tr>
    </w:tbl>
    <w:p w:rsidR="00BE6DEC" w:rsidRDefault="008D60F2" w:rsidP="008D60F2">
      <w:pPr>
        <w:pStyle w:val="a3"/>
        <w:spacing w:before="240" w:after="120"/>
        <w:ind w:left="0"/>
        <w:contextualSpacing w:val="0"/>
        <w:jc w:val="both"/>
      </w:pPr>
      <w:r>
        <w:t>A u</w:t>
      </w:r>
      <w:r w:rsidR="004B7B3E">
        <w:t xml:space="preserve">ser-specified correlation function may be supplied to the relaxation theory module by editing the </w:t>
      </w:r>
      <w:proofErr w:type="spellStart"/>
      <w:r w:rsidR="004B7B3E" w:rsidRPr="00F26567">
        <w:rPr>
          <w:rFonts w:ascii="Courier New" w:hAnsi="Courier New" w:cs="Courier New"/>
          <w:sz w:val="20"/>
          <w:szCs w:val="20"/>
        </w:rPr>
        <w:t>correlation_function.m</w:t>
      </w:r>
      <w:proofErr w:type="spellEnd"/>
      <w:r w:rsidR="004B7B3E">
        <w:t xml:space="preserve"> file in the </w:t>
      </w:r>
      <w:r w:rsidR="004B7B3E" w:rsidRPr="00F26567">
        <w:rPr>
          <w:rFonts w:ascii="Courier New" w:hAnsi="Courier New" w:cs="Courier New"/>
          <w:sz w:val="20"/>
          <w:szCs w:val="20"/>
        </w:rPr>
        <w:t>kernel/</w:t>
      </w:r>
      <w:proofErr w:type="spellStart"/>
      <w:r w:rsidR="004B7B3E" w:rsidRPr="00F26567">
        <w:rPr>
          <w:rFonts w:ascii="Courier New" w:hAnsi="Courier New" w:cs="Courier New"/>
          <w:sz w:val="20"/>
          <w:szCs w:val="20"/>
        </w:rPr>
        <w:t>utils</w:t>
      </w:r>
      <w:proofErr w:type="spellEnd"/>
      <w:r w:rsidR="004B7B3E">
        <w:t xml:space="preserve"> directory.</w:t>
      </w:r>
      <w:r w:rsidR="000C2C5F">
        <w:t xml:space="preserve"> This is a very advanced option – please examine the Redfield theory code in </w:t>
      </w:r>
      <w:proofErr w:type="spellStart"/>
      <w:r w:rsidR="000C2C5F" w:rsidRPr="000C2C5F">
        <w:rPr>
          <w:rFonts w:ascii="Courier New" w:hAnsi="Courier New" w:cs="Courier New"/>
          <w:sz w:val="20"/>
          <w:szCs w:val="20"/>
        </w:rPr>
        <w:t>r_superop.m</w:t>
      </w:r>
      <w:proofErr w:type="spellEnd"/>
      <w:r w:rsidR="000C2C5F">
        <w:t xml:space="preserve"> before modifying the correlation function.</w:t>
      </w:r>
    </w:p>
    <w:p w:rsidR="00A21837" w:rsidRPr="008860D3" w:rsidRDefault="00F26567" w:rsidP="00A21837">
      <w:pPr>
        <w:pStyle w:val="a3"/>
        <w:numPr>
          <w:ilvl w:val="0"/>
          <w:numId w:val="1"/>
        </w:numPr>
        <w:spacing w:before="240" w:after="0"/>
        <w:ind w:left="284" w:hanging="284"/>
        <w:contextualSpacing w:val="0"/>
        <w:jc w:val="both"/>
        <w:rPr>
          <w:b/>
        </w:rPr>
      </w:pPr>
      <w:r>
        <w:rPr>
          <w:b/>
        </w:rPr>
        <w:t>Chemical kinetics</w:t>
      </w:r>
    </w:p>
    <w:p w:rsidR="00BC1375" w:rsidRDefault="006149EB" w:rsidP="006149EB">
      <w:pPr>
        <w:spacing w:after="120"/>
        <w:jc w:val="both"/>
      </w:pPr>
      <w:r w:rsidRPr="00973475">
        <w:rPr>
          <w:i/>
        </w:rPr>
        <w:t>Spinach</w:t>
      </w:r>
      <w:r>
        <w:t xml:space="preserve"> </w:t>
      </w:r>
      <w:r w:rsidR="00BC1375">
        <w:t>can generate superoperators that carry out</w:t>
      </w:r>
      <w:r>
        <w:t xml:space="preserve"> </w:t>
      </w:r>
      <w:r w:rsidR="00BC1375">
        <w:t>state population</w:t>
      </w:r>
      <w:r w:rsidR="00BC1375" w:rsidRPr="00BC1375">
        <w:t xml:space="preserve"> transport</w:t>
      </w:r>
      <w:r w:rsidRPr="00BC1375">
        <w:t xml:space="preserve"> within a topologically fixed spin system.</w:t>
      </w:r>
      <w:r>
        <w:t xml:space="preserve"> </w:t>
      </w:r>
      <w:r w:rsidR="00BC1375">
        <w:t>In a typical scenario, a molecule (or a system of molecules) with a given spin in pos</w:t>
      </w:r>
      <w:r w:rsidR="00BC1375">
        <w:t>i</w:t>
      </w:r>
      <w:r w:rsidR="00BC1375">
        <w:t xml:space="preserve">tion A gets transformed into another molecule (or a system of molecules) with that spin in a position B. If the two systems are declared within the same calculation, the chemical exchange process amounts to state population flux between the two systems. The exchange rate matrix that Spinach accepts should </w:t>
      </w:r>
      <w:r w:rsidR="00BC1375">
        <w:lastRenderedPageBreak/>
        <w:t>connect the corresponding spins of the two systems with the non-zero elements being equal to the co</w:t>
      </w:r>
      <w:r w:rsidR="00BC1375">
        <w:t>r</w:t>
      </w:r>
      <w:r w:rsidR="00BC1375">
        <w:t>responding flux rates.</w:t>
      </w:r>
    </w:p>
    <w:p w:rsidR="00A21837" w:rsidRDefault="00BC1375" w:rsidP="006149EB">
      <w:pPr>
        <w:spacing w:after="120"/>
        <w:jc w:val="both"/>
      </w:pPr>
      <w:r>
        <w:t>The second supported situation is for a spin-selective recombination process in radical pairs, where the two-electron singlet state typically disappears faster than the two-electron triplet. The Haberkorn and the Hore-Jones models are supported</w:t>
      </w:r>
      <w:r w:rsidR="001F023A">
        <w:t>.</w:t>
      </w:r>
      <w:r>
        <w:t xml:space="preserve"> </w:t>
      </w:r>
      <w:r w:rsidR="001F023A">
        <w:t>The radical pair recombination theory is only applicable to sy</w:t>
      </w:r>
      <w:r w:rsidR="001F023A">
        <w:t>s</w:t>
      </w:r>
      <w:r w:rsidR="001F023A">
        <w:t>tems with exactly two unpaired electrons, which should be indicated as described in the table below.</w:t>
      </w:r>
    </w:p>
    <w:p w:rsidR="00BC1375" w:rsidRDefault="00BC1375" w:rsidP="006149EB">
      <w:pPr>
        <w:spacing w:after="120"/>
        <w:jc w:val="both"/>
      </w:pPr>
      <w:r>
        <w:t>The following parameters are recognized by the kinetics module:</w:t>
      </w:r>
    </w:p>
    <w:tbl>
      <w:tblPr>
        <w:tblW w:w="0" w:type="auto"/>
        <w:tblInd w:w="108" w:type="dxa"/>
        <w:tblBorders>
          <w:top w:val="single" w:sz="8" w:space="0" w:color="4BACC6"/>
          <w:bottom w:val="single" w:sz="8" w:space="0" w:color="4BACC6"/>
        </w:tblBorders>
        <w:tblLook w:val="00A0"/>
      </w:tblPr>
      <w:tblGrid>
        <w:gridCol w:w="2977"/>
        <w:gridCol w:w="2126"/>
        <w:gridCol w:w="4253"/>
      </w:tblGrid>
      <w:tr w:rsidR="006149EB" w:rsidRPr="00431740" w:rsidTr="007C1483">
        <w:trPr>
          <w:trHeight w:val="722"/>
        </w:trPr>
        <w:tc>
          <w:tcPr>
            <w:tcW w:w="2977" w:type="dxa"/>
            <w:tcBorders>
              <w:left w:val="nil"/>
              <w:right w:val="nil"/>
            </w:tcBorders>
            <w:vAlign w:val="center"/>
          </w:tcPr>
          <w:p w:rsidR="006149EB" w:rsidRPr="001B2D21" w:rsidRDefault="006149EB" w:rsidP="00763541">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inter.chem.exchange</w:t>
            </w:r>
          </w:p>
        </w:tc>
        <w:tc>
          <w:tcPr>
            <w:tcW w:w="2126" w:type="dxa"/>
            <w:tcBorders>
              <w:left w:val="nil"/>
              <w:right w:val="nil"/>
            </w:tcBorders>
            <w:vAlign w:val="center"/>
          </w:tcPr>
          <w:p w:rsidR="006149EB" w:rsidRPr="00431740" w:rsidRDefault="006149EB" w:rsidP="00763541">
            <w:pPr>
              <w:tabs>
                <w:tab w:val="center" w:pos="4160"/>
                <w:tab w:val="right" w:pos="8320"/>
              </w:tabs>
              <w:spacing w:after="0" w:line="240" w:lineRule="auto"/>
              <w:jc w:val="center"/>
            </w:pPr>
            <w:r w:rsidRPr="00431740">
              <w:rPr>
                <w:i/>
                <w:iCs/>
              </w:rPr>
              <w:t>nspins</w:t>
            </w:r>
            <w:r w:rsidRPr="00431740">
              <w:t xml:space="preserve"> </w:t>
            </w:r>
            <w:r w:rsidRPr="001B2D21">
              <w:t>×</w:t>
            </w:r>
            <w:r w:rsidRPr="00431740">
              <w:t xml:space="preserve"> </w:t>
            </w:r>
            <w:r w:rsidRPr="00431740">
              <w:rPr>
                <w:i/>
                <w:iCs/>
              </w:rPr>
              <w:t>nspins</w:t>
            </w:r>
          </w:p>
          <w:p w:rsidR="006149EB" w:rsidRPr="00431740" w:rsidRDefault="006149EB" w:rsidP="00763541">
            <w:pPr>
              <w:tabs>
                <w:tab w:val="center" w:pos="4160"/>
                <w:tab w:val="right" w:pos="8320"/>
              </w:tabs>
              <w:spacing w:after="0" w:line="240" w:lineRule="auto"/>
              <w:jc w:val="center"/>
            </w:pPr>
            <w:r w:rsidRPr="00431740">
              <w:t>matrix of reals</w:t>
            </w:r>
          </w:p>
        </w:tc>
        <w:tc>
          <w:tcPr>
            <w:tcW w:w="4253" w:type="dxa"/>
            <w:tcBorders>
              <w:left w:val="nil"/>
              <w:right w:val="nil"/>
            </w:tcBorders>
            <w:vAlign w:val="center"/>
          </w:tcPr>
          <w:p w:rsidR="006149EB" w:rsidRPr="00431740" w:rsidRDefault="006149EB" w:rsidP="00763541">
            <w:pPr>
              <w:tabs>
                <w:tab w:val="center" w:pos="4160"/>
                <w:tab w:val="right" w:pos="8320"/>
              </w:tabs>
              <w:spacing w:before="120" w:after="120"/>
              <w:jc w:val="both"/>
            </w:pPr>
            <w:r w:rsidRPr="00431740">
              <w:t>Magnetization transport rates (in Hz).</w:t>
            </w:r>
          </w:p>
        </w:tc>
      </w:tr>
      <w:tr w:rsidR="007C1483" w:rsidRPr="00431740" w:rsidTr="007C1483">
        <w:trPr>
          <w:trHeight w:val="1020"/>
        </w:trPr>
        <w:tc>
          <w:tcPr>
            <w:tcW w:w="2977" w:type="dxa"/>
            <w:tcBorders>
              <w:left w:val="nil"/>
              <w:right w:val="nil"/>
            </w:tcBorders>
            <w:vAlign w:val="center"/>
          </w:tcPr>
          <w:p w:rsidR="007C1483" w:rsidRPr="001B2D21" w:rsidRDefault="007C1483" w:rsidP="00140FE0">
            <w:pPr>
              <w:tabs>
                <w:tab w:val="center" w:pos="4160"/>
                <w:tab w:val="right" w:pos="8320"/>
              </w:tabs>
              <w:spacing w:after="0" w:line="240" w:lineRule="auto"/>
              <w:rPr>
                <w:rFonts w:ascii="Courier New" w:hAnsi="Courier New" w:cs="Courier New"/>
                <w:b/>
                <w:bCs/>
                <w:sz w:val="20"/>
                <w:szCs w:val="20"/>
              </w:rPr>
            </w:pPr>
            <w:r w:rsidRPr="001B2D21">
              <w:rPr>
                <w:rFonts w:ascii="Courier New" w:hAnsi="Courier New" w:cs="Courier New"/>
                <w:sz w:val="20"/>
                <w:szCs w:val="20"/>
              </w:rPr>
              <w:t>inter.chem.</w:t>
            </w:r>
            <w:r>
              <w:rPr>
                <w:rFonts w:ascii="Courier New" w:hAnsi="Courier New" w:cs="Courier New"/>
                <w:sz w:val="20"/>
                <w:szCs w:val="20"/>
              </w:rPr>
              <w:t>type</w:t>
            </w:r>
          </w:p>
        </w:tc>
        <w:tc>
          <w:tcPr>
            <w:tcW w:w="2126" w:type="dxa"/>
            <w:tcBorders>
              <w:left w:val="nil"/>
              <w:right w:val="nil"/>
            </w:tcBorders>
            <w:vAlign w:val="center"/>
          </w:tcPr>
          <w:p w:rsidR="007C1483" w:rsidRDefault="007C1483" w:rsidP="00140FE0">
            <w:pPr>
              <w:tabs>
                <w:tab w:val="center" w:pos="4160"/>
                <w:tab w:val="right" w:pos="8320"/>
              </w:tabs>
              <w:spacing w:after="0" w:line="240" w:lineRule="auto"/>
              <w:jc w:val="center"/>
              <w:rPr>
                <w:i/>
                <w:iCs/>
              </w:rPr>
            </w:pPr>
            <w:r>
              <w:rPr>
                <w:i/>
                <w:iCs/>
              </w:rPr>
              <w:t>string:</w:t>
            </w:r>
          </w:p>
          <w:p w:rsidR="007C1483" w:rsidRPr="00431740" w:rsidRDefault="007C1483" w:rsidP="00140FE0">
            <w:pPr>
              <w:tabs>
                <w:tab w:val="center" w:pos="4160"/>
                <w:tab w:val="right" w:pos="8320"/>
              </w:tabs>
              <w:spacing w:after="0" w:line="240" w:lineRule="auto"/>
              <w:jc w:val="center"/>
            </w:pPr>
            <w:r>
              <w:rPr>
                <w:i/>
                <w:iCs/>
              </w:rPr>
              <w:t>‘intermolecular’,</w:t>
            </w:r>
            <w:r>
              <w:rPr>
                <w:i/>
                <w:iCs/>
              </w:rPr>
              <w:br/>
              <w:t>‘intramolecular’</w:t>
            </w:r>
          </w:p>
        </w:tc>
        <w:tc>
          <w:tcPr>
            <w:tcW w:w="4253" w:type="dxa"/>
            <w:tcBorders>
              <w:left w:val="nil"/>
              <w:right w:val="nil"/>
            </w:tcBorders>
            <w:vAlign w:val="center"/>
          </w:tcPr>
          <w:p w:rsidR="007C1483" w:rsidRPr="00431740" w:rsidRDefault="007C1483" w:rsidP="00140FE0">
            <w:pPr>
              <w:tabs>
                <w:tab w:val="center" w:pos="4160"/>
                <w:tab w:val="right" w:pos="8320"/>
              </w:tabs>
              <w:spacing w:before="120" w:after="120"/>
              <w:jc w:val="both"/>
            </w:pPr>
            <w:r>
              <w:t>Controls the fate of multi-spin orders, which are damped in the ‘intermolecular’ case and transported in the ‘intramolecular’ case.</w:t>
            </w:r>
          </w:p>
        </w:tc>
      </w:tr>
      <w:tr w:rsidR="006149EB" w:rsidRPr="00431740" w:rsidTr="006149EB">
        <w:trPr>
          <w:trHeight w:val="1665"/>
        </w:trPr>
        <w:tc>
          <w:tcPr>
            <w:tcW w:w="2977" w:type="dxa"/>
            <w:tcBorders>
              <w:left w:val="nil"/>
              <w:right w:val="nil"/>
            </w:tcBorders>
            <w:vAlign w:val="center"/>
          </w:tcPr>
          <w:p w:rsidR="006149EB" w:rsidRPr="001B2D21" w:rsidRDefault="006149EB" w:rsidP="00763541">
            <w:pPr>
              <w:tabs>
                <w:tab w:val="center" w:pos="4160"/>
                <w:tab w:val="right" w:pos="8320"/>
              </w:tabs>
              <w:spacing w:after="0" w:line="240" w:lineRule="auto"/>
              <w:rPr>
                <w:rFonts w:ascii="Courier New" w:hAnsi="Courier New" w:cs="Courier New"/>
                <w:sz w:val="20"/>
                <w:szCs w:val="20"/>
              </w:rPr>
            </w:pPr>
            <w:r>
              <w:rPr>
                <w:rFonts w:ascii="Courier New" w:hAnsi="Courier New" w:cs="Courier New"/>
                <w:sz w:val="20"/>
                <w:szCs w:val="20"/>
              </w:rPr>
              <w:t>inter.chem.rp_theory</w:t>
            </w:r>
          </w:p>
        </w:tc>
        <w:tc>
          <w:tcPr>
            <w:tcW w:w="2126" w:type="dxa"/>
            <w:tcBorders>
              <w:left w:val="nil"/>
              <w:right w:val="nil"/>
            </w:tcBorders>
            <w:vAlign w:val="center"/>
          </w:tcPr>
          <w:p w:rsidR="006149EB" w:rsidRPr="00431740" w:rsidRDefault="006149EB" w:rsidP="00763541">
            <w:pPr>
              <w:tabs>
                <w:tab w:val="center" w:pos="4160"/>
                <w:tab w:val="right" w:pos="8320"/>
              </w:tabs>
              <w:spacing w:after="0" w:line="240" w:lineRule="auto"/>
              <w:jc w:val="center"/>
            </w:pPr>
            <w:r w:rsidRPr="00431740">
              <w:t>string:</w:t>
            </w:r>
          </w:p>
          <w:p w:rsidR="006149EB" w:rsidRPr="00431740" w:rsidRDefault="006149EB" w:rsidP="00763541">
            <w:pPr>
              <w:tabs>
                <w:tab w:val="center" w:pos="4160"/>
                <w:tab w:val="right" w:pos="8320"/>
              </w:tabs>
              <w:spacing w:after="0" w:line="240" w:lineRule="auto"/>
              <w:jc w:val="center"/>
              <w:rPr>
                <w:i/>
                <w:iCs/>
              </w:rPr>
            </w:pPr>
            <w:r w:rsidRPr="00431740">
              <w:rPr>
                <w:i/>
                <w:iCs/>
              </w:rPr>
              <w:t>‘off’, ‘haberkorn’,</w:t>
            </w:r>
            <w:r w:rsidRPr="00431740">
              <w:rPr>
                <w:i/>
                <w:iCs/>
              </w:rPr>
              <w:br/>
              <w:t>’</w:t>
            </w:r>
            <w:r>
              <w:rPr>
                <w:i/>
                <w:iCs/>
              </w:rPr>
              <w:t>jones</w:t>
            </w:r>
            <w:r w:rsidRPr="00431740">
              <w:rPr>
                <w:i/>
                <w:iCs/>
              </w:rPr>
              <w:t>-</w:t>
            </w:r>
            <w:r>
              <w:rPr>
                <w:i/>
                <w:iCs/>
              </w:rPr>
              <w:t>hore</w:t>
            </w:r>
            <w:r w:rsidRPr="00431740">
              <w:rPr>
                <w:i/>
                <w:iCs/>
              </w:rPr>
              <w:t>’</w:t>
            </w:r>
          </w:p>
          <w:p w:rsidR="006149EB" w:rsidRPr="00431740" w:rsidRDefault="006149EB" w:rsidP="00763541">
            <w:pPr>
              <w:tabs>
                <w:tab w:val="center" w:pos="4160"/>
                <w:tab w:val="right" w:pos="8320"/>
              </w:tabs>
              <w:spacing w:after="0" w:line="240" w:lineRule="auto"/>
              <w:jc w:val="center"/>
              <w:rPr>
                <w:i/>
                <w:iCs/>
              </w:rPr>
            </w:pPr>
            <w:r w:rsidRPr="00431740">
              <w:rPr>
                <w:i/>
                <w:iCs/>
              </w:rPr>
              <w:t>(default is ‘off’)</w:t>
            </w:r>
          </w:p>
        </w:tc>
        <w:tc>
          <w:tcPr>
            <w:tcW w:w="4253" w:type="dxa"/>
            <w:tcBorders>
              <w:left w:val="nil"/>
              <w:right w:val="nil"/>
            </w:tcBorders>
            <w:vAlign w:val="center"/>
          </w:tcPr>
          <w:p w:rsidR="006149EB" w:rsidRPr="00431740" w:rsidRDefault="006149EB" w:rsidP="00763541">
            <w:pPr>
              <w:tabs>
                <w:tab w:val="center" w:pos="4160"/>
                <w:tab w:val="right" w:pos="8320"/>
              </w:tabs>
              <w:spacing w:before="120" w:after="120"/>
              <w:jc w:val="both"/>
            </w:pPr>
            <w:r w:rsidRPr="00431740">
              <w:t>Radical pair recombination theory</w:t>
            </w:r>
          </w:p>
        </w:tc>
      </w:tr>
      <w:tr w:rsidR="006149EB" w:rsidRPr="00431740" w:rsidTr="006149EB">
        <w:tc>
          <w:tcPr>
            <w:tcW w:w="2977" w:type="dxa"/>
            <w:tcBorders>
              <w:left w:val="nil"/>
              <w:right w:val="nil"/>
            </w:tcBorders>
            <w:vAlign w:val="center"/>
          </w:tcPr>
          <w:p w:rsidR="006149EB" w:rsidRDefault="006149EB" w:rsidP="00763541">
            <w:pPr>
              <w:tabs>
                <w:tab w:val="center" w:pos="4160"/>
                <w:tab w:val="right" w:pos="8320"/>
              </w:tabs>
              <w:spacing w:after="0" w:line="240" w:lineRule="auto"/>
              <w:rPr>
                <w:rFonts w:ascii="Courier New" w:hAnsi="Courier New" w:cs="Courier New"/>
                <w:sz w:val="20"/>
                <w:szCs w:val="20"/>
              </w:rPr>
            </w:pPr>
            <w:r>
              <w:rPr>
                <w:rFonts w:ascii="Courier New" w:hAnsi="Courier New" w:cs="Courier New"/>
                <w:sz w:val="20"/>
                <w:szCs w:val="20"/>
              </w:rPr>
              <w:t>inter.chem.rp_spins</w:t>
            </w:r>
          </w:p>
        </w:tc>
        <w:tc>
          <w:tcPr>
            <w:tcW w:w="2126" w:type="dxa"/>
            <w:tcBorders>
              <w:left w:val="nil"/>
              <w:right w:val="nil"/>
            </w:tcBorders>
            <w:vAlign w:val="center"/>
          </w:tcPr>
          <w:p w:rsidR="006149EB" w:rsidRPr="00431740" w:rsidRDefault="006149EB" w:rsidP="00763541">
            <w:pPr>
              <w:tabs>
                <w:tab w:val="center" w:pos="4160"/>
                <w:tab w:val="right" w:pos="8320"/>
              </w:tabs>
              <w:spacing w:after="0" w:line="240" w:lineRule="auto"/>
              <w:jc w:val="center"/>
            </w:pPr>
            <w:r w:rsidRPr="00431740">
              <w:t>1 x 2 vector</w:t>
            </w:r>
            <w:r w:rsidRPr="00431740">
              <w:br/>
              <w:t>of integers</w:t>
            </w:r>
          </w:p>
        </w:tc>
        <w:tc>
          <w:tcPr>
            <w:tcW w:w="4253" w:type="dxa"/>
            <w:tcBorders>
              <w:left w:val="nil"/>
              <w:right w:val="nil"/>
            </w:tcBorders>
            <w:vAlign w:val="center"/>
          </w:tcPr>
          <w:p w:rsidR="006149EB" w:rsidRPr="00431740" w:rsidRDefault="006149EB" w:rsidP="00763541">
            <w:pPr>
              <w:tabs>
                <w:tab w:val="center" w:pos="4160"/>
                <w:tab w:val="right" w:pos="8320"/>
              </w:tabs>
              <w:spacing w:before="120" w:after="120"/>
              <w:jc w:val="both"/>
            </w:pPr>
            <w:r w:rsidRPr="00431740">
              <w:t>Electron spins involved in the recombination reaction.</w:t>
            </w:r>
          </w:p>
        </w:tc>
      </w:tr>
      <w:tr w:rsidR="006149EB" w:rsidRPr="00431740" w:rsidTr="006149EB">
        <w:tc>
          <w:tcPr>
            <w:tcW w:w="2977" w:type="dxa"/>
            <w:tcBorders>
              <w:left w:val="nil"/>
              <w:bottom w:val="single" w:sz="8" w:space="0" w:color="4BACC6"/>
              <w:right w:val="nil"/>
            </w:tcBorders>
            <w:vAlign w:val="center"/>
          </w:tcPr>
          <w:p w:rsidR="006149EB" w:rsidRDefault="006149EB" w:rsidP="00763541">
            <w:pPr>
              <w:tabs>
                <w:tab w:val="center" w:pos="4160"/>
                <w:tab w:val="right" w:pos="8320"/>
              </w:tabs>
              <w:spacing w:after="0" w:line="240" w:lineRule="auto"/>
              <w:rPr>
                <w:rFonts w:ascii="Courier New" w:hAnsi="Courier New" w:cs="Courier New"/>
                <w:sz w:val="20"/>
                <w:szCs w:val="20"/>
              </w:rPr>
            </w:pPr>
            <w:r>
              <w:rPr>
                <w:rFonts w:ascii="Courier New" w:hAnsi="Courier New" w:cs="Courier New"/>
                <w:sz w:val="20"/>
                <w:szCs w:val="20"/>
              </w:rPr>
              <w:t>inter.chem.rp_rates</w:t>
            </w:r>
          </w:p>
        </w:tc>
        <w:tc>
          <w:tcPr>
            <w:tcW w:w="2126" w:type="dxa"/>
            <w:tcBorders>
              <w:left w:val="nil"/>
              <w:bottom w:val="single" w:sz="8" w:space="0" w:color="4BACC6"/>
              <w:right w:val="nil"/>
            </w:tcBorders>
            <w:vAlign w:val="center"/>
          </w:tcPr>
          <w:p w:rsidR="006149EB" w:rsidRPr="00431740" w:rsidRDefault="006149EB" w:rsidP="00763541">
            <w:pPr>
              <w:tabs>
                <w:tab w:val="center" w:pos="4160"/>
                <w:tab w:val="right" w:pos="8320"/>
              </w:tabs>
              <w:spacing w:after="0" w:line="240" w:lineRule="auto"/>
              <w:jc w:val="center"/>
            </w:pPr>
            <w:r w:rsidRPr="00431740">
              <w:t>1 x</w:t>
            </w:r>
            <w:r>
              <w:t xml:space="preserve"> </w:t>
            </w:r>
            <w:r w:rsidRPr="00431740">
              <w:t>2 vector</w:t>
            </w:r>
            <w:r w:rsidRPr="00431740">
              <w:br/>
              <w:t>of reals</w:t>
            </w:r>
          </w:p>
        </w:tc>
        <w:tc>
          <w:tcPr>
            <w:tcW w:w="4253" w:type="dxa"/>
            <w:tcBorders>
              <w:left w:val="nil"/>
              <w:bottom w:val="single" w:sz="8" w:space="0" w:color="4BACC6"/>
              <w:right w:val="nil"/>
            </w:tcBorders>
            <w:vAlign w:val="center"/>
          </w:tcPr>
          <w:p w:rsidR="006149EB" w:rsidRPr="00431740" w:rsidRDefault="006149EB" w:rsidP="00763541">
            <w:pPr>
              <w:tabs>
                <w:tab w:val="center" w:pos="4160"/>
                <w:tab w:val="right" w:pos="8320"/>
              </w:tabs>
              <w:spacing w:before="120" w:after="120"/>
              <w:jc w:val="both"/>
            </w:pPr>
            <w:r w:rsidRPr="00431740">
              <w:t>Singlet and triplet recombination rates in a radical pair.</w:t>
            </w:r>
          </w:p>
        </w:tc>
      </w:tr>
    </w:tbl>
    <w:p w:rsidR="00520A02" w:rsidRDefault="00520A02" w:rsidP="001F023A">
      <w:pPr>
        <w:spacing w:before="120" w:after="120"/>
        <w:jc w:val="both"/>
      </w:pPr>
      <w:r>
        <w:t xml:space="preserve">The policy on chemical transport of multi-spin orders is case-dependent. In principle, the coherence with any observer spins must be preserved during chemical exchange, </w:t>
      </w:r>
      <w:r w:rsidRPr="007444EB">
        <w:t>and, so long as w</w:t>
      </w:r>
      <w:r>
        <w:t xml:space="preserve">e are treating a single system (or an ensemble of systems, which have chemical exchange happening inside them), this should be taken into account. In a typical solution, however, this would lead to the emergence of inter-molecular coherences between identical molecules – a situation that density matrix formalism is ill-equipped to accommodate. Because such coherences are non-observable and the spin is very unlikely to jump back to the exact molecule that it originally came from, the coherences in question are counted as lost and the corresponding contribution to the kinetics superoperator effectively causes relaxation. </w:t>
      </w:r>
    </w:p>
    <w:p w:rsidR="00520A02" w:rsidRDefault="00520A02" w:rsidP="006149EB">
      <w:pPr>
        <w:pStyle w:val="a3"/>
        <w:spacing w:before="120" w:after="120"/>
        <w:ind w:left="0"/>
        <w:contextualSpacing w:val="0"/>
        <w:jc w:val="both"/>
      </w:pPr>
    </w:p>
    <w:sectPr w:rsidR="00520A02" w:rsidSect="00E533E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277A"/>
    <w:multiLevelType w:val="hybridMultilevel"/>
    <w:tmpl w:val="8B2CC1E4"/>
    <w:lvl w:ilvl="0" w:tplc="D6622E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0F3089"/>
    <w:multiLevelType w:val="hybridMultilevel"/>
    <w:tmpl w:val="8B2CC1E4"/>
    <w:lvl w:ilvl="0" w:tplc="D6622E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A74535"/>
    <w:multiLevelType w:val="hybridMultilevel"/>
    <w:tmpl w:val="21FE7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887B7E"/>
    <w:multiLevelType w:val="hybridMultilevel"/>
    <w:tmpl w:val="A2B0DFC2"/>
    <w:lvl w:ilvl="0" w:tplc="D6622E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242B33"/>
    <w:multiLevelType w:val="hybridMultilevel"/>
    <w:tmpl w:val="8B2CC1E4"/>
    <w:lvl w:ilvl="0" w:tplc="D6622E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8F62CE"/>
    <w:multiLevelType w:val="hybridMultilevel"/>
    <w:tmpl w:val="C61CDDF8"/>
    <w:lvl w:ilvl="0" w:tplc="4A2E51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autoHyphenation/>
  <w:characterSpacingControl w:val="doNotCompress"/>
  <w:compat/>
  <w:rsids>
    <w:rsidRoot w:val="008860D3"/>
    <w:rsid w:val="00015386"/>
    <w:rsid w:val="000263C8"/>
    <w:rsid w:val="00027057"/>
    <w:rsid w:val="0003043D"/>
    <w:rsid w:val="00041188"/>
    <w:rsid w:val="0006050B"/>
    <w:rsid w:val="00067AA2"/>
    <w:rsid w:val="0008105C"/>
    <w:rsid w:val="000824D6"/>
    <w:rsid w:val="00083712"/>
    <w:rsid w:val="000A06FC"/>
    <w:rsid w:val="000A13D6"/>
    <w:rsid w:val="000B3D7E"/>
    <w:rsid w:val="000C1FE7"/>
    <w:rsid w:val="000C2B97"/>
    <w:rsid w:val="000C2C5F"/>
    <w:rsid w:val="000C746A"/>
    <w:rsid w:val="000D3DE9"/>
    <w:rsid w:val="000D6B8C"/>
    <w:rsid w:val="000E0AE6"/>
    <w:rsid w:val="000E4E35"/>
    <w:rsid w:val="000F6918"/>
    <w:rsid w:val="00140140"/>
    <w:rsid w:val="00140A67"/>
    <w:rsid w:val="001417B3"/>
    <w:rsid w:val="00191552"/>
    <w:rsid w:val="001D6B04"/>
    <w:rsid w:val="001F023A"/>
    <w:rsid w:val="00253016"/>
    <w:rsid w:val="00267013"/>
    <w:rsid w:val="00280925"/>
    <w:rsid w:val="00281B48"/>
    <w:rsid w:val="002840A8"/>
    <w:rsid w:val="002A1C42"/>
    <w:rsid w:val="002A245A"/>
    <w:rsid w:val="002B1D71"/>
    <w:rsid w:val="002B5E8D"/>
    <w:rsid w:val="002D06B3"/>
    <w:rsid w:val="002F455D"/>
    <w:rsid w:val="00314EB2"/>
    <w:rsid w:val="003245F1"/>
    <w:rsid w:val="00333CFE"/>
    <w:rsid w:val="003352D3"/>
    <w:rsid w:val="00345416"/>
    <w:rsid w:val="003454AF"/>
    <w:rsid w:val="00352536"/>
    <w:rsid w:val="0037145D"/>
    <w:rsid w:val="00371E3F"/>
    <w:rsid w:val="003801E6"/>
    <w:rsid w:val="003834EE"/>
    <w:rsid w:val="003C1828"/>
    <w:rsid w:val="003D24A7"/>
    <w:rsid w:val="00443C6C"/>
    <w:rsid w:val="00453057"/>
    <w:rsid w:val="00453E45"/>
    <w:rsid w:val="004704B6"/>
    <w:rsid w:val="00482812"/>
    <w:rsid w:val="00483066"/>
    <w:rsid w:val="004A467B"/>
    <w:rsid w:val="004A51C4"/>
    <w:rsid w:val="004A5E0F"/>
    <w:rsid w:val="004B7B3E"/>
    <w:rsid w:val="00520A02"/>
    <w:rsid w:val="00527F22"/>
    <w:rsid w:val="00563986"/>
    <w:rsid w:val="00592CE8"/>
    <w:rsid w:val="00593E61"/>
    <w:rsid w:val="00594092"/>
    <w:rsid w:val="005A63A8"/>
    <w:rsid w:val="005F0147"/>
    <w:rsid w:val="005F2ADF"/>
    <w:rsid w:val="00603994"/>
    <w:rsid w:val="006074B0"/>
    <w:rsid w:val="00611DD5"/>
    <w:rsid w:val="006129AC"/>
    <w:rsid w:val="006149EB"/>
    <w:rsid w:val="00617F91"/>
    <w:rsid w:val="00644D79"/>
    <w:rsid w:val="00652ACA"/>
    <w:rsid w:val="00670A1B"/>
    <w:rsid w:val="00676262"/>
    <w:rsid w:val="00692B87"/>
    <w:rsid w:val="006A63C1"/>
    <w:rsid w:val="006C501A"/>
    <w:rsid w:val="006E1A34"/>
    <w:rsid w:val="006F4889"/>
    <w:rsid w:val="006F691B"/>
    <w:rsid w:val="00723C38"/>
    <w:rsid w:val="007C1483"/>
    <w:rsid w:val="007C5947"/>
    <w:rsid w:val="007D7559"/>
    <w:rsid w:val="007E67EE"/>
    <w:rsid w:val="007F6F0A"/>
    <w:rsid w:val="00817C0F"/>
    <w:rsid w:val="008355F6"/>
    <w:rsid w:val="008711A1"/>
    <w:rsid w:val="008860D3"/>
    <w:rsid w:val="008C47BB"/>
    <w:rsid w:val="008D60F2"/>
    <w:rsid w:val="008E5B52"/>
    <w:rsid w:val="008F4144"/>
    <w:rsid w:val="00911E4F"/>
    <w:rsid w:val="00942C61"/>
    <w:rsid w:val="00951317"/>
    <w:rsid w:val="0096280C"/>
    <w:rsid w:val="0097451A"/>
    <w:rsid w:val="00974E48"/>
    <w:rsid w:val="00975D3D"/>
    <w:rsid w:val="00980693"/>
    <w:rsid w:val="009C791B"/>
    <w:rsid w:val="009E4387"/>
    <w:rsid w:val="009E45BD"/>
    <w:rsid w:val="009F57F7"/>
    <w:rsid w:val="00A21837"/>
    <w:rsid w:val="00A32363"/>
    <w:rsid w:val="00A414A6"/>
    <w:rsid w:val="00A643F6"/>
    <w:rsid w:val="00A739C0"/>
    <w:rsid w:val="00A95C77"/>
    <w:rsid w:val="00AA11FE"/>
    <w:rsid w:val="00AA28C7"/>
    <w:rsid w:val="00B1743D"/>
    <w:rsid w:val="00B22477"/>
    <w:rsid w:val="00B644E2"/>
    <w:rsid w:val="00B86FAF"/>
    <w:rsid w:val="00B919A2"/>
    <w:rsid w:val="00B92C9D"/>
    <w:rsid w:val="00BA246E"/>
    <w:rsid w:val="00BC1375"/>
    <w:rsid w:val="00BE678D"/>
    <w:rsid w:val="00BE6DEC"/>
    <w:rsid w:val="00BF7044"/>
    <w:rsid w:val="00C04CA9"/>
    <w:rsid w:val="00C06858"/>
    <w:rsid w:val="00C25225"/>
    <w:rsid w:val="00C25D10"/>
    <w:rsid w:val="00C32A89"/>
    <w:rsid w:val="00C4182B"/>
    <w:rsid w:val="00C4572C"/>
    <w:rsid w:val="00C54245"/>
    <w:rsid w:val="00C609F7"/>
    <w:rsid w:val="00C61546"/>
    <w:rsid w:val="00C668A0"/>
    <w:rsid w:val="00C7030C"/>
    <w:rsid w:val="00C768CE"/>
    <w:rsid w:val="00C953FB"/>
    <w:rsid w:val="00CA39E7"/>
    <w:rsid w:val="00CA6087"/>
    <w:rsid w:val="00CC4632"/>
    <w:rsid w:val="00CF511B"/>
    <w:rsid w:val="00D00AF3"/>
    <w:rsid w:val="00D0402D"/>
    <w:rsid w:val="00D566A9"/>
    <w:rsid w:val="00D627A0"/>
    <w:rsid w:val="00DA0676"/>
    <w:rsid w:val="00DC4F75"/>
    <w:rsid w:val="00DD14DB"/>
    <w:rsid w:val="00DD40C8"/>
    <w:rsid w:val="00DD5B62"/>
    <w:rsid w:val="00DE2287"/>
    <w:rsid w:val="00E13F45"/>
    <w:rsid w:val="00E34CC7"/>
    <w:rsid w:val="00E376B4"/>
    <w:rsid w:val="00E40F03"/>
    <w:rsid w:val="00E5199C"/>
    <w:rsid w:val="00E533E1"/>
    <w:rsid w:val="00E640BB"/>
    <w:rsid w:val="00E91167"/>
    <w:rsid w:val="00EA3BA6"/>
    <w:rsid w:val="00EB1F76"/>
    <w:rsid w:val="00EB37A2"/>
    <w:rsid w:val="00F0069E"/>
    <w:rsid w:val="00F05B79"/>
    <w:rsid w:val="00F2422A"/>
    <w:rsid w:val="00F25240"/>
    <w:rsid w:val="00F26567"/>
    <w:rsid w:val="00F34EB1"/>
    <w:rsid w:val="00F53051"/>
    <w:rsid w:val="00F60835"/>
    <w:rsid w:val="00F60CD1"/>
    <w:rsid w:val="00F6556C"/>
    <w:rsid w:val="00F77E78"/>
    <w:rsid w:val="00FA70AC"/>
    <w:rsid w:val="00FB20C9"/>
    <w:rsid w:val="00FB4E5E"/>
    <w:rsid w:val="00FC21D0"/>
    <w:rsid w:val="00FE7092"/>
    <w:rsid w:val="00FF29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3E1"/>
  </w:style>
  <w:style w:type="paragraph" w:styleId="2">
    <w:name w:val="heading 2"/>
    <w:basedOn w:val="a"/>
    <w:next w:val="a"/>
    <w:link w:val="20"/>
    <w:uiPriority w:val="9"/>
    <w:unhideWhenUsed/>
    <w:qFormat/>
    <w:rsid w:val="008860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60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8860D3"/>
    <w:pPr>
      <w:ind w:left="720"/>
      <w:contextualSpacing/>
    </w:pPr>
  </w:style>
  <w:style w:type="paragraph" w:customStyle="1" w:styleId="MTDisplayEquation">
    <w:name w:val="MTDisplayEquation"/>
    <w:basedOn w:val="a"/>
    <w:next w:val="a"/>
    <w:link w:val="MTDisplayEquation0"/>
    <w:rsid w:val="006149EB"/>
    <w:pPr>
      <w:tabs>
        <w:tab w:val="center" w:pos="4160"/>
        <w:tab w:val="right" w:pos="8320"/>
      </w:tabs>
      <w:spacing w:after="0" w:line="360" w:lineRule="auto"/>
      <w:jc w:val="both"/>
    </w:pPr>
    <w:rPr>
      <w:rFonts w:ascii="Times New Roman" w:eastAsia="Times New Roman" w:hAnsi="Times New Roman" w:cs="Times New Roman"/>
      <w:sz w:val="24"/>
      <w:szCs w:val="24"/>
    </w:rPr>
  </w:style>
  <w:style w:type="character" w:customStyle="1" w:styleId="MTDisplayEquation0">
    <w:name w:val="MTDisplayEquation Знак"/>
    <w:basedOn w:val="a0"/>
    <w:link w:val="MTDisplayEquation"/>
    <w:rsid w:val="006149EB"/>
    <w:rPr>
      <w:rFonts w:ascii="Times New Roman" w:eastAsia="Times New Roman" w:hAnsi="Times New Roman" w:cs="Times New Roman"/>
      <w:sz w:val="24"/>
      <w:szCs w:val="24"/>
    </w:rPr>
  </w:style>
  <w:style w:type="table" w:styleId="a4">
    <w:name w:val="Table Grid"/>
    <w:basedOn w:val="a1"/>
    <w:uiPriority w:val="59"/>
    <w:rsid w:val="00E519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3614</TotalTime>
  <Pages>8</Pages>
  <Words>2884</Words>
  <Characters>16444</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Kuprov</dc:creator>
  <cp:keywords/>
  <dc:description/>
  <cp:lastModifiedBy>Kuprov</cp:lastModifiedBy>
  <cp:revision>194</cp:revision>
  <dcterms:created xsi:type="dcterms:W3CDTF">2011-03-17T14:42:00Z</dcterms:created>
  <dcterms:modified xsi:type="dcterms:W3CDTF">2011-11-06T23:59:00Z</dcterms:modified>
</cp:coreProperties>
</file>