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B90" w:rsidRPr="00884767" w:rsidRDefault="00CA2B90" w:rsidP="007E272B">
      <w:pPr>
        <w:pStyle w:val="Maintext"/>
        <w:spacing w:after="120" w:line="240" w:lineRule="auto"/>
        <w:ind w:left="851" w:hanging="993"/>
        <w:rPr>
          <w:b/>
          <w:bCs/>
        </w:rPr>
      </w:pPr>
      <w:r>
        <w:rPr>
          <w:b/>
          <w:bCs/>
        </w:rPr>
        <w:t>Table 3</w:t>
      </w:r>
      <w:r w:rsidRPr="00B734E9">
        <w:rPr>
          <w:b/>
          <w:bCs/>
        </w:rPr>
        <w:t>.</w:t>
      </w:r>
      <w:r>
        <w:rPr>
          <w:b/>
          <w:bCs/>
        </w:rPr>
        <w:tab/>
      </w:r>
      <w:r>
        <w:t xml:space="preserve">Summary of internal tolerances in </w:t>
      </w:r>
      <w:r w:rsidRPr="00301ED5">
        <w:rPr>
          <w:i/>
          <w:iCs/>
        </w:rPr>
        <w:t>Spinach</w:t>
      </w:r>
    </w:p>
    <w:tbl>
      <w:tblPr>
        <w:tblW w:w="0" w:type="auto"/>
        <w:tblInd w:w="-106" w:type="dxa"/>
        <w:tblBorders>
          <w:top w:val="single" w:sz="8" w:space="0" w:color="4BACC6"/>
          <w:bottom w:val="single" w:sz="8" w:space="0" w:color="4BACC6"/>
        </w:tblBorders>
        <w:tblLook w:val="00A0"/>
      </w:tblPr>
      <w:tblGrid>
        <w:gridCol w:w="3697"/>
        <w:gridCol w:w="1816"/>
        <w:gridCol w:w="3843"/>
      </w:tblGrid>
      <w:tr w:rsidR="00CA2B90" w:rsidRPr="00363490">
        <w:tc>
          <w:tcPr>
            <w:tcW w:w="3697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A2B90" w:rsidRPr="00363490" w:rsidRDefault="00CA2B90" w:rsidP="00652958">
            <w:pPr>
              <w:spacing w:after="0" w:line="240" w:lineRule="auto"/>
              <w:rPr>
                <w:b/>
                <w:bCs/>
              </w:rPr>
            </w:pPr>
            <w:r w:rsidRPr="00363490">
              <w:rPr>
                <w:b/>
                <w:bCs/>
              </w:rPr>
              <w:t>Tolerance</w:t>
            </w:r>
          </w:p>
        </w:tc>
        <w:tc>
          <w:tcPr>
            <w:tcW w:w="1816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A2B90" w:rsidRPr="00363490" w:rsidRDefault="00CA2B90" w:rsidP="00652958">
            <w:pPr>
              <w:spacing w:after="0" w:line="240" w:lineRule="auto"/>
              <w:jc w:val="center"/>
              <w:rPr>
                <w:b/>
                <w:bCs/>
              </w:rPr>
            </w:pPr>
            <w:r w:rsidRPr="00363490">
              <w:rPr>
                <w:b/>
                <w:bCs/>
              </w:rPr>
              <w:t>Default Value</w:t>
            </w:r>
          </w:p>
        </w:tc>
        <w:tc>
          <w:tcPr>
            <w:tcW w:w="3843" w:type="dxa"/>
            <w:tcBorders>
              <w:top w:val="single" w:sz="8" w:space="0" w:color="4BACC6"/>
              <w:left w:val="nil"/>
              <w:bottom w:val="single" w:sz="8" w:space="0" w:color="4BACC6"/>
              <w:right w:val="nil"/>
            </w:tcBorders>
          </w:tcPr>
          <w:p w:rsidR="00CA2B90" w:rsidRPr="00363490" w:rsidRDefault="00CA2B90" w:rsidP="00652958">
            <w:pPr>
              <w:spacing w:after="0" w:line="240" w:lineRule="auto"/>
              <w:jc w:val="center"/>
              <w:rPr>
                <w:b/>
                <w:bCs/>
              </w:rPr>
            </w:pPr>
            <w:r w:rsidRPr="00363490">
              <w:rPr>
                <w:b/>
                <w:bCs/>
              </w:rPr>
              <w:t>Comments</w:t>
            </w:r>
          </w:p>
        </w:tc>
      </w:tr>
      <w:tr w:rsidR="00CA2B90" w:rsidRPr="00363490"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sys.tols.liouv_zero</w:t>
            </w:r>
            <w:proofErr w:type="spellEnd"/>
          </w:p>
        </w:tc>
        <w:tc>
          <w:tcPr>
            <w:tcW w:w="1816" w:type="dxa"/>
            <w:tcBorders>
              <w:left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–7</w:t>
            </w:r>
            <w:r w:rsidRPr="00363490">
              <w:t xml:space="preserve"> </w:t>
            </w:r>
          </w:p>
        </w:tc>
        <w:tc>
          <w:tcPr>
            <w:tcW w:w="3843" w:type="dxa"/>
            <w:tcBorders>
              <w:left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before="120" w:after="120" w:line="240" w:lineRule="auto"/>
              <w:jc w:val="both"/>
            </w:pPr>
            <w:r w:rsidRPr="00363490">
              <w:t>Elements of the Liouvillian with absolute values below this threshold are set to zero and dropped from the sparse array.</w:t>
            </w:r>
          </w:p>
        </w:tc>
      </w:tr>
      <w:tr w:rsidR="00CA2B90" w:rsidRPr="00363490">
        <w:tc>
          <w:tcPr>
            <w:tcW w:w="3697" w:type="dxa"/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sys.tols.rlx_zero</w:t>
            </w:r>
            <w:proofErr w:type="spellEnd"/>
          </w:p>
        </w:tc>
        <w:tc>
          <w:tcPr>
            <w:tcW w:w="1816" w:type="dxa"/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–7</w:t>
            </w:r>
          </w:p>
        </w:tc>
        <w:tc>
          <w:tcPr>
            <w:tcW w:w="3843" w:type="dxa"/>
          </w:tcPr>
          <w:p w:rsidR="00CA2B90" w:rsidRPr="00363490" w:rsidRDefault="00CA2B90" w:rsidP="00652958">
            <w:pPr>
              <w:spacing w:before="120" w:after="120" w:line="240" w:lineRule="auto"/>
              <w:jc w:val="both"/>
            </w:pPr>
            <w:r w:rsidRPr="00363490">
              <w:t>Elements of the relaxation superoper</w:t>
            </w:r>
            <w:r w:rsidRPr="00363490">
              <w:t>a</w:t>
            </w:r>
            <w:r w:rsidRPr="00363490">
              <w:t>tor with absolute values below this threshold are set to zero and dropped from the sparse array.</w:t>
            </w:r>
          </w:p>
        </w:tc>
      </w:tr>
      <w:tr w:rsidR="00CA2B90" w:rsidRPr="00363490">
        <w:tc>
          <w:tcPr>
            <w:tcW w:w="3697" w:type="dxa"/>
            <w:tcBorders>
              <w:left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sys.tols.prop_zero</w:t>
            </w:r>
            <w:proofErr w:type="spellEnd"/>
          </w:p>
        </w:tc>
        <w:tc>
          <w:tcPr>
            <w:tcW w:w="1816" w:type="dxa"/>
            <w:tcBorders>
              <w:left w:val="nil"/>
              <w:right w:val="nil"/>
            </w:tcBorders>
            <w:vAlign w:val="center"/>
          </w:tcPr>
          <w:p w:rsidR="00CA2B90" w:rsidRPr="00363490" w:rsidRDefault="00CA2B90" w:rsidP="00F8496B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 w:rsidR="00F8496B">
              <w:rPr>
                <w:vertAlign w:val="superscript"/>
              </w:rPr>
              <w:t>8</w:t>
            </w:r>
          </w:p>
        </w:tc>
        <w:tc>
          <w:tcPr>
            <w:tcW w:w="3843" w:type="dxa"/>
            <w:tcBorders>
              <w:left w:val="nil"/>
              <w:right w:val="nil"/>
            </w:tcBorders>
          </w:tcPr>
          <w:p w:rsidR="00CA2B90" w:rsidRPr="00363490" w:rsidRDefault="00CA2B90" w:rsidP="00652958">
            <w:pPr>
              <w:spacing w:before="120" w:after="120" w:line="240" w:lineRule="auto"/>
              <w:jc w:val="both"/>
            </w:pPr>
            <w:r w:rsidRPr="00363490">
              <w:t>Elements of the exponential propagator with absolute values below this thres</w:t>
            </w:r>
            <w:r w:rsidRPr="00363490">
              <w:t>h</w:t>
            </w:r>
            <w:r w:rsidRPr="00363490">
              <w:t>old are set to zero and dropped from the sparse array.</w:t>
            </w:r>
          </w:p>
        </w:tc>
      </w:tr>
      <w:tr w:rsidR="00CA2B90" w:rsidRPr="00363490">
        <w:tc>
          <w:tcPr>
            <w:tcW w:w="3697" w:type="dxa"/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sys.tols.prop_norm</w:t>
            </w:r>
            <w:proofErr w:type="spellEnd"/>
          </w:p>
        </w:tc>
        <w:tc>
          <w:tcPr>
            <w:tcW w:w="1816" w:type="dxa"/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 w:rsidR="00F8496B">
              <w:rPr>
                <w:vertAlign w:val="superscript"/>
              </w:rPr>
              <w:t>9</w:t>
            </w:r>
          </w:p>
        </w:tc>
        <w:tc>
          <w:tcPr>
            <w:tcW w:w="3843" w:type="dxa"/>
          </w:tcPr>
          <w:p w:rsidR="00CA2B90" w:rsidRPr="00363490" w:rsidRDefault="00CA2B90" w:rsidP="00BC43A8">
            <w:pPr>
              <w:spacing w:before="120" w:after="120" w:line="240" w:lineRule="auto"/>
              <w:jc w:val="both"/>
            </w:pPr>
            <w:r w:rsidRPr="00363490">
              <w:t>If the exponential propagator is gene</w:t>
            </w:r>
            <w:r w:rsidRPr="00363490">
              <w:t>r</w:t>
            </w:r>
            <w:r w:rsidRPr="00363490">
              <w:t>ated using a series expansion, the co</w:t>
            </w:r>
            <w:r w:rsidRPr="00363490">
              <w:t>n</w:t>
            </w:r>
            <w:r w:rsidRPr="00363490">
              <w:t>tributions from terms with infinity-norm smaller than this tolerance are ignored.</w:t>
            </w:r>
          </w:p>
        </w:tc>
      </w:tr>
      <w:tr w:rsidR="00CA2B90" w:rsidRPr="00363490">
        <w:tc>
          <w:tcPr>
            <w:tcW w:w="3697" w:type="dxa"/>
            <w:tcBorders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sys.tols.prop_chop</w:t>
            </w:r>
            <w:proofErr w:type="spellEnd"/>
          </w:p>
        </w:tc>
        <w:tc>
          <w:tcPr>
            <w:tcW w:w="1816" w:type="dxa"/>
            <w:tcBorders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–10</w:t>
            </w:r>
          </w:p>
        </w:tc>
        <w:tc>
          <w:tcPr>
            <w:tcW w:w="3843" w:type="dxa"/>
            <w:tcBorders>
              <w:left w:val="nil"/>
              <w:bottom w:val="nil"/>
              <w:right w:val="nil"/>
            </w:tcBorders>
          </w:tcPr>
          <w:p w:rsidR="00CA2B90" w:rsidRPr="00363490" w:rsidRDefault="00CA2B90" w:rsidP="00BC43A8">
            <w:pPr>
              <w:spacing w:before="120" w:after="120" w:line="240" w:lineRule="auto"/>
              <w:jc w:val="both"/>
            </w:pPr>
            <w:r w:rsidRPr="00363490">
              <w:t>If the exponential propagator is gene</w:t>
            </w:r>
            <w:r w:rsidRPr="00363490">
              <w:t>r</w:t>
            </w:r>
            <w:r w:rsidRPr="00363490">
              <w:t>ated using a series expansion, the el</w:t>
            </w:r>
            <w:r w:rsidRPr="00363490">
              <w:t>e</w:t>
            </w:r>
            <w:r w:rsidRPr="00363490">
              <w:t>ments of the series terms with absolute values below this threshold are set to zero and dropped from the sparse array.</w:t>
            </w:r>
          </w:p>
        </w:tc>
      </w:tr>
      <w:tr w:rsidR="00F8496B" w:rsidRPr="00363490" w:rsidTr="00D23511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96B" w:rsidRPr="00363490" w:rsidRDefault="00F8496B" w:rsidP="00D2351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sys.tols.derivative_prop_zero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96B" w:rsidRPr="00363490" w:rsidRDefault="00F8496B" w:rsidP="00F8496B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>
              <w:rPr>
                <w:vertAlign w:val="superscript"/>
              </w:rPr>
              <w:t>8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F8496B" w:rsidRPr="00363490" w:rsidRDefault="00F8496B" w:rsidP="00D23511">
            <w:pPr>
              <w:spacing w:before="120" w:after="120" w:line="240" w:lineRule="auto"/>
              <w:jc w:val="both"/>
            </w:pPr>
            <w:r w:rsidRPr="00363490">
              <w:t>Elements of the derivative propagator with absolute values below this thres</w:t>
            </w:r>
            <w:r w:rsidRPr="00363490">
              <w:t>h</w:t>
            </w:r>
            <w:r w:rsidRPr="00363490">
              <w:t>old are set to zero and dropped from the sparse array.</w:t>
            </w:r>
          </w:p>
        </w:tc>
      </w:tr>
      <w:tr w:rsidR="00F8496B" w:rsidRPr="00363490" w:rsidTr="00D23511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96B" w:rsidRPr="00363490" w:rsidRDefault="00F8496B" w:rsidP="00D2351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sys.tols.derivative_prop_norm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96B" w:rsidRPr="00363490" w:rsidRDefault="00F8496B" w:rsidP="00F8496B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>
              <w:rPr>
                <w:vertAlign w:val="superscript"/>
              </w:rPr>
              <w:t>9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F8496B" w:rsidRPr="00363490" w:rsidRDefault="00F8496B" w:rsidP="00D23511">
            <w:pPr>
              <w:spacing w:before="120" w:after="120" w:line="240" w:lineRule="auto"/>
              <w:jc w:val="both"/>
            </w:pPr>
            <w:r w:rsidRPr="00363490">
              <w:t>If a derivative propagator is generated using a series expansion, the contrib</w:t>
            </w:r>
            <w:r w:rsidRPr="00363490">
              <w:t>u</w:t>
            </w:r>
            <w:r w:rsidRPr="00363490">
              <w:t>tions from terms with infinity-norm smaller than this tolerance are ignored.</w:t>
            </w:r>
          </w:p>
        </w:tc>
      </w:tr>
      <w:tr w:rsidR="00F8496B" w:rsidRPr="00363490" w:rsidTr="00D23511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96B" w:rsidRPr="00363490" w:rsidRDefault="00F8496B" w:rsidP="00D2351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sys.tols.derivative_prop_chop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96B" w:rsidRPr="00363490" w:rsidRDefault="00F8496B" w:rsidP="00D23511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–1</w:t>
            </w:r>
            <w:r>
              <w:rPr>
                <w:vertAlign w:val="superscript"/>
              </w:rPr>
              <w:t>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F8496B" w:rsidRPr="00363490" w:rsidRDefault="00F8496B" w:rsidP="00D23511">
            <w:pPr>
              <w:spacing w:before="120" w:after="120" w:line="240" w:lineRule="auto"/>
              <w:jc w:val="both"/>
            </w:pPr>
            <w:r w:rsidRPr="00363490">
              <w:t>If a derivative propagator is generated using a series expansion, the elements of the series terms with absolute values below this threshold are set to zero and dropped from the sparse array.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sys.tols.krylov_dim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30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AE66C5">
            <w:pPr>
              <w:spacing w:before="120" w:after="120" w:line="240" w:lineRule="auto"/>
              <w:jc w:val="both"/>
            </w:pPr>
            <w:r w:rsidRPr="00363490">
              <w:t>Maximum Krylov subspace dimension for Krylov propagation</w:t>
            </w:r>
            <w:r w:rsidR="007E5048">
              <w:t xml:space="preserve"> using expv.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sys.tols.krylov_tol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–7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BF70FC">
            <w:pPr>
              <w:spacing w:before="120" w:after="120" w:line="240" w:lineRule="auto"/>
              <w:jc w:val="both"/>
            </w:pPr>
            <w:r w:rsidRPr="00363490">
              <w:t>Krylov subspace orthogonality tole</w:t>
            </w:r>
            <w:r w:rsidRPr="00363490">
              <w:t>r</w:t>
            </w:r>
            <w:r w:rsidRPr="00363490">
              <w:t>ance</w:t>
            </w:r>
            <w:r w:rsidR="007E5048">
              <w:t xml:space="preserve"> for Krylov propagation using expv.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sys.tols.krylov_switchover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50000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4E462C">
            <w:pPr>
              <w:spacing w:before="120" w:after="120" w:line="240" w:lineRule="auto"/>
              <w:jc w:val="both"/>
            </w:pPr>
            <w:r w:rsidRPr="00363490">
              <w:t>The number of non-zeros in the Liouvi</w:t>
            </w:r>
            <w:r w:rsidRPr="00363490">
              <w:t>l</w:t>
            </w:r>
            <w:r w:rsidRPr="00363490">
              <w:t>lian, above which the Krylov propag</w:t>
            </w:r>
            <w:r w:rsidRPr="00363490">
              <w:t>a</w:t>
            </w:r>
            <w:r w:rsidRPr="00363490">
              <w:t>tion method would be used.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sys.tols.zte_tol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 w:rsidR="007E5048">
              <w:rPr>
                <w:vertAlign w:val="superscript"/>
              </w:rPr>
              <w:t>30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AD3345">
            <w:pPr>
              <w:spacing w:before="120" w:after="120" w:line="240" w:lineRule="auto"/>
              <w:jc w:val="both"/>
              <w:rPr>
                <w:lang w:val="en-US"/>
              </w:rPr>
            </w:pPr>
            <w:r w:rsidRPr="00363490">
              <w:rPr>
                <w:lang w:val="en-US"/>
              </w:rPr>
              <w:t xml:space="preserve">In the Zero Track Elimination procedure, </w:t>
            </w:r>
            <w:r w:rsidRPr="00363490">
              <w:rPr>
                <w:lang w:val="en-US"/>
              </w:rPr>
              <w:lastRenderedPageBreak/>
              <w:t>any states yielding tracks with infinity-norm below this threshold are dropped from the basis.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lastRenderedPageBreak/>
              <w:t>sys.tols.zte_nsteps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4E6526">
            <w:pPr>
              <w:spacing w:before="120" w:after="120" w:line="360" w:lineRule="exact"/>
              <w:jc w:val="both"/>
            </w:pPr>
            <w:r w:rsidRPr="00363490">
              <w:t>The number of time steps in the traje</w:t>
            </w:r>
            <w:r w:rsidRPr="00363490">
              <w:t>c</w:t>
            </w:r>
            <w:r w:rsidRPr="00363490">
              <w:t xml:space="preserve">tory used to identify zero tracks. The time step is set automatically to </w:t>
            </w:r>
            <w:r w:rsidRPr="00363490">
              <w:rPr>
                <w:rFonts w:eastAsia="Times New Roman" w:cs="Times New Roman"/>
                <w:position w:val="-12"/>
              </w:rPr>
              <w:object w:dxaOrig="114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35pt;height:23.8pt" o:ole="">
                  <v:imagedata r:id="rId4" o:title=""/>
                </v:shape>
                <o:OLEObject Type="Embed" ProgID="Equation.DSMT4" ShapeID="_x0000_i1025" DrawAspect="Content" ObjectID="_1361885307" r:id="rId5"/>
              </w:object>
            </w:r>
            <w:r w:rsidRPr="00363490">
              <w:t>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sys.tols.zte_maxden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0.5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4E462C">
            <w:pPr>
              <w:spacing w:before="120" w:after="120" w:line="240" w:lineRule="auto"/>
              <w:jc w:val="both"/>
            </w:pPr>
            <w:r w:rsidRPr="00363490">
              <w:t xml:space="preserve">The fraction of non-zeros in the state vector, above which the ZTE procedure would be skipped automatically. 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sys.tols.prox_cutoff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4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A12E29">
            <w:pPr>
              <w:spacing w:before="120" w:after="120" w:line="240" w:lineRule="auto"/>
              <w:jc w:val="both"/>
            </w:pPr>
            <w:r w:rsidRPr="00363490">
              <w:t>Dipolar interaction for a pair of spins at a separation (in Ångstrom) greater than this threshold is set to zero.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sys.tols.inter_cutoff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–5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E535B6">
            <w:pPr>
              <w:spacing w:before="120" w:after="120" w:line="240" w:lineRule="auto"/>
              <w:jc w:val="both"/>
            </w:pPr>
            <w:r w:rsidRPr="00363490">
              <w:t xml:space="preserve">If the 2-norm of an interaction tensor is below this threshold, the interaction is ignored. 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sys.tols.basis_hush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256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652958">
            <w:pPr>
              <w:spacing w:before="120" w:after="120" w:line="240" w:lineRule="auto"/>
              <w:jc w:val="both"/>
            </w:pPr>
            <w:r w:rsidRPr="00363490">
              <w:t>If the number of vectors in the basis is above this threshold the full state list is not printed to the log.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sys.tols.inter_sym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–5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4E6526">
            <w:pPr>
              <w:spacing w:before="120" w:after="120" w:line="240" w:lineRule="auto"/>
              <w:jc w:val="both"/>
            </w:pPr>
            <w:r w:rsidRPr="00363490">
              <w:t>If the 2-norm of the anti-symmetric part of an interaction tensor is smaller than this parameter, the tensor is symme</w:t>
            </w:r>
            <w:r w:rsidRPr="00363490">
              <w:t>t</w:t>
            </w:r>
            <w:r w:rsidRPr="00363490">
              <w:t>rised to machine precision.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sys.tols.path_trace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–7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AB47A8">
            <w:pPr>
              <w:spacing w:before="120" w:after="120" w:line="240" w:lineRule="auto"/>
              <w:jc w:val="both"/>
            </w:pPr>
            <w:r w:rsidRPr="00363490">
              <w:t>If a Liouvillian element is found to be smaller than this threshold, the element is ignored in the path tracing procedure.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sys.tols.path_drop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 w:rsidR="00F3282C">
              <w:rPr>
                <w:vertAlign w:val="superscript"/>
              </w:rPr>
              <w:t>10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3F76CB">
            <w:pPr>
              <w:spacing w:before="120" w:after="120" w:line="240" w:lineRule="auto"/>
              <w:jc w:val="both"/>
            </w:pPr>
            <w:r w:rsidRPr="00363490">
              <w:t>If the 2-norm of the state vector proje</w:t>
            </w:r>
            <w:r w:rsidRPr="00363490">
              <w:t>c</w:t>
            </w:r>
            <w:r w:rsidRPr="00363490">
              <w:t>tion into an independently evolving su</w:t>
            </w:r>
            <w:r w:rsidRPr="00363490">
              <w:t>b</w:t>
            </w:r>
            <w:r w:rsidRPr="00363490">
              <w:t>space is found to be smaller than this threshold, the subspace is dropped from the simulation.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sys.tols.irrep_drop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153C94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</w:t>
            </w:r>
            <w:r w:rsidR="00153C94">
              <w:rPr>
                <w:vertAlign w:val="superscript"/>
              </w:rPr>
              <w:t>10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DB2029">
            <w:pPr>
              <w:spacing w:before="120" w:after="120" w:line="240" w:lineRule="auto"/>
              <w:jc w:val="both"/>
            </w:pPr>
            <w:r w:rsidRPr="00363490">
              <w:t>If the 2-norm of the state vector proje</w:t>
            </w:r>
            <w:r w:rsidRPr="00363490">
              <w:t>c</w:t>
            </w:r>
            <w:r w:rsidRPr="00363490">
              <w:t>tion into an irreducible representation of the symmetry group is found to be smaller than this threshold, the irrep is dropped from the simulation.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sys.tols.small_matrix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200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652958">
            <w:pPr>
              <w:spacing w:before="120" w:after="120" w:line="240" w:lineRule="auto"/>
              <w:jc w:val="both"/>
            </w:pPr>
            <w:r w:rsidRPr="00363490">
              <w:t>If a matrix is found to be smaller than this threshold dense algebra is used.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sys.tols.dense_matrix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0.</w:t>
            </w:r>
            <w:r w:rsidR="002F064F">
              <w:t>25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652958">
            <w:pPr>
              <w:spacing w:before="120" w:after="120" w:line="240" w:lineRule="auto"/>
              <w:jc w:val="both"/>
            </w:pPr>
            <w:r w:rsidRPr="00363490">
              <w:t xml:space="preserve">If the fraction of non-zeros in a matrix is found to be greater than this threshold, dense </w:t>
            </w:r>
            <w:r w:rsidR="0005357B">
              <w:t xml:space="preserve">matrix </w:t>
            </w:r>
            <w:r w:rsidRPr="00363490">
              <w:t>algebra is used.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sys.tols.rlx_integration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–4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691629">
            <w:pPr>
              <w:spacing w:before="120" w:after="120" w:line="240" w:lineRule="auto"/>
              <w:jc w:val="both"/>
            </w:pPr>
            <w:r w:rsidRPr="00363490">
              <w:t>Relative accuracy of numerical integr</w:t>
            </w:r>
            <w:r w:rsidRPr="00363490">
              <w:t>a</w:t>
            </w:r>
            <w:r w:rsidRPr="00363490">
              <w:lastRenderedPageBreak/>
              <w:t>tion in the evaluation of Redfield supe</w:t>
            </w:r>
            <w:r w:rsidRPr="00363490">
              <w:t>r</w:t>
            </w:r>
            <w:r w:rsidRPr="00363490">
              <w:t>operator.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lastRenderedPageBreak/>
              <w:t>sys.tols.grid_rank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131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691629">
            <w:pPr>
              <w:spacing w:before="120" w:after="120" w:line="240" w:lineRule="auto"/>
              <w:jc w:val="both"/>
            </w:pPr>
            <w:r w:rsidRPr="00363490">
              <w:t>The rank of the Lebedev grid used for orientational averaging.</w:t>
            </w:r>
          </w:p>
        </w:tc>
      </w:tr>
      <w:tr w:rsidR="00CA2B90" w:rsidRPr="00363490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CC1AA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</w:t>
            </w:r>
            <w:r w:rsidR="00CC1AA8">
              <w:rPr>
                <w:rFonts w:ascii="Courier New" w:hAnsi="Courier New" w:cs="Courier New"/>
                <w:sz w:val="20"/>
                <w:szCs w:val="20"/>
              </w:rPr>
              <w:t>dP_method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10CE" w:rsidRPr="00363490" w:rsidRDefault="00CA2B90" w:rsidP="00CC1AA8">
            <w:pPr>
              <w:spacing w:after="0" w:line="240" w:lineRule="auto"/>
              <w:jc w:val="center"/>
            </w:pPr>
            <w:r w:rsidRPr="00363490">
              <w:t>‘</w:t>
            </w:r>
            <w:r w:rsidR="00CC1AA8">
              <w:t>hausdorff</w:t>
            </w:r>
            <w:r w:rsidRPr="00363490">
              <w:t>’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C1AA8" w:rsidP="001F6D2F">
            <w:pPr>
              <w:spacing w:before="120" w:after="120" w:line="240" w:lineRule="auto"/>
              <w:jc w:val="both"/>
            </w:pPr>
            <w:r>
              <w:t>A switch controlling the selection of the exponential propagator differentiation method. The finite-difference method (‘finite-difference’) uses the second-order central method with an automat</w:t>
            </w:r>
            <w:r>
              <w:t>i</w:t>
            </w:r>
            <w:r>
              <w:t>cally determined ste</w:t>
            </w:r>
            <w:r>
              <w:t>p</w:t>
            </w:r>
            <w:r>
              <w:t>ping.</w:t>
            </w:r>
          </w:p>
        </w:tc>
      </w:tr>
      <w:tr w:rsidR="000034E7" w:rsidRPr="00363490" w:rsidTr="00D23511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4E7" w:rsidRPr="00363490" w:rsidRDefault="000034E7" w:rsidP="00D23511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</w:t>
            </w:r>
            <w:r>
              <w:rPr>
                <w:rFonts w:ascii="Courier New" w:hAnsi="Courier New" w:cs="Courier New"/>
                <w:sz w:val="20"/>
                <w:szCs w:val="20"/>
              </w:rPr>
              <w:t>dP_</w:t>
            </w:r>
            <w:r>
              <w:rPr>
                <w:rFonts w:ascii="Courier New" w:hAnsi="Courier New" w:cs="Courier New"/>
                <w:sz w:val="20"/>
                <w:szCs w:val="20"/>
              </w:rPr>
              <w:t>order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34E7" w:rsidRPr="00363490" w:rsidRDefault="000034E7" w:rsidP="00D23511">
            <w:pPr>
              <w:spacing w:after="0" w:line="240" w:lineRule="auto"/>
              <w:jc w:val="center"/>
            </w:pPr>
            <w:proofErr w:type="spellStart"/>
            <w:r>
              <w:t>Inf</w:t>
            </w:r>
            <w:proofErr w:type="spellEnd"/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0034E7" w:rsidRPr="00363490" w:rsidRDefault="000034E7" w:rsidP="00D23511">
            <w:pPr>
              <w:spacing w:before="120" w:after="120" w:line="240" w:lineRule="auto"/>
              <w:jc w:val="both"/>
            </w:pPr>
            <w:r>
              <w:t>The order at which the Hausdorff series is to be terminated during the calcul</w:t>
            </w:r>
            <w:r>
              <w:t>a</w:t>
            </w:r>
            <w:r>
              <w:t>tion of propagator derivatives if the a</w:t>
            </w:r>
            <w:r>
              <w:t>c</w:t>
            </w:r>
            <w:r>
              <w:t>curacy goal has not been achieved yet.</w:t>
            </w:r>
          </w:p>
        </w:tc>
      </w:tr>
      <w:tr w:rsidR="00CA2B90" w:rsidRPr="00363490" w:rsidTr="003310CE"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63490">
              <w:rPr>
                <w:rFonts w:ascii="Courier New" w:hAnsi="Courier New" w:cs="Courier New"/>
                <w:sz w:val="20"/>
                <w:szCs w:val="20"/>
              </w:rPr>
              <w:t>sys.tols.normest_tol</w:t>
            </w:r>
            <w:proofErr w:type="spellEnd"/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B90" w:rsidRPr="00363490" w:rsidRDefault="00CA2B90" w:rsidP="00652958">
            <w:pPr>
              <w:spacing w:after="0" w:line="240" w:lineRule="auto"/>
              <w:jc w:val="center"/>
            </w:pPr>
            <w:r w:rsidRPr="00363490">
              <w:t>5</w:t>
            </w:r>
            <w:r w:rsidRPr="00363490">
              <w:sym w:font="Symbol" w:char="F0B4"/>
            </w:r>
            <w:r w:rsidRPr="00363490">
              <w:t>10</w:t>
            </w:r>
            <w:r w:rsidRPr="00363490">
              <w:rPr>
                <w:vertAlign w:val="superscript"/>
              </w:rPr>
              <w:t>–4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</w:tcPr>
          <w:p w:rsidR="00CA2B90" w:rsidRPr="00363490" w:rsidRDefault="00CA2B90" w:rsidP="00851D98">
            <w:pPr>
              <w:spacing w:before="120" w:after="120" w:line="240" w:lineRule="auto"/>
              <w:jc w:val="both"/>
            </w:pPr>
            <w:r w:rsidRPr="00363490">
              <w:t>Matrix norm estimation tolerance for the stages where quick matrix norm e</w:t>
            </w:r>
            <w:r w:rsidRPr="00363490">
              <w:t>s</w:t>
            </w:r>
            <w:r w:rsidRPr="00363490">
              <w:t xml:space="preserve">timates </w:t>
            </w:r>
            <w:r w:rsidR="000034E7">
              <w:t xml:space="preserve">using </w:t>
            </w:r>
            <w:r w:rsidR="000034E7" w:rsidRPr="000034E7">
              <w:rPr>
                <w:i/>
              </w:rPr>
              <w:t>normest</w:t>
            </w:r>
            <w:r w:rsidR="000034E7">
              <w:t xml:space="preserve"> are employed</w:t>
            </w:r>
            <w:r w:rsidRPr="00363490">
              <w:t>.</w:t>
            </w:r>
          </w:p>
        </w:tc>
      </w:tr>
      <w:tr w:rsidR="003310CE" w:rsidRPr="00363490">
        <w:tc>
          <w:tcPr>
            <w:tcW w:w="3697" w:type="dxa"/>
            <w:tcBorders>
              <w:top w:val="nil"/>
              <w:left w:val="nil"/>
              <w:bottom w:val="single" w:sz="4" w:space="0" w:color="31849B"/>
              <w:right w:val="nil"/>
            </w:tcBorders>
            <w:vAlign w:val="center"/>
          </w:tcPr>
          <w:p w:rsidR="003310CE" w:rsidRPr="00363490" w:rsidRDefault="003310CE" w:rsidP="00652958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sys.tols.exponentiation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31849B"/>
              <w:right w:val="nil"/>
            </w:tcBorders>
            <w:vAlign w:val="center"/>
          </w:tcPr>
          <w:p w:rsidR="003310CE" w:rsidRPr="00363490" w:rsidRDefault="003310CE" w:rsidP="000034E7">
            <w:pPr>
              <w:spacing w:after="0" w:line="240" w:lineRule="auto"/>
              <w:jc w:val="center"/>
            </w:pPr>
            <w:r>
              <w:t>‘taylor’</w:t>
            </w:r>
          </w:p>
        </w:tc>
        <w:tc>
          <w:tcPr>
            <w:tcW w:w="3843" w:type="dxa"/>
            <w:tcBorders>
              <w:top w:val="nil"/>
              <w:left w:val="nil"/>
              <w:bottom w:val="single" w:sz="4" w:space="0" w:color="31849B"/>
              <w:right w:val="nil"/>
            </w:tcBorders>
          </w:tcPr>
          <w:p w:rsidR="003310CE" w:rsidRPr="00363490" w:rsidRDefault="003310CE" w:rsidP="003310CE">
            <w:pPr>
              <w:spacing w:before="120" w:after="120" w:line="240" w:lineRule="auto"/>
              <w:jc w:val="both"/>
            </w:pPr>
            <w:r>
              <w:t xml:space="preserve">A switch controlling the selection of sparse matrix exponentiation procedure – either scaled Taylor series or scaled Chebyshev </w:t>
            </w:r>
            <w:r w:rsidR="000034E7">
              <w:t xml:space="preserve">(‘chebyshev’) </w:t>
            </w:r>
            <w:r>
              <w:t>series.</w:t>
            </w:r>
          </w:p>
        </w:tc>
      </w:tr>
    </w:tbl>
    <w:p w:rsidR="00CA2B90" w:rsidRDefault="00CA2B90" w:rsidP="00652958">
      <w:pPr>
        <w:spacing w:line="360" w:lineRule="auto"/>
        <w:jc w:val="both"/>
      </w:pPr>
    </w:p>
    <w:p w:rsidR="00CA2B90" w:rsidRPr="00652958" w:rsidRDefault="00CA2B90" w:rsidP="00652958"/>
    <w:sectPr w:rsidR="00CA2B90" w:rsidRPr="00652958" w:rsidSect="00E533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/>
  <w:doNotTrackMoves/>
  <w:defaultTabStop w:val="720"/>
  <w:autoHyphenation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4E99"/>
    <w:rsid w:val="000034E7"/>
    <w:rsid w:val="0001023C"/>
    <w:rsid w:val="00046FF5"/>
    <w:rsid w:val="0005357B"/>
    <w:rsid w:val="00071F06"/>
    <w:rsid w:val="000F097F"/>
    <w:rsid w:val="00153C94"/>
    <w:rsid w:val="001F1738"/>
    <w:rsid w:val="001F6D2F"/>
    <w:rsid w:val="00247109"/>
    <w:rsid w:val="002F064F"/>
    <w:rsid w:val="00301ED5"/>
    <w:rsid w:val="003310CE"/>
    <w:rsid w:val="00357472"/>
    <w:rsid w:val="00363490"/>
    <w:rsid w:val="003A2057"/>
    <w:rsid w:val="003D5A08"/>
    <w:rsid w:val="003F76CB"/>
    <w:rsid w:val="00442EBF"/>
    <w:rsid w:val="00454CD1"/>
    <w:rsid w:val="004E462C"/>
    <w:rsid w:val="004E6526"/>
    <w:rsid w:val="00520DC4"/>
    <w:rsid w:val="00586A1E"/>
    <w:rsid w:val="0060248F"/>
    <w:rsid w:val="00652958"/>
    <w:rsid w:val="00691629"/>
    <w:rsid w:val="006C75D6"/>
    <w:rsid w:val="00751A27"/>
    <w:rsid w:val="007656E1"/>
    <w:rsid w:val="00774E99"/>
    <w:rsid w:val="007E272B"/>
    <w:rsid w:val="007E5048"/>
    <w:rsid w:val="00851D98"/>
    <w:rsid w:val="00884767"/>
    <w:rsid w:val="00991200"/>
    <w:rsid w:val="00A12E29"/>
    <w:rsid w:val="00A87662"/>
    <w:rsid w:val="00AA36EA"/>
    <w:rsid w:val="00AB06D4"/>
    <w:rsid w:val="00AB47A8"/>
    <w:rsid w:val="00AD3345"/>
    <w:rsid w:val="00AE66C5"/>
    <w:rsid w:val="00AF69E3"/>
    <w:rsid w:val="00B65B95"/>
    <w:rsid w:val="00B734E9"/>
    <w:rsid w:val="00BC43A8"/>
    <w:rsid w:val="00BC6A97"/>
    <w:rsid w:val="00BF70FC"/>
    <w:rsid w:val="00CA2B90"/>
    <w:rsid w:val="00CC1AA8"/>
    <w:rsid w:val="00D50468"/>
    <w:rsid w:val="00DB2029"/>
    <w:rsid w:val="00DF0BDA"/>
    <w:rsid w:val="00E533E1"/>
    <w:rsid w:val="00E535B6"/>
    <w:rsid w:val="00F11105"/>
    <w:rsid w:val="00F3282C"/>
    <w:rsid w:val="00F84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3E1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intext">
    <w:name w:val="Main text"/>
    <w:basedOn w:val="a"/>
    <w:link w:val="Maintext0"/>
    <w:uiPriority w:val="99"/>
    <w:rsid w:val="00774E99"/>
    <w:pPr>
      <w:spacing w:after="240" w:line="440" w:lineRule="exact"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Maintext0">
    <w:name w:val="Main text Знак"/>
    <w:basedOn w:val="a0"/>
    <w:link w:val="Maintext"/>
    <w:uiPriority w:val="99"/>
    <w:locked/>
    <w:rsid w:val="00774E99"/>
    <w:rPr>
      <w:rFonts w:ascii="Times New Roman" w:hAnsi="Times New Roman" w:cs="Times New Roman"/>
      <w:sz w:val="24"/>
      <w:szCs w:val="24"/>
      <w:lang w:val="en-US" w:eastAsia="ru-RU"/>
    </w:rPr>
  </w:style>
  <w:style w:type="character" w:styleId="a3">
    <w:name w:val="annotation reference"/>
    <w:basedOn w:val="a0"/>
    <w:uiPriority w:val="99"/>
    <w:semiHidden/>
    <w:rsid w:val="00586A1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rsid w:val="00586A1E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4D5095"/>
    <w:rPr>
      <w:rFonts w:cs="Calibri"/>
      <w:sz w:val="20"/>
      <w:szCs w:val="20"/>
      <w:lang w:eastAsia="en-US"/>
    </w:rPr>
  </w:style>
  <w:style w:type="paragraph" w:styleId="a6">
    <w:name w:val="annotation subject"/>
    <w:basedOn w:val="a4"/>
    <w:next w:val="a4"/>
    <w:link w:val="a7"/>
    <w:uiPriority w:val="99"/>
    <w:semiHidden/>
    <w:rsid w:val="00586A1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4D5095"/>
    <w:rPr>
      <w:b/>
      <w:bCs/>
    </w:rPr>
  </w:style>
  <w:style w:type="paragraph" w:styleId="a8">
    <w:name w:val="Balloon Text"/>
    <w:basedOn w:val="a"/>
    <w:link w:val="a9"/>
    <w:uiPriority w:val="99"/>
    <w:semiHidden/>
    <w:rsid w:val="00586A1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5095"/>
    <w:rPr>
      <w:rFonts w:ascii="Times New Roman" w:hAnsi="Times New Roman"/>
      <w:sz w:val="0"/>
      <w:szCs w:val="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700</Words>
  <Characters>3996</Characters>
  <Application>Microsoft Office Word</Application>
  <DocSecurity>0</DocSecurity>
  <Lines>33</Lines>
  <Paragraphs>9</Paragraphs>
  <ScaleCrop>false</ScaleCrop>
  <Company>Oxford University</Company>
  <LinksUpToDate>false</LinksUpToDate>
  <CharactersWithSpaces>4687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kuprov</dc:creator>
  <cp:keywords/>
  <dc:description/>
  <cp:lastModifiedBy>Ilya Kuprov</cp:lastModifiedBy>
  <cp:revision>45</cp:revision>
  <dcterms:created xsi:type="dcterms:W3CDTF">2010-06-22T15:24:00Z</dcterms:created>
  <dcterms:modified xsi:type="dcterms:W3CDTF">2011-03-17T16:42:00Z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