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76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43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Ejemplos de operaciones Crud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Documento Tasks.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"title": "Completar proyecto",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"description": "Terminar la implementación del proyecto de lista de tareas.",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"dueDate": "2023-08-15",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"priority": "High",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"completed": false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Operaciones CRUD: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- Create: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db.Tasks.insertOne({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"title": "Nueva tarea",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"description": "Descripción de la nueva tarea.",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"dueDate": "2023-08-20",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"priority": "Medium",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"completed": false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- Read: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db.Tasks.find({"priority": "High"});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- Update: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db.Tasks.updateOne(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{"title": "Completar proyecto"},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{$set: {"completed": true}}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- Delete: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db.Tasks.deleteOne({"title": "Nueva tarea"});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Colección: Categories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Documento de ejemplo: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"name": "Trabajo",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"color": "blue"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Operaciones CRUD: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- Create: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db.Categories.insertOne({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"name": "Personal",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"color": "green"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- Read: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db.Categories.find({"color": "blue"});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- Update: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db.Categories.updateOne(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{"name": "Trabajo"},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{$set: {"color": "red"}}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- Delete: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db.Categories.deleteOne({"name": "Personal"});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