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91B5" w14:textId="77777777" w:rsidR="00D0497C" w:rsidRDefault="00000000">
      <w:pPr>
        <w:spacing w:after="40"/>
        <w:jc w:val="center"/>
      </w:pPr>
      <w:r>
        <w:rPr>
          <w:rFonts w:ascii="Cambria" w:eastAsia="Cambria" w:hAnsi="Cambria" w:cs="Cambria"/>
          <w:b/>
          <w:bCs/>
          <w:color w:val="1F3864"/>
          <w:sz w:val="40"/>
          <w:szCs w:val="40"/>
        </w:rPr>
        <w:t>SIMATS ENGINEERING</w:t>
      </w:r>
    </w:p>
    <w:p w14:paraId="7C3A9AFA" w14:textId="77777777" w:rsidR="00D0497C" w:rsidRDefault="00000000">
      <w:pPr>
        <w:spacing w:after="260"/>
        <w:jc w:val="center"/>
      </w:pPr>
      <w:r>
        <w:rPr>
          <w:rFonts w:ascii="Cambria" w:eastAsia="Cambria" w:hAnsi="Cambria" w:cs="Cambria"/>
          <w:b/>
          <w:bCs/>
          <w:color w:val="1F3864"/>
          <w:sz w:val="26"/>
          <w:szCs w:val="26"/>
        </w:rPr>
        <w:t>ASSESSMENT TOOL 2</w:t>
      </w:r>
    </w:p>
    <w:tbl>
      <w:tblPr>
        <w:tblW w:w="5000" w:type="pct"/>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left w:w="10" w:type="dxa"/>
          <w:right w:w="10" w:type="dxa"/>
        </w:tblCellMar>
        <w:tblLook w:val="04A0" w:firstRow="1" w:lastRow="0" w:firstColumn="1" w:lastColumn="0" w:noHBand="0" w:noVBand="1"/>
      </w:tblPr>
      <w:tblGrid>
        <w:gridCol w:w="2811"/>
        <w:gridCol w:w="6925"/>
      </w:tblGrid>
      <w:tr w:rsidR="00D0497C" w14:paraId="44036964" w14:textId="77777777">
        <w:tblPrEx>
          <w:tblCellMar>
            <w:top w:w="0" w:type="dxa"/>
            <w:bottom w:w="0" w:type="dxa"/>
          </w:tblCellMar>
        </w:tblPrEx>
        <w:trPr>
          <w:cantSplit/>
        </w:trPr>
        <w:tc>
          <w:tcPr>
            <w:tcW w:w="2700" w:type="dxa"/>
            <w:shd w:val="clear" w:color="auto" w:fill="DCE6F1"/>
            <w:tcMar>
              <w:top w:w="90" w:type="dxa"/>
              <w:left w:w="120" w:type="dxa"/>
              <w:bottom w:w="90" w:type="dxa"/>
              <w:right w:w="120" w:type="dxa"/>
            </w:tcMar>
          </w:tcPr>
          <w:p w14:paraId="6F5871F0" w14:textId="77777777" w:rsidR="00D0497C" w:rsidRDefault="00000000">
            <w:r>
              <w:rPr>
                <w:b/>
                <w:bCs/>
                <w:sz w:val="21"/>
                <w:szCs w:val="21"/>
              </w:rPr>
              <w:t>Course Name</w:t>
            </w:r>
          </w:p>
        </w:tc>
        <w:tc>
          <w:tcPr>
            <w:tcW w:w="6650" w:type="dxa"/>
            <w:tcMar>
              <w:top w:w="90" w:type="dxa"/>
              <w:left w:w="120" w:type="dxa"/>
              <w:bottom w:w="90" w:type="dxa"/>
              <w:right w:w="120" w:type="dxa"/>
            </w:tcMar>
          </w:tcPr>
          <w:p w14:paraId="2F17ED9D" w14:textId="77777777" w:rsidR="00D0497C" w:rsidRDefault="00000000">
            <w:r>
              <w:rPr>
                <w:sz w:val="21"/>
                <w:szCs w:val="21"/>
              </w:rPr>
              <w:t>Computer Networks</w:t>
            </w:r>
          </w:p>
        </w:tc>
      </w:tr>
      <w:tr w:rsidR="00D0497C" w14:paraId="7F80B05D" w14:textId="77777777">
        <w:tblPrEx>
          <w:tblCellMar>
            <w:top w:w="0" w:type="dxa"/>
            <w:bottom w:w="0" w:type="dxa"/>
          </w:tblCellMar>
        </w:tblPrEx>
        <w:trPr>
          <w:cantSplit/>
        </w:trPr>
        <w:tc>
          <w:tcPr>
            <w:tcW w:w="2700" w:type="dxa"/>
            <w:shd w:val="clear" w:color="auto" w:fill="DCE6F1"/>
            <w:tcMar>
              <w:top w:w="90" w:type="dxa"/>
              <w:left w:w="120" w:type="dxa"/>
              <w:bottom w:w="90" w:type="dxa"/>
              <w:right w:w="120" w:type="dxa"/>
            </w:tcMar>
          </w:tcPr>
          <w:p w14:paraId="51EEF47F" w14:textId="77777777" w:rsidR="00D0497C" w:rsidRDefault="00000000">
            <w:r>
              <w:rPr>
                <w:b/>
                <w:bCs/>
                <w:sz w:val="21"/>
                <w:szCs w:val="21"/>
              </w:rPr>
              <w:t>Course Code</w:t>
            </w:r>
          </w:p>
        </w:tc>
        <w:tc>
          <w:tcPr>
            <w:tcW w:w="6650" w:type="dxa"/>
            <w:tcMar>
              <w:top w:w="90" w:type="dxa"/>
              <w:left w:w="120" w:type="dxa"/>
              <w:bottom w:w="90" w:type="dxa"/>
              <w:right w:w="120" w:type="dxa"/>
            </w:tcMar>
          </w:tcPr>
          <w:p w14:paraId="57269DCD" w14:textId="77777777" w:rsidR="00D0497C" w:rsidRDefault="00000000">
            <w:r>
              <w:rPr>
                <w:sz w:val="21"/>
                <w:szCs w:val="21"/>
              </w:rPr>
              <w:t>CSA07</w:t>
            </w:r>
          </w:p>
        </w:tc>
      </w:tr>
      <w:tr w:rsidR="00D0497C" w14:paraId="2EBDAD03" w14:textId="77777777">
        <w:tblPrEx>
          <w:tblCellMar>
            <w:top w:w="0" w:type="dxa"/>
            <w:bottom w:w="0" w:type="dxa"/>
          </w:tblCellMar>
        </w:tblPrEx>
        <w:trPr>
          <w:cantSplit/>
        </w:trPr>
        <w:tc>
          <w:tcPr>
            <w:tcW w:w="2700" w:type="dxa"/>
            <w:shd w:val="clear" w:color="auto" w:fill="DCE6F1"/>
            <w:tcMar>
              <w:top w:w="90" w:type="dxa"/>
              <w:left w:w="120" w:type="dxa"/>
              <w:bottom w:w="90" w:type="dxa"/>
              <w:right w:w="120" w:type="dxa"/>
            </w:tcMar>
          </w:tcPr>
          <w:p w14:paraId="06FAD966" w14:textId="77777777" w:rsidR="00D0497C" w:rsidRDefault="00000000">
            <w:r>
              <w:rPr>
                <w:b/>
                <w:bCs/>
                <w:sz w:val="21"/>
                <w:szCs w:val="21"/>
              </w:rPr>
              <w:t>Course Outcome</w:t>
            </w:r>
          </w:p>
        </w:tc>
        <w:tc>
          <w:tcPr>
            <w:tcW w:w="6650" w:type="dxa"/>
            <w:tcMar>
              <w:top w:w="90" w:type="dxa"/>
              <w:left w:w="120" w:type="dxa"/>
              <w:bottom w:w="90" w:type="dxa"/>
              <w:right w:w="120" w:type="dxa"/>
            </w:tcMar>
          </w:tcPr>
          <w:p w14:paraId="6072CA09" w14:textId="77777777" w:rsidR="00D0497C" w:rsidRDefault="00000000">
            <w:r>
              <w:rPr>
                <w:sz w:val="21"/>
                <w:szCs w:val="21"/>
              </w:rPr>
              <w:t>CO2: Configure IP addressing schemes, subnetting, and basic routing techniques using simulation tool, for efficient network design and topology. (BL3)</w:t>
            </w:r>
          </w:p>
        </w:tc>
      </w:tr>
      <w:tr w:rsidR="00D0497C" w14:paraId="2E8AF5D5" w14:textId="77777777">
        <w:tblPrEx>
          <w:tblCellMar>
            <w:top w:w="0" w:type="dxa"/>
            <w:bottom w:w="0" w:type="dxa"/>
          </w:tblCellMar>
        </w:tblPrEx>
        <w:trPr>
          <w:cantSplit/>
        </w:trPr>
        <w:tc>
          <w:tcPr>
            <w:tcW w:w="2700" w:type="dxa"/>
            <w:shd w:val="clear" w:color="auto" w:fill="DCE6F1"/>
            <w:tcMar>
              <w:top w:w="90" w:type="dxa"/>
              <w:left w:w="120" w:type="dxa"/>
              <w:bottom w:w="90" w:type="dxa"/>
              <w:right w:w="120" w:type="dxa"/>
            </w:tcMar>
          </w:tcPr>
          <w:p w14:paraId="3DA31B97" w14:textId="77777777" w:rsidR="00D0497C" w:rsidRDefault="00000000">
            <w:r>
              <w:rPr>
                <w:b/>
                <w:bCs/>
                <w:sz w:val="21"/>
                <w:szCs w:val="21"/>
              </w:rPr>
              <w:t>Assessment Weightage</w:t>
            </w:r>
          </w:p>
        </w:tc>
        <w:tc>
          <w:tcPr>
            <w:tcW w:w="6650" w:type="dxa"/>
            <w:tcMar>
              <w:top w:w="90" w:type="dxa"/>
              <w:left w:w="120" w:type="dxa"/>
              <w:bottom w:w="90" w:type="dxa"/>
              <w:right w:w="120" w:type="dxa"/>
            </w:tcMar>
          </w:tcPr>
          <w:p w14:paraId="35663EFB" w14:textId="77777777" w:rsidR="00D0497C" w:rsidRDefault="00000000">
            <w:r>
              <w:rPr>
                <w:sz w:val="21"/>
                <w:szCs w:val="21"/>
              </w:rPr>
              <w:t>30%</w:t>
            </w:r>
          </w:p>
        </w:tc>
      </w:tr>
      <w:tr w:rsidR="00D0497C" w14:paraId="6BE4C940" w14:textId="77777777">
        <w:tblPrEx>
          <w:tblCellMar>
            <w:top w:w="0" w:type="dxa"/>
            <w:bottom w:w="0" w:type="dxa"/>
          </w:tblCellMar>
        </w:tblPrEx>
        <w:trPr>
          <w:cantSplit/>
        </w:trPr>
        <w:tc>
          <w:tcPr>
            <w:tcW w:w="2700" w:type="dxa"/>
            <w:shd w:val="clear" w:color="auto" w:fill="DCE6F1"/>
            <w:tcMar>
              <w:top w:w="90" w:type="dxa"/>
              <w:left w:w="120" w:type="dxa"/>
              <w:bottom w:w="90" w:type="dxa"/>
              <w:right w:w="120" w:type="dxa"/>
            </w:tcMar>
          </w:tcPr>
          <w:p w14:paraId="2405AD45" w14:textId="77777777" w:rsidR="00D0497C" w:rsidRDefault="00000000">
            <w:r>
              <w:rPr>
                <w:b/>
                <w:bCs/>
                <w:sz w:val="21"/>
                <w:szCs w:val="21"/>
              </w:rPr>
              <w:t>Questions / Total Marks</w:t>
            </w:r>
          </w:p>
        </w:tc>
        <w:tc>
          <w:tcPr>
            <w:tcW w:w="6650" w:type="dxa"/>
            <w:tcMar>
              <w:top w:w="90" w:type="dxa"/>
              <w:left w:w="120" w:type="dxa"/>
              <w:bottom w:w="90" w:type="dxa"/>
              <w:right w:w="120" w:type="dxa"/>
            </w:tcMar>
          </w:tcPr>
          <w:p w14:paraId="08D4EF16" w14:textId="77777777" w:rsidR="00D0497C" w:rsidRDefault="00000000">
            <w:r>
              <w:rPr>
                <w:sz w:val="21"/>
                <w:szCs w:val="21"/>
              </w:rPr>
              <w:t>5 Questions | 50 Marks</w:t>
            </w:r>
          </w:p>
        </w:tc>
      </w:tr>
      <w:tr w:rsidR="00D0497C" w14:paraId="39536EE0" w14:textId="77777777">
        <w:tblPrEx>
          <w:tblCellMar>
            <w:top w:w="0" w:type="dxa"/>
            <w:bottom w:w="0" w:type="dxa"/>
          </w:tblCellMar>
        </w:tblPrEx>
        <w:trPr>
          <w:cantSplit/>
        </w:trPr>
        <w:tc>
          <w:tcPr>
            <w:tcW w:w="2700" w:type="dxa"/>
            <w:shd w:val="clear" w:color="auto" w:fill="DCE6F1"/>
            <w:tcMar>
              <w:top w:w="90" w:type="dxa"/>
              <w:left w:w="120" w:type="dxa"/>
              <w:bottom w:w="90" w:type="dxa"/>
              <w:right w:w="120" w:type="dxa"/>
            </w:tcMar>
          </w:tcPr>
          <w:p w14:paraId="4309872C" w14:textId="77777777" w:rsidR="00D0497C" w:rsidRDefault="00000000">
            <w:r>
              <w:rPr>
                <w:b/>
                <w:bCs/>
                <w:sz w:val="21"/>
                <w:szCs w:val="21"/>
              </w:rPr>
              <w:t>Annexure</w:t>
            </w:r>
          </w:p>
        </w:tc>
        <w:tc>
          <w:tcPr>
            <w:tcW w:w="6650" w:type="dxa"/>
            <w:tcMar>
              <w:top w:w="90" w:type="dxa"/>
              <w:left w:w="120" w:type="dxa"/>
              <w:bottom w:w="90" w:type="dxa"/>
              <w:right w:w="120" w:type="dxa"/>
            </w:tcMar>
          </w:tcPr>
          <w:p w14:paraId="5F93849D" w14:textId="77777777" w:rsidR="00D0497C" w:rsidRDefault="00000000">
            <w:r>
              <w:rPr>
                <w:sz w:val="21"/>
                <w:szCs w:val="21"/>
              </w:rPr>
              <w:t>Annexure A — Scenario-Based</w:t>
            </w:r>
          </w:p>
        </w:tc>
      </w:tr>
    </w:tbl>
    <w:p w14:paraId="50D15A2C" w14:textId="77777777" w:rsidR="00D0497C" w:rsidRDefault="00D0497C">
      <w:pPr>
        <w:spacing w:after="260"/>
      </w:pPr>
    </w:p>
    <w:p w14:paraId="0A7D18D0" w14:textId="77777777" w:rsidR="00D0497C" w:rsidRDefault="00000000">
      <w:pPr>
        <w:spacing w:after="60"/>
        <w:jc w:val="center"/>
      </w:pPr>
      <w:r>
        <w:rPr>
          <w:rFonts w:ascii="Cambria" w:eastAsia="Cambria" w:hAnsi="Cambria" w:cs="Cambria"/>
          <w:b/>
          <w:bCs/>
          <w:color w:val="1F3864"/>
          <w:sz w:val="26"/>
          <w:szCs w:val="26"/>
        </w:rPr>
        <w:t>ANSWER BOOKLET</w:t>
      </w:r>
    </w:p>
    <w:p w14:paraId="7C2D9A55" w14:textId="77777777" w:rsidR="00D0497C" w:rsidRDefault="00000000">
      <w:pPr>
        <w:spacing w:after="200"/>
        <w:jc w:val="center"/>
      </w:pPr>
      <w:r>
        <w:rPr>
          <w:b/>
          <w:bCs/>
        </w:rPr>
        <w:t>Annexure A — Scenario-Based</w:t>
      </w:r>
    </w:p>
    <w:p w14:paraId="7C86A69C" w14:textId="77777777" w:rsidR="00D0497C" w:rsidRDefault="00D0497C">
      <w:pPr>
        <w:pBdr>
          <w:bottom w:val="single" w:sz="6" w:space="1" w:color="BFBFBF"/>
        </w:pBdr>
        <w:spacing w:after="160"/>
      </w:pPr>
    </w:p>
    <w:p w14:paraId="54B2B910" w14:textId="77777777" w:rsidR="00D0497C" w:rsidRDefault="00000000">
      <w:pPr>
        <w:spacing w:after="100"/>
      </w:pPr>
      <w:r>
        <w:rPr>
          <w:b/>
          <w:bCs/>
          <w:color w:val="1F3864"/>
        </w:rPr>
        <w:t>Code of Conduct</w:t>
      </w:r>
    </w:p>
    <w:p w14:paraId="67728788" w14:textId="77777777" w:rsidR="00D0497C" w:rsidRDefault="00D0497C">
      <w:pPr>
        <w:pBdr>
          <w:bottom w:val="single" w:sz="6" w:space="1" w:color="BFBFBF"/>
        </w:pBdr>
        <w:spacing w:after="160"/>
      </w:pPr>
    </w:p>
    <w:p w14:paraId="2FC65BC0" w14:textId="4192B84A" w:rsidR="00D0497C" w:rsidRDefault="00000000">
      <w:pPr>
        <w:spacing w:after="140" w:line="276" w:lineRule="auto"/>
      </w:pPr>
      <w:r>
        <w:t xml:space="preserve">I </w:t>
      </w:r>
      <w:proofErr w:type="spellStart"/>
      <w:r w:rsidR="0012773B">
        <w:rPr>
          <w:b/>
          <w:bCs/>
        </w:rPr>
        <w:t>Jotheesh.A</w:t>
      </w:r>
      <w:proofErr w:type="spellEnd"/>
      <w:r>
        <w:t xml:space="preserve">(Name / Reg No: </w:t>
      </w:r>
      <w:r>
        <w:rPr>
          <w:b/>
          <w:bCs/>
        </w:rPr>
        <w:t>1925</w:t>
      </w:r>
      <w:r w:rsidR="0012773B">
        <w:rPr>
          <w:b/>
          <w:bCs/>
        </w:rPr>
        <w:t>11029</w:t>
      </w:r>
      <w:r>
        <w:t>) certify that this submission is my original work and that I have adhered to the guidelines specified for this assessment.</w:t>
      </w:r>
    </w:p>
    <w:p w14:paraId="67BAAB71" w14:textId="77777777" w:rsidR="00D0497C" w:rsidRDefault="00000000">
      <w:pPr>
        <w:spacing w:after="260" w:line="276" w:lineRule="auto"/>
      </w:pPr>
      <w:r>
        <w:t>I understand that any violation of academic integrity rules will result in disciplinary action.</w:t>
      </w:r>
    </w:p>
    <w:p w14:paraId="7F4FEDF5" w14:textId="0A6F87F9" w:rsidR="00D0497C" w:rsidRDefault="00000000">
      <w:pPr>
        <w:spacing w:after="120" w:line="276" w:lineRule="auto"/>
      </w:pPr>
      <w:r>
        <w:t xml:space="preserve">Signature of the student: </w:t>
      </w:r>
      <w:r w:rsidR="0012773B">
        <w:t>A.Jotheesh</w:t>
      </w:r>
    </w:p>
    <w:p w14:paraId="3868BD06" w14:textId="77777777" w:rsidR="00D0497C" w:rsidRDefault="00000000">
      <w:pPr>
        <w:spacing w:after="320" w:line="276" w:lineRule="auto"/>
      </w:pPr>
      <w:r>
        <w:t xml:space="preserve">Date:  </w:t>
      </w:r>
      <w:r>
        <w:rPr>
          <w:b/>
          <w:bCs/>
        </w:rPr>
        <w:t>10.08.2026</w:t>
      </w:r>
    </w:p>
    <w:p w14:paraId="2528741C" w14:textId="77777777" w:rsidR="00D0497C" w:rsidRDefault="00000000">
      <w:pPr>
        <w:spacing w:after="40"/>
        <w:jc w:val="center"/>
      </w:pPr>
      <w:r>
        <w:rPr>
          <w:i/>
          <w:iCs/>
          <w:color w:val="555555"/>
          <w:sz w:val="20"/>
          <w:szCs w:val="20"/>
        </w:rPr>
        <w:t>This booklet contains detailed, step-by-step solutions to all five scenario-based questions — including worked derivations, verification cross-checks, common-mistake notes and engineering context for each — followed by the evaluation rubric on the final page.</w:t>
      </w:r>
    </w:p>
    <w:p w14:paraId="1BFB235A" w14:textId="77777777" w:rsidR="00D0497C" w:rsidRDefault="00000000">
      <w:r>
        <w:br w:type="page"/>
      </w:r>
    </w:p>
    <w:p w14:paraId="0C87EA9F" w14:textId="77777777" w:rsidR="00D0497C" w:rsidRDefault="00000000">
      <w:pPr>
        <w:spacing w:after="200"/>
      </w:pPr>
      <w:r>
        <w:rPr>
          <w:rFonts w:ascii="Cambria" w:eastAsia="Cambria" w:hAnsi="Cambria" w:cs="Cambria"/>
          <w:b/>
          <w:bCs/>
          <w:color w:val="1F3864"/>
          <w:sz w:val="30"/>
          <w:szCs w:val="30"/>
        </w:rPr>
        <w:lastRenderedPageBreak/>
        <w:t>Contents</w:t>
      </w:r>
    </w:p>
    <w:p w14:paraId="55408EB5" w14:textId="77777777" w:rsidR="00D0497C" w:rsidRDefault="00000000">
      <w:pPr>
        <w:spacing w:after="90" w:line="276" w:lineRule="auto"/>
      </w:pPr>
      <w:r>
        <w:rPr>
          <w:b/>
          <w:bCs/>
        </w:rPr>
        <w:t xml:space="preserve">Question 1 — </w:t>
      </w:r>
      <w:r>
        <w:t>Smart Campus VLSM Allocation — 192.168.100.0/24</w:t>
      </w:r>
    </w:p>
    <w:p w14:paraId="28AF9165" w14:textId="77777777" w:rsidR="00D0497C" w:rsidRDefault="00000000">
      <w:pPr>
        <w:spacing w:after="90" w:line="276" w:lineRule="auto"/>
      </w:pPr>
      <w:r>
        <w:rPr>
          <w:b/>
          <w:bCs/>
        </w:rPr>
        <w:t xml:space="preserve">Question 2 — </w:t>
      </w:r>
      <w:r>
        <w:t>Multinational Company VLSM Allocation — 10.10.0.0/16</w:t>
      </w:r>
    </w:p>
    <w:p w14:paraId="726988C9" w14:textId="77777777" w:rsidR="00D0497C" w:rsidRDefault="00000000">
      <w:pPr>
        <w:spacing w:after="90" w:line="276" w:lineRule="auto"/>
      </w:pPr>
      <w:r>
        <w:rPr>
          <w:b/>
          <w:bCs/>
        </w:rPr>
        <w:t xml:space="preserve">Question 3 — </w:t>
      </w:r>
      <w:r>
        <w:t>Smart Hospital IPv6 Migration — /64 Subnet</w:t>
      </w:r>
    </w:p>
    <w:p w14:paraId="55B17098" w14:textId="77777777" w:rsidR="00D0497C" w:rsidRDefault="00000000">
      <w:pPr>
        <w:spacing w:after="90" w:line="276" w:lineRule="auto"/>
      </w:pPr>
      <w:r>
        <w:rPr>
          <w:b/>
          <w:bCs/>
        </w:rPr>
        <w:t xml:space="preserve">Question 4 — </w:t>
      </w:r>
      <w:r>
        <w:t>ISP Core Router — Packet Forwarding &amp; Routing Table Lookup</w:t>
      </w:r>
    </w:p>
    <w:p w14:paraId="13394E83" w14:textId="77777777" w:rsidR="00D0497C" w:rsidRDefault="00000000">
      <w:pPr>
        <w:spacing w:after="90" w:line="276" w:lineRule="auto"/>
      </w:pPr>
      <w:r>
        <w:rPr>
          <w:b/>
          <w:bCs/>
        </w:rPr>
        <w:t xml:space="preserve">Question 5 — </w:t>
      </w:r>
      <w:r>
        <w:t>Two-Department LAN Design via Layer-3 Router</w:t>
      </w:r>
    </w:p>
    <w:p w14:paraId="1885C285" w14:textId="77777777" w:rsidR="00D0497C" w:rsidRDefault="00000000">
      <w:pPr>
        <w:spacing w:after="260" w:line="276" w:lineRule="auto"/>
      </w:pPr>
      <w:r>
        <w:t>Rubrics for Calculation</w:t>
      </w:r>
    </w:p>
    <w:p w14:paraId="5E84345E" w14:textId="77777777" w:rsidR="00D0497C" w:rsidRDefault="00D0497C">
      <w:pPr>
        <w:pBdr>
          <w:bottom w:val="single" w:sz="6" w:space="1" w:color="BFBFBF"/>
        </w:pBdr>
        <w:spacing w:after="160"/>
      </w:pPr>
    </w:p>
    <w:p w14:paraId="10D9E201" w14:textId="77777777" w:rsidR="00D0497C" w:rsidRDefault="00000000">
      <w:pPr>
        <w:spacing w:before="100" w:after="140"/>
      </w:pPr>
      <w:r>
        <w:rPr>
          <w:rFonts w:ascii="Cambria" w:eastAsia="Cambria" w:hAnsi="Cambria" w:cs="Cambria"/>
          <w:b/>
          <w:bCs/>
          <w:color w:val="1F3864"/>
          <w:sz w:val="26"/>
          <w:szCs w:val="26"/>
        </w:rPr>
        <w:t>Quick Reference — Key Formulas &amp; Rules Used in This Booklet</w:t>
      </w:r>
    </w:p>
    <w:p w14:paraId="11BFEA67" w14:textId="77777777" w:rsidR="00D0497C" w:rsidRDefault="00000000">
      <w:pPr>
        <w:spacing w:after="140" w:line="276" w:lineRule="auto"/>
      </w:pPr>
      <w:r>
        <w:t>Every calculation in this booklet reduces to one of the relationships below. Keeping them together here makes it easy to double-check any step without hunting back through the worked solutions.</w:t>
      </w:r>
    </w:p>
    <w:tbl>
      <w:tblPr>
        <w:tblW w:w="5000" w:type="pct"/>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left w:w="10" w:type="dxa"/>
          <w:right w:w="10" w:type="dxa"/>
        </w:tblCellMar>
        <w:tblLook w:val="04A0" w:firstRow="1" w:lastRow="0" w:firstColumn="1" w:lastColumn="0" w:noHBand="0" w:noVBand="1"/>
      </w:tblPr>
      <w:tblGrid>
        <w:gridCol w:w="2604"/>
        <w:gridCol w:w="3644"/>
        <w:gridCol w:w="3488"/>
      </w:tblGrid>
      <w:tr w:rsidR="00D0497C" w14:paraId="245BE1BC" w14:textId="77777777">
        <w:tblPrEx>
          <w:tblCellMar>
            <w:top w:w="0" w:type="dxa"/>
            <w:bottom w:w="0" w:type="dxa"/>
          </w:tblCellMar>
        </w:tblPrEx>
        <w:trPr>
          <w:cantSplit/>
          <w:tblHeader/>
        </w:trPr>
        <w:tc>
          <w:tcPr>
            <w:tcW w:w="2500" w:type="dxa"/>
            <w:shd w:val="clear" w:color="auto" w:fill="1F3864"/>
            <w:tcMar>
              <w:top w:w="80" w:type="dxa"/>
              <w:left w:w="100" w:type="dxa"/>
              <w:bottom w:w="80" w:type="dxa"/>
              <w:right w:w="100" w:type="dxa"/>
            </w:tcMar>
            <w:vAlign w:val="center"/>
          </w:tcPr>
          <w:p w14:paraId="0A902113" w14:textId="77777777" w:rsidR="00D0497C" w:rsidRDefault="00000000">
            <w:pPr>
              <w:jc w:val="center"/>
            </w:pPr>
            <w:r>
              <w:rPr>
                <w:b/>
                <w:bCs/>
                <w:color w:val="FFFFFF"/>
                <w:sz w:val="19"/>
                <w:szCs w:val="19"/>
              </w:rPr>
              <w:t>Quantity / Rule</w:t>
            </w:r>
          </w:p>
        </w:tc>
        <w:tc>
          <w:tcPr>
            <w:tcW w:w="3500" w:type="dxa"/>
            <w:shd w:val="clear" w:color="auto" w:fill="1F3864"/>
            <w:tcMar>
              <w:top w:w="80" w:type="dxa"/>
              <w:left w:w="100" w:type="dxa"/>
              <w:bottom w:w="80" w:type="dxa"/>
              <w:right w:w="100" w:type="dxa"/>
            </w:tcMar>
            <w:vAlign w:val="center"/>
          </w:tcPr>
          <w:p w14:paraId="56519D75" w14:textId="77777777" w:rsidR="00D0497C" w:rsidRDefault="00000000">
            <w:pPr>
              <w:jc w:val="center"/>
            </w:pPr>
            <w:r>
              <w:rPr>
                <w:b/>
                <w:bCs/>
                <w:color w:val="FFFFFF"/>
                <w:sz w:val="19"/>
                <w:szCs w:val="19"/>
              </w:rPr>
              <w:t>Formula</w:t>
            </w:r>
          </w:p>
        </w:tc>
        <w:tc>
          <w:tcPr>
            <w:tcW w:w="3350" w:type="dxa"/>
            <w:shd w:val="clear" w:color="auto" w:fill="1F3864"/>
            <w:tcMar>
              <w:top w:w="80" w:type="dxa"/>
              <w:left w:w="100" w:type="dxa"/>
              <w:bottom w:w="80" w:type="dxa"/>
              <w:right w:w="100" w:type="dxa"/>
            </w:tcMar>
            <w:vAlign w:val="center"/>
          </w:tcPr>
          <w:p w14:paraId="14127D41" w14:textId="77777777" w:rsidR="00D0497C" w:rsidRDefault="00000000">
            <w:pPr>
              <w:jc w:val="center"/>
            </w:pPr>
            <w:r>
              <w:rPr>
                <w:b/>
                <w:bCs/>
                <w:color w:val="FFFFFF"/>
                <w:sz w:val="19"/>
                <w:szCs w:val="19"/>
              </w:rPr>
              <w:t>Notes</w:t>
            </w:r>
          </w:p>
        </w:tc>
      </w:tr>
      <w:tr w:rsidR="00D0497C" w14:paraId="5E894BFB" w14:textId="77777777">
        <w:tblPrEx>
          <w:tblCellMar>
            <w:top w:w="0" w:type="dxa"/>
            <w:bottom w:w="0" w:type="dxa"/>
          </w:tblCellMar>
        </w:tblPrEx>
        <w:trPr>
          <w:cantSplit/>
        </w:trPr>
        <w:tc>
          <w:tcPr>
            <w:tcW w:w="2500" w:type="dxa"/>
            <w:tcMar>
              <w:top w:w="70" w:type="dxa"/>
              <w:left w:w="100" w:type="dxa"/>
              <w:bottom w:w="70" w:type="dxa"/>
              <w:right w:w="100" w:type="dxa"/>
            </w:tcMar>
            <w:vAlign w:val="center"/>
          </w:tcPr>
          <w:p w14:paraId="73EFA8D5" w14:textId="77777777" w:rsidR="00D0497C" w:rsidRDefault="00000000">
            <w:pPr>
              <w:jc w:val="center"/>
            </w:pPr>
            <w:r>
              <w:rPr>
                <w:sz w:val="19"/>
                <w:szCs w:val="19"/>
              </w:rPr>
              <w:t>Block size (IPv4)</w:t>
            </w:r>
          </w:p>
        </w:tc>
        <w:tc>
          <w:tcPr>
            <w:tcW w:w="3500" w:type="dxa"/>
            <w:tcMar>
              <w:top w:w="70" w:type="dxa"/>
              <w:left w:w="100" w:type="dxa"/>
              <w:bottom w:w="70" w:type="dxa"/>
              <w:right w:w="100" w:type="dxa"/>
            </w:tcMar>
            <w:vAlign w:val="center"/>
          </w:tcPr>
          <w:p w14:paraId="4C2CF4C8" w14:textId="77777777" w:rsidR="00D0497C" w:rsidRDefault="00000000">
            <w:pPr>
              <w:jc w:val="center"/>
            </w:pPr>
            <w:r>
              <w:rPr>
                <w:sz w:val="19"/>
                <w:szCs w:val="19"/>
              </w:rPr>
              <w:t>2</w:t>
            </w:r>
            <w:proofErr w:type="gramStart"/>
            <w:r>
              <w:rPr>
                <w:sz w:val="19"/>
                <w:szCs w:val="19"/>
              </w:rPr>
              <w:t>^(</w:t>
            </w:r>
            <w:proofErr w:type="gramEnd"/>
            <w:r>
              <w:rPr>
                <w:sz w:val="19"/>
                <w:szCs w:val="19"/>
              </w:rPr>
              <w:t>32 − prefix)</w:t>
            </w:r>
          </w:p>
        </w:tc>
        <w:tc>
          <w:tcPr>
            <w:tcW w:w="3350" w:type="dxa"/>
            <w:tcMar>
              <w:top w:w="70" w:type="dxa"/>
              <w:left w:w="100" w:type="dxa"/>
              <w:bottom w:w="70" w:type="dxa"/>
              <w:right w:w="100" w:type="dxa"/>
            </w:tcMar>
            <w:vAlign w:val="center"/>
          </w:tcPr>
          <w:p w14:paraId="73B76ACE" w14:textId="77777777" w:rsidR="00D0497C" w:rsidRDefault="00000000">
            <w:pPr>
              <w:jc w:val="center"/>
            </w:pPr>
            <w:r>
              <w:rPr>
                <w:sz w:val="19"/>
                <w:szCs w:val="19"/>
              </w:rPr>
              <w:t>Total addresses in one subnet, including network &amp; broadcast</w:t>
            </w:r>
          </w:p>
        </w:tc>
      </w:tr>
      <w:tr w:rsidR="00D0497C" w14:paraId="6AD3C794" w14:textId="77777777">
        <w:tblPrEx>
          <w:tblCellMar>
            <w:top w:w="0" w:type="dxa"/>
            <w:bottom w:w="0" w:type="dxa"/>
          </w:tblCellMar>
        </w:tblPrEx>
        <w:trPr>
          <w:cantSplit/>
        </w:trPr>
        <w:tc>
          <w:tcPr>
            <w:tcW w:w="2500" w:type="dxa"/>
            <w:tcMar>
              <w:top w:w="70" w:type="dxa"/>
              <w:left w:w="100" w:type="dxa"/>
              <w:bottom w:w="70" w:type="dxa"/>
              <w:right w:w="100" w:type="dxa"/>
            </w:tcMar>
            <w:vAlign w:val="center"/>
          </w:tcPr>
          <w:p w14:paraId="5434D2CB" w14:textId="77777777" w:rsidR="00D0497C" w:rsidRDefault="00000000">
            <w:pPr>
              <w:jc w:val="center"/>
            </w:pPr>
            <w:r>
              <w:rPr>
                <w:sz w:val="19"/>
                <w:szCs w:val="19"/>
              </w:rPr>
              <w:t>Usable hosts (IPv4)</w:t>
            </w:r>
          </w:p>
        </w:tc>
        <w:tc>
          <w:tcPr>
            <w:tcW w:w="3500" w:type="dxa"/>
            <w:tcMar>
              <w:top w:w="70" w:type="dxa"/>
              <w:left w:w="100" w:type="dxa"/>
              <w:bottom w:w="70" w:type="dxa"/>
              <w:right w:w="100" w:type="dxa"/>
            </w:tcMar>
            <w:vAlign w:val="center"/>
          </w:tcPr>
          <w:p w14:paraId="0987A432" w14:textId="77777777" w:rsidR="00D0497C" w:rsidRDefault="00000000">
            <w:pPr>
              <w:jc w:val="center"/>
            </w:pPr>
            <w:r>
              <w:rPr>
                <w:sz w:val="19"/>
                <w:szCs w:val="19"/>
              </w:rPr>
              <w:t>2</w:t>
            </w:r>
            <w:proofErr w:type="gramStart"/>
            <w:r>
              <w:rPr>
                <w:sz w:val="19"/>
                <w:szCs w:val="19"/>
              </w:rPr>
              <w:t>^(</w:t>
            </w:r>
            <w:proofErr w:type="gramEnd"/>
            <w:r>
              <w:rPr>
                <w:sz w:val="19"/>
                <w:szCs w:val="19"/>
              </w:rPr>
              <w:t>32 − prefix) − 2</w:t>
            </w:r>
          </w:p>
        </w:tc>
        <w:tc>
          <w:tcPr>
            <w:tcW w:w="3350" w:type="dxa"/>
            <w:tcMar>
              <w:top w:w="70" w:type="dxa"/>
              <w:left w:w="100" w:type="dxa"/>
              <w:bottom w:w="70" w:type="dxa"/>
              <w:right w:w="100" w:type="dxa"/>
            </w:tcMar>
            <w:vAlign w:val="center"/>
          </w:tcPr>
          <w:p w14:paraId="33B2BB9A" w14:textId="77777777" w:rsidR="00D0497C" w:rsidRDefault="00000000">
            <w:pPr>
              <w:jc w:val="center"/>
            </w:pPr>
            <w:r>
              <w:rPr>
                <w:sz w:val="19"/>
                <w:szCs w:val="19"/>
              </w:rPr>
              <w:t>Subtracts the reserved network ID and broadcast ID</w:t>
            </w:r>
          </w:p>
        </w:tc>
      </w:tr>
      <w:tr w:rsidR="00D0497C" w14:paraId="0538C244" w14:textId="77777777">
        <w:tblPrEx>
          <w:tblCellMar>
            <w:top w:w="0" w:type="dxa"/>
            <w:bottom w:w="0" w:type="dxa"/>
          </w:tblCellMar>
        </w:tblPrEx>
        <w:trPr>
          <w:cantSplit/>
        </w:trPr>
        <w:tc>
          <w:tcPr>
            <w:tcW w:w="2500" w:type="dxa"/>
            <w:tcMar>
              <w:top w:w="70" w:type="dxa"/>
              <w:left w:w="100" w:type="dxa"/>
              <w:bottom w:w="70" w:type="dxa"/>
              <w:right w:w="100" w:type="dxa"/>
            </w:tcMar>
            <w:vAlign w:val="center"/>
          </w:tcPr>
          <w:p w14:paraId="599C614A" w14:textId="77777777" w:rsidR="00D0497C" w:rsidRDefault="00000000">
            <w:pPr>
              <w:jc w:val="center"/>
            </w:pPr>
            <w:r>
              <w:rPr>
                <w:sz w:val="19"/>
                <w:szCs w:val="19"/>
              </w:rPr>
              <w:t>IPv6 hosts per prefix</w:t>
            </w:r>
          </w:p>
        </w:tc>
        <w:tc>
          <w:tcPr>
            <w:tcW w:w="3500" w:type="dxa"/>
            <w:tcMar>
              <w:top w:w="70" w:type="dxa"/>
              <w:left w:w="100" w:type="dxa"/>
              <w:bottom w:w="70" w:type="dxa"/>
              <w:right w:w="100" w:type="dxa"/>
            </w:tcMar>
            <w:vAlign w:val="center"/>
          </w:tcPr>
          <w:p w14:paraId="5F4D3CB5" w14:textId="77777777" w:rsidR="00D0497C" w:rsidRDefault="00000000">
            <w:pPr>
              <w:jc w:val="center"/>
            </w:pPr>
            <w:r>
              <w:rPr>
                <w:sz w:val="19"/>
                <w:szCs w:val="19"/>
              </w:rPr>
              <w:t>2</w:t>
            </w:r>
            <w:proofErr w:type="gramStart"/>
            <w:r>
              <w:rPr>
                <w:sz w:val="19"/>
                <w:szCs w:val="19"/>
              </w:rPr>
              <w:t>^(</w:t>
            </w:r>
            <w:proofErr w:type="gramEnd"/>
            <w:r>
              <w:rPr>
                <w:sz w:val="19"/>
                <w:szCs w:val="19"/>
              </w:rPr>
              <w:t>128 − prefix)</w:t>
            </w:r>
          </w:p>
        </w:tc>
        <w:tc>
          <w:tcPr>
            <w:tcW w:w="3350" w:type="dxa"/>
            <w:tcMar>
              <w:top w:w="70" w:type="dxa"/>
              <w:left w:w="100" w:type="dxa"/>
              <w:bottom w:w="70" w:type="dxa"/>
              <w:right w:w="100" w:type="dxa"/>
            </w:tcMar>
            <w:vAlign w:val="center"/>
          </w:tcPr>
          <w:p w14:paraId="311ECA04" w14:textId="77777777" w:rsidR="00D0497C" w:rsidRDefault="00000000">
            <w:pPr>
              <w:jc w:val="center"/>
            </w:pPr>
            <w:r>
              <w:rPr>
                <w:sz w:val="19"/>
                <w:szCs w:val="19"/>
              </w:rPr>
              <w:t>Same idea as IPv4, scaled to a 128-bit address</w:t>
            </w:r>
          </w:p>
        </w:tc>
      </w:tr>
      <w:tr w:rsidR="00D0497C" w14:paraId="04D8CE14" w14:textId="77777777">
        <w:tblPrEx>
          <w:tblCellMar>
            <w:top w:w="0" w:type="dxa"/>
            <w:bottom w:w="0" w:type="dxa"/>
          </w:tblCellMar>
        </w:tblPrEx>
        <w:trPr>
          <w:cantSplit/>
        </w:trPr>
        <w:tc>
          <w:tcPr>
            <w:tcW w:w="2500" w:type="dxa"/>
            <w:tcMar>
              <w:top w:w="70" w:type="dxa"/>
              <w:left w:w="100" w:type="dxa"/>
              <w:bottom w:w="70" w:type="dxa"/>
              <w:right w:w="100" w:type="dxa"/>
            </w:tcMar>
            <w:vAlign w:val="center"/>
          </w:tcPr>
          <w:p w14:paraId="6D8150C4" w14:textId="77777777" w:rsidR="00D0497C" w:rsidRDefault="00000000">
            <w:pPr>
              <w:jc w:val="center"/>
            </w:pPr>
            <w:r>
              <w:rPr>
                <w:sz w:val="19"/>
                <w:szCs w:val="19"/>
              </w:rPr>
              <w:t>Subnet membership</w:t>
            </w:r>
          </w:p>
        </w:tc>
        <w:tc>
          <w:tcPr>
            <w:tcW w:w="3500" w:type="dxa"/>
            <w:tcMar>
              <w:top w:w="70" w:type="dxa"/>
              <w:left w:w="100" w:type="dxa"/>
              <w:bottom w:w="70" w:type="dxa"/>
              <w:right w:w="100" w:type="dxa"/>
            </w:tcMar>
            <w:vAlign w:val="center"/>
          </w:tcPr>
          <w:p w14:paraId="15045389" w14:textId="77777777" w:rsidR="00D0497C" w:rsidRDefault="00000000">
            <w:pPr>
              <w:jc w:val="center"/>
            </w:pPr>
            <w:proofErr w:type="gramStart"/>
            <w:r>
              <w:rPr>
                <w:sz w:val="19"/>
                <w:szCs w:val="19"/>
              </w:rPr>
              <w:t>floor(</w:t>
            </w:r>
            <w:proofErr w:type="gramEnd"/>
            <w:r>
              <w:rPr>
                <w:sz w:val="19"/>
                <w:szCs w:val="19"/>
              </w:rPr>
              <w:t>address ÷ block size) × block size</w:t>
            </w:r>
          </w:p>
        </w:tc>
        <w:tc>
          <w:tcPr>
            <w:tcW w:w="3350" w:type="dxa"/>
            <w:tcMar>
              <w:top w:w="70" w:type="dxa"/>
              <w:left w:w="100" w:type="dxa"/>
              <w:bottom w:w="70" w:type="dxa"/>
              <w:right w:w="100" w:type="dxa"/>
            </w:tcMar>
            <w:vAlign w:val="center"/>
          </w:tcPr>
          <w:p w14:paraId="62056AA3" w14:textId="77777777" w:rsidR="00D0497C" w:rsidRDefault="00000000">
            <w:pPr>
              <w:jc w:val="center"/>
            </w:pPr>
            <w:r>
              <w:rPr>
                <w:sz w:val="19"/>
                <w:szCs w:val="19"/>
              </w:rPr>
              <w:t>Gives the network address that owns a given host address</w:t>
            </w:r>
          </w:p>
        </w:tc>
      </w:tr>
      <w:tr w:rsidR="00D0497C" w14:paraId="030D72DB" w14:textId="77777777">
        <w:tblPrEx>
          <w:tblCellMar>
            <w:top w:w="0" w:type="dxa"/>
            <w:bottom w:w="0" w:type="dxa"/>
          </w:tblCellMar>
        </w:tblPrEx>
        <w:trPr>
          <w:cantSplit/>
        </w:trPr>
        <w:tc>
          <w:tcPr>
            <w:tcW w:w="2500" w:type="dxa"/>
            <w:tcMar>
              <w:top w:w="70" w:type="dxa"/>
              <w:left w:w="100" w:type="dxa"/>
              <w:bottom w:w="70" w:type="dxa"/>
              <w:right w:w="100" w:type="dxa"/>
            </w:tcMar>
            <w:vAlign w:val="center"/>
          </w:tcPr>
          <w:p w14:paraId="0C668719" w14:textId="77777777" w:rsidR="00D0497C" w:rsidRDefault="00000000">
            <w:pPr>
              <w:jc w:val="center"/>
            </w:pPr>
            <w:r>
              <w:rPr>
                <w:sz w:val="19"/>
                <w:szCs w:val="19"/>
              </w:rPr>
              <w:t>Longest Prefix Match</w:t>
            </w:r>
          </w:p>
        </w:tc>
        <w:tc>
          <w:tcPr>
            <w:tcW w:w="3500" w:type="dxa"/>
            <w:tcMar>
              <w:top w:w="70" w:type="dxa"/>
              <w:left w:w="100" w:type="dxa"/>
              <w:bottom w:w="70" w:type="dxa"/>
              <w:right w:w="100" w:type="dxa"/>
            </w:tcMar>
            <w:vAlign w:val="center"/>
          </w:tcPr>
          <w:p w14:paraId="5459758A" w14:textId="77777777" w:rsidR="00D0497C" w:rsidRDefault="00000000">
            <w:pPr>
              <w:jc w:val="center"/>
            </w:pPr>
            <w:r>
              <w:rPr>
                <w:sz w:val="19"/>
                <w:szCs w:val="19"/>
              </w:rPr>
              <w:t>Router picks the routing-table entry with the most specific (longest) matching prefix</w:t>
            </w:r>
          </w:p>
        </w:tc>
        <w:tc>
          <w:tcPr>
            <w:tcW w:w="3350" w:type="dxa"/>
            <w:tcMar>
              <w:top w:w="70" w:type="dxa"/>
              <w:left w:w="100" w:type="dxa"/>
              <w:bottom w:w="70" w:type="dxa"/>
              <w:right w:w="100" w:type="dxa"/>
            </w:tcMar>
            <w:vAlign w:val="center"/>
          </w:tcPr>
          <w:p w14:paraId="06FF1676" w14:textId="77777777" w:rsidR="00D0497C" w:rsidRDefault="00000000">
            <w:pPr>
              <w:jc w:val="center"/>
            </w:pPr>
            <w:r>
              <w:rPr>
                <w:sz w:val="19"/>
                <w:szCs w:val="19"/>
              </w:rPr>
              <w:t>Governs how a router chooses among several candidate routes</w:t>
            </w:r>
          </w:p>
        </w:tc>
      </w:tr>
      <w:tr w:rsidR="00D0497C" w14:paraId="5FA5A2FB" w14:textId="77777777">
        <w:tblPrEx>
          <w:tblCellMar>
            <w:top w:w="0" w:type="dxa"/>
            <w:bottom w:w="0" w:type="dxa"/>
          </w:tblCellMar>
        </w:tblPrEx>
        <w:trPr>
          <w:cantSplit/>
        </w:trPr>
        <w:tc>
          <w:tcPr>
            <w:tcW w:w="2500" w:type="dxa"/>
            <w:tcMar>
              <w:top w:w="70" w:type="dxa"/>
              <w:left w:w="100" w:type="dxa"/>
              <w:bottom w:w="70" w:type="dxa"/>
              <w:right w:w="100" w:type="dxa"/>
            </w:tcMar>
            <w:vAlign w:val="center"/>
          </w:tcPr>
          <w:p w14:paraId="35FBE1B3" w14:textId="77777777" w:rsidR="00D0497C" w:rsidRDefault="00000000">
            <w:pPr>
              <w:jc w:val="center"/>
            </w:pPr>
            <w:r>
              <w:rPr>
                <w:sz w:val="19"/>
                <w:szCs w:val="19"/>
              </w:rPr>
              <w:t>Gateway convention</w:t>
            </w:r>
          </w:p>
        </w:tc>
        <w:tc>
          <w:tcPr>
            <w:tcW w:w="3500" w:type="dxa"/>
            <w:tcMar>
              <w:top w:w="70" w:type="dxa"/>
              <w:left w:w="100" w:type="dxa"/>
              <w:bottom w:w="70" w:type="dxa"/>
              <w:right w:w="100" w:type="dxa"/>
            </w:tcMar>
            <w:vAlign w:val="center"/>
          </w:tcPr>
          <w:p w14:paraId="1B0E54F7" w14:textId="77777777" w:rsidR="00D0497C" w:rsidRDefault="00000000">
            <w:pPr>
              <w:jc w:val="center"/>
            </w:pPr>
            <w:r>
              <w:rPr>
                <w:sz w:val="19"/>
                <w:szCs w:val="19"/>
              </w:rPr>
              <w:t>First usable address in the subnet (network address + 1)</w:t>
            </w:r>
          </w:p>
        </w:tc>
        <w:tc>
          <w:tcPr>
            <w:tcW w:w="3350" w:type="dxa"/>
            <w:tcMar>
              <w:top w:w="70" w:type="dxa"/>
              <w:left w:w="100" w:type="dxa"/>
              <w:bottom w:w="70" w:type="dxa"/>
              <w:right w:w="100" w:type="dxa"/>
            </w:tcMar>
            <w:vAlign w:val="center"/>
          </w:tcPr>
          <w:p w14:paraId="0FDE5669" w14:textId="77777777" w:rsidR="00D0497C" w:rsidRDefault="00000000">
            <w:pPr>
              <w:jc w:val="center"/>
            </w:pPr>
            <w:r>
              <w:rPr>
                <w:sz w:val="19"/>
                <w:szCs w:val="19"/>
              </w:rPr>
              <w:t>Common (not mandatory) practice for assigning a LAN's default gateway</w:t>
            </w:r>
          </w:p>
        </w:tc>
      </w:tr>
    </w:tbl>
    <w:p w14:paraId="706A50CC" w14:textId="77777777" w:rsidR="00D0497C" w:rsidRDefault="00000000">
      <w:r>
        <w:br w:type="page"/>
      </w:r>
    </w:p>
    <w:p w14:paraId="39AA853D" w14:textId="77777777" w:rsidR="00D0497C" w:rsidRDefault="00000000">
      <w:pPr>
        <w:keepNext/>
        <w:spacing w:after="200"/>
      </w:pPr>
      <w:r>
        <w:rPr>
          <w:rFonts w:ascii="Cambria" w:eastAsia="Cambria" w:hAnsi="Cambria" w:cs="Cambria"/>
          <w:b/>
          <w:bCs/>
          <w:color w:val="1F3864"/>
          <w:sz w:val="30"/>
          <w:szCs w:val="30"/>
        </w:rPr>
        <w:lastRenderedPageBreak/>
        <w:t xml:space="preserve">Question </w:t>
      </w:r>
      <w:proofErr w:type="gramStart"/>
      <w:r>
        <w:rPr>
          <w:rFonts w:ascii="Cambria" w:eastAsia="Cambria" w:hAnsi="Cambria" w:cs="Cambria"/>
          <w:b/>
          <w:bCs/>
          <w:color w:val="1F3864"/>
          <w:sz w:val="30"/>
          <w:szCs w:val="30"/>
        </w:rPr>
        <w:t>1  —</w:t>
      </w:r>
      <w:proofErr w:type="gramEnd"/>
      <w:r>
        <w:rPr>
          <w:rFonts w:ascii="Cambria" w:eastAsia="Cambria" w:hAnsi="Cambria" w:cs="Cambria"/>
          <w:b/>
          <w:bCs/>
          <w:color w:val="1F3864"/>
          <w:sz w:val="30"/>
          <w:szCs w:val="30"/>
        </w:rPr>
        <w:t xml:space="preserve">  Smart Campus VLSM Allocation — 192.168.100.0/24</w:t>
      </w:r>
    </w:p>
    <w:p w14:paraId="5DC65AFC" w14:textId="77777777" w:rsidR="00D0497C" w:rsidRDefault="00000000">
      <w:pPr>
        <w:spacing w:after="140" w:line="276" w:lineRule="auto"/>
      </w:pPr>
      <w:r>
        <w:t>Scenario: A newly established Smart Campus is deploying a secure network for its academic and administrative departments. The administrator has been allocated 192.168.100.0/24. The following masks have already been assigned: School of Computing → /25, School of Electronics → /26, School of Mechanical Engineering → /27.</w:t>
      </w:r>
    </w:p>
    <w:p w14:paraId="1D9D6FFB" w14:textId="77777777" w:rsidR="00D0497C" w:rsidRDefault="00000000">
      <w:pPr>
        <w:keepNext/>
        <w:spacing w:before="200" w:after="90"/>
      </w:pPr>
      <w:r>
        <w:rPr>
          <w:b/>
          <w:bCs/>
          <w:i/>
          <w:iCs/>
          <w:color w:val="1F3864"/>
        </w:rPr>
        <w:t>Concept Overview</w:t>
      </w:r>
    </w:p>
    <w:p w14:paraId="3BDDC261" w14:textId="77777777" w:rsidR="00D0497C" w:rsidRDefault="00000000">
      <w:pPr>
        <w:spacing w:after="140" w:line="276" w:lineRule="auto"/>
      </w:pPr>
      <w:r>
        <w:t>Each department has a different mask because each has a different expected device count — this is Variable Length Subnet Masking (VLSM). The task is to carve the single /24 block into three correctly sized, non-overlapping pieces, largest requirement first, and then read off the standard four figures (network, broadcast, host range, usable hosts) for each.</w:t>
      </w:r>
    </w:p>
    <w:p w14:paraId="4576E70B" w14:textId="77777777" w:rsidR="00D0497C" w:rsidRDefault="00000000">
      <w:pPr>
        <w:keepNext/>
        <w:spacing w:before="220" w:after="100"/>
      </w:pPr>
      <w:r>
        <w:rPr>
          <w:b/>
          <w:bCs/>
          <w:color w:val="1F3864"/>
          <w:sz w:val="24"/>
          <w:szCs w:val="24"/>
        </w:rPr>
        <w:t>Step 1: Block size for each department</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41E0E909"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7D8A68BC" w14:textId="77777777" w:rsidR="00D0497C" w:rsidRDefault="00000000">
            <w:r>
              <w:rPr>
                <w:rFonts w:ascii="Consolas" w:eastAsia="Consolas" w:hAnsi="Consolas" w:cs="Consolas"/>
                <w:b/>
                <w:bCs/>
                <w:color w:val="1F3864"/>
                <w:sz w:val="20"/>
                <w:szCs w:val="20"/>
              </w:rPr>
              <w:t>Block size = 2</w:t>
            </w:r>
            <w:proofErr w:type="gramStart"/>
            <w:r>
              <w:rPr>
                <w:rFonts w:ascii="Consolas" w:eastAsia="Consolas" w:hAnsi="Consolas" w:cs="Consolas"/>
                <w:b/>
                <w:bCs/>
                <w:color w:val="1F3864"/>
                <w:sz w:val="20"/>
                <w:szCs w:val="20"/>
              </w:rPr>
              <w:t>^(</w:t>
            </w:r>
            <w:proofErr w:type="gramEnd"/>
            <w:r>
              <w:rPr>
                <w:rFonts w:ascii="Consolas" w:eastAsia="Consolas" w:hAnsi="Consolas" w:cs="Consolas"/>
                <w:b/>
                <w:bCs/>
                <w:color w:val="1F3864"/>
                <w:sz w:val="20"/>
                <w:szCs w:val="20"/>
              </w:rPr>
              <w:t>32 − prefix length)</w:t>
            </w:r>
          </w:p>
        </w:tc>
      </w:tr>
    </w:tbl>
    <w:p w14:paraId="6C58D81B" w14:textId="77777777" w:rsidR="00D0497C" w:rsidRDefault="00000000">
      <w:pPr>
        <w:pStyle w:val="ListParagraph"/>
        <w:numPr>
          <w:ilvl w:val="0"/>
          <w:numId w:val="1"/>
        </w:numPr>
        <w:spacing w:after="90" w:line="270" w:lineRule="auto"/>
      </w:pPr>
      <w:r>
        <w:t>School of Computing (/25) = 2^7 = 128 addresses</w:t>
      </w:r>
    </w:p>
    <w:p w14:paraId="27677BD8" w14:textId="77777777" w:rsidR="00D0497C" w:rsidRDefault="00000000">
      <w:pPr>
        <w:pStyle w:val="ListParagraph"/>
        <w:numPr>
          <w:ilvl w:val="0"/>
          <w:numId w:val="1"/>
        </w:numPr>
        <w:spacing w:after="90" w:line="270" w:lineRule="auto"/>
      </w:pPr>
      <w:r>
        <w:t>School of Electronics (/26) = 2^6 = 64 addresses</w:t>
      </w:r>
    </w:p>
    <w:p w14:paraId="4806E702" w14:textId="77777777" w:rsidR="00D0497C" w:rsidRDefault="00000000">
      <w:pPr>
        <w:pStyle w:val="ListParagraph"/>
        <w:numPr>
          <w:ilvl w:val="0"/>
          <w:numId w:val="1"/>
        </w:numPr>
        <w:spacing w:after="90" w:line="270" w:lineRule="auto"/>
      </w:pPr>
      <w:r>
        <w:t>School of Mechanical Engineering (/27) = 2^5 = 32 addresses</w:t>
      </w:r>
    </w:p>
    <w:p w14:paraId="4BD913E3" w14:textId="77777777" w:rsidR="00D0497C" w:rsidRDefault="00000000">
      <w:pPr>
        <w:keepNext/>
        <w:spacing w:before="220" w:after="100"/>
      </w:pPr>
      <w:r>
        <w:rPr>
          <w:b/>
          <w:bCs/>
          <w:color w:val="1F3864"/>
          <w:sz w:val="24"/>
          <w:szCs w:val="24"/>
        </w:rPr>
        <w:t>Step 2: Allocate sequentially from 192.168.100.0 (largest block first)</w:t>
      </w:r>
    </w:p>
    <w:p w14:paraId="61DCD556" w14:textId="77777777" w:rsidR="00D0497C" w:rsidRDefault="00000000">
      <w:pPr>
        <w:pStyle w:val="ListParagraph"/>
        <w:numPr>
          <w:ilvl w:val="0"/>
          <w:numId w:val="1"/>
        </w:numPr>
        <w:spacing w:after="90" w:line="270" w:lineRule="auto"/>
      </w:pPr>
      <w:r>
        <w:t>Computing: 192.168.100.0 – 192.168.100.127 (128 addresses)</w:t>
      </w:r>
    </w:p>
    <w:p w14:paraId="6FF13754" w14:textId="77777777" w:rsidR="00D0497C" w:rsidRDefault="00000000">
      <w:pPr>
        <w:pStyle w:val="ListParagraph"/>
        <w:numPr>
          <w:ilvl w:val="0"/>
          <w:numId w:val="1"/>
        </w:numPr>
        <w:spacing w:after="90" w:line="270" w:lineRule="auto"/>
      </w:pPr>
      <w:r>
        <w:t>Electronics: 192.168.100.128 – 192.168.100.191 (64 addresses)</w:t>
      </w:r>
    </w:p>
    <w:p w14:paraId="13E491B9" w14:textId="77777777" w:rsidR="00D0497C" w:rsidRDefault="00000000">
      <w:pPr>
        <w:pStyle w:val="ListParagraph"/>
        <w:numPr>
          <w:ilvl w:val="0"/>
          <w:numId w:val="1"/>
        </w:numPr>
        <w:spacing w:after="90" w:line="270" w:lineRule="auto"/>
      </w:pPr>
      <w:r>
        <w:t>Mechanical: 192.168.100.192 – 192.168.100.223 (32 addresses)</w:t>
      </w:r>
    </w:p>
    <w:p w14:paraId="42B71197" w14:textId="77777777" w:rsidR="00D0497C" w:rsidRDefault="00000000">
      <w:pPr>
        <w:keepNext/>
        <w:spacing w:before="220" w:after="100"/>
      </w:pPr>
      <w:r>
        <w:rPr>
          <w:b/>
          <w:bCs/>
          <w:color w:val="1F3864"/>
          <w:sz w:val="24"/>
          <w:szCs w:val="24"/>
        </w:rPr>
        <w:t>Step 3: Network address, broadcast address, valid host range, usable hosts (Tasks 1–3)</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1885"/>
        <w:gridCol w:w="1605"/>
        <w:gridCol w:w="1897"/>
        <w:gridCol w:w="1542"/>
        <w:gridCol w:w="1434"/>
      </w:tblGrid>
      <w:tr w:rsidR="00D0497C" w14:paraId="746A3E15" w14:textId="77777777">
        <w:tblPrEx>
          <w:tblCellMar>
            <w:top w:w="0" w:type="dxa"/>
            <w:bottom w:w="0" w:type="dxa"/>
          </w:tblCellMar>
        </w:tblPrEx>
        <w:trPr>
          <w:gridAfter w:val="5"/>
          <w:wAfter w:w="10252" w:type="dxa"/>
          <w:cantSplit/>
        </w:trPr>
        <w:tc>
          <w:tcPr>
            <w:tcW w:w="0" w:type="auto"/>
            <w:shd w:val="clear" w:color="auto" w:fill="DCE6F1"/>
            <w:tcMar>
              <w:top w:w="100" w:type="dxa"/>
              <w:left w:w="150" w:type="dxa"/>
              <w:bottom w:w="100" w:type="dxa"/>
              <w:right w:w="150" w:type="dxa"/>
            </w:tcMar>
          </w:tcPr>
          <w:p w14:paraId="042AAE38" w14:textId="77777777" w:rsidR="00D0497C" w:rsidRDefault="00000000">
            <w:r>
              <w:rPr>
                <w:rFonts w:ascii="Consolas" w:eastAsia="Consolas" w:hAnsi="Consolas" w:cs="Consolas"/>
                <w:b/>
                <w:bCs/>
                <w:color w:val="1F3864"/>
                <w:sz w:val="20"/>
                <w:szCs w:val="20"/>
              </w:rPr>
              <w:t>Usable hosts = 2</w:t>
            </w:r>
            <w:proofErr w:type="gramStart"/>
            <w:r>
              <w:rPr>
                <w:rFonts w:ascii="Consolas" w:eastAsia="Consolas" w:hAnsi="Consolas" w:cs="Consolas"/>
                <w:b/>
                <w:bCs/>
                <w:color w:val="1F3864"/>
                <w:sz w:val="20"/>
                <w:szCs w:val="20"/>
              </w:rPr>
              <w:t>^(</w:t>
            </w:r>
            <w:proofErr w:type="gramEnd"/>
            <w:r>
              <w:rPr>
                <w:rFonts w:ascii="Consolas" w:eastAsia="Consolas" w:hAnsi="Consolas" w:cs="Consolas"/>
                <w:b/>
                <w:bCs/>
                <w:color w:val="1F3864"/>
                <w:sz w:val="20"/>
                <w:szCs w:val="20"/>
              </w:rPr>
              <w:t>32 − prefix) − 2</w:t>
            </w:r>
            <w:proofErr w:type="gramStart"/>
            <w:r>
              <w:rPr>
                <w:rFonts w:ascii="Consolas" w:eastAsia="Consolas" w:hAnsi="Consolas" w:cs="Consolas"/>
                <w:b/>
                <w:bCs/>
                <w:color w:val="1F3864"/>
                <w:sz w:val="20"/>
                <w:szCs w:val="20"/>
              </w:rPr>
              <w:t xml:space="preserve">   (</w:t>
            </w:r>
            <w:proofErr w:type="gramEnd"/>
            <w:r>
              <w:rPr>
                <w:rFonts w:ascii="Consolas" w:eastAsia="Consolas" w:hAnsi="Consolas" w:cs="Consolas"/>
                <w:b/>
                <w:bCs/>
                <w:color w:val="1F3864"/>
                <w:sz w:val="20"/>
                <w:szCs w:val="20"/>
              </w:rPr>
              <w:t>2 addresses reserved for Network ID and Broadcast ID)</w:t>
            </w:r>
          </w:p>
        </w:tc>
      </w:tr>
      <w:tr w:rsidR="00D0497C" w14:paraId="21AF8E14"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blHeader/>
        </w:trPr>
        <w:tc>
          <w:tcPr>
            <w:tcW w:w="1500" w:type="dxa"/>
            <w:shd w:val="clear" w:color="auto" w:fill="1F3864"/>
            <w:tcMar>
              <w:top w:w="80" w:type="dxa"/>
              <w:left w:w="100" w:type="dxa"/>
              <w:bottom w:w="80" w:type="dxa"/>
              <w:right w:w="100" w:type="dxa"/>
            </w:tcMar>
            <w:vAlign w:val="center"/>
          </w:tcPr>
          <w:p w14:paraId="2ADC9E1F" w14:textId="77777777" w:rsidR="00D0497C" w:rsidRDefault="00000000">
            <w:pPr>
              <w:jc w:val="center"/>
            </w:pPr>
            <w:r>
              <w:rPr>
                <w:b/>
                <w:bCs/>
                <w:color w:val="FFFFFF"/>
                <w:sz w:val="19"/>
                <w:szCs w:val="19"/>
              </w:rPr>
              <w:t>Department</w:t>
            </w:r>
          </w:p>
        </w:tc>
        <w:tc>
          <w:tcPr>
            <w:tcW w:w="2050" w:type="dxa"/>
            <w:shd w:val="clear" w:color="auto" w:fill="1F3864"/>
            <w:tcMar>
              <w:top w:w="80" w:type="dxa"/>
              <w:left w:w="100" w:type="dxa"/>
              <w:bottom w:w="80" w:type="dxa"/>
              <w:right w:w="100" w:type="dxa"/>
            </w:tcMar>
            <w:vAlign w:val="center"/>
          </w:tcPr>
          <w:p w14:paraId="6CAAD3B7" w14:textId="77777777" w:rsidR="00D0497C" w:rsidRDefault="00000000">
            <w:pPr>
              <w:jc w:val="center"/>
            </w:pPr>
            <w:r>
              <w:rPr>
                <w:b/>
                <w:bCs/>
                <w:color w:val="FFFFFF"/>
                <w:sz w:val="19"/>
                <w:szCs w:val="19"/>
              </w:rPr>
              <w:t>Subnet (CIDR)</w:t>
            </w:r>
          </w:p>
        </w:tc>
        <w:tc>
          <w:tcPr>
            <w:tcW w:w="1750" w:type="dxa"/>
            <w:shd w:val="clear" w:color="auto" w:fill="1F3864"/>
            <w:tcMar>
              <w:top w:w="80" w:type="dxa"/>
              <w:left w:w="100" w:type="dxa"/>
              <w:bottom w:w="80" w:type="dxa"/>
              <w:right w:w="100" w:type="dxa"/>
            </w:tcMar>
            <w:vAlign w:val="center"/>
          </w:tcPr>
          <w:p w14:paraId="7089061E" w14:textId="77777777" w:rsidR="00D0497C" w:rsidRDefault="00000000">
            <w:pPr>
              <w:jc w:val="center"/>
            </w:pPr>
            <w:r>
              <w:rPr>
                <w:b/>
                <w:bCs/>
                <w:color w:val="FFFFFF"/>
                <w:sz w:val="19"/>
                <w:szCs w:val="19"/>
              </w:rPr>
              <w:t>Network Address</w:t>
            </w:r>
          </w:p>
        </w:tc>
        <w:tc>
          <w:tcPr>
            <w:tcW w:w="2450" w:type="dxa"/>
            <w:shd w:val="clear" w:color="auto" w:fill="1F3864"/>
            <w:tcMar>
              <w:top w:w="80" w:type="dxa"/>
              <w:left w:w="100" w:type="dxa"/>
              <w:bottom w:w="80" w:type="dxa"/>
              <w:right w:w="100" w:type="dxa"/>
            </w:tcMar>
            <w:vAlign w:val="center"/>
          </w:tcPr>
          <w:p w14:paraId="53BCA9CE" w14:textId="77777777" w:rsidR="00D0497C" w:rsidRDefault="00000000">
            <w:pPr>
              <w:jc w:val="center"/>
            </w:pPr>
            <w:r>
              <w:rPr>
                <w:b/>
                <w:bCs/>
                <w:color w:val="FFFFFF"/>
                <w:sz w:val="19"/>
                <w:szCs w:val="19"/>
              </w:rPr>
              <w:t>Valid Host Range</w:t>
            </w:r>
          </w:p>
        </w:tc>
        <w:tc>
          <w:tcPr>
            <w:tcW w:w="1600" w:type="dxa"/>
            <w:shd w:val="clear" w:color="auto" w:fill="1F3864"/>
            <w:tcMar>
              <w:top w:w="80" w:type="dxa"/>
              <w:left w:w="100" w:type="dxa"/>
              <w:bottom w:w="80" w:type="dxa"/>
              <w:right w:w="100" w:type="dxa"/>
            </w:tcMar>
            <w:vAlign w:val="center"/>
          </w:tcPr>
          <w:p w14:paraId="07CB15E3" w14:textId="77777777" w:rsidR="00D0497C" w:rsidRDefault="00000000">
            <w:pPr>
              <w:jc w:val="center"/>
            </w:pPr>
            <w:r>
              <w:rPr>
                <w:b/>
                <w:bCs/>
                <w:color w:val="FFFFFF"/>
                <w:sz w:val="19"/>
                <w:szCs w:val="19"/>
              </w:rPr>
              <w:t>Broadcast Address</w:t>
            </w:r>
          </w:p>
        </w:tc>
        <w:tc>
          <w:tcPr>
            <w:tcW w:w="1000" w:type="dxa"/>
            <w:shd w:val="clear" w:color="auto" w:fill="1F3864"/>
            <w:tcMar>
              <w:top w:w="80" w:type="dxa"/>
              <w:left w:w="100" w:type="dxa"/>
              <w:bottom w:w="80" w:type="dxa"/>
              <w:right w:w="100" w:type="dxa"/>
            </w:tcMar>
            <w:vAlign w:val="center"/>
          </w:tcPr>
          <w:p w14:paraId="151354F9" w14:textId="77777777" w:rsidR="00D0497C" w:rsidRDefault="00000000">
            <w:pPr>
              <w:jc w:val="center"/>
            </w:pPr>
            <w:r>
              <w:rPr>
                <w:b/>
                <w:bCs/>
                <w:color w:val="FFFFFF"/>
                <w:sz w:val="19"/>
                <w:szCs w:val="19"/>
              </w:rPr>
              <w:t>Usable Hosts</w:t>
            </w:r>
          </w:p>
        </w:tc>
      </w:tr>
      <w:tr w:rsidR="00D0497C" w14:paraId="0014E29A"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rPr>
        <w:tc>
          <w:tcPr>
            <w:tcW w:w="1500" w:type="dxa"/>
            <w:tcMar>
              <w:top w:w="70" w:type="dxa"/>
              <w:left w:w="100" w:type="dxa"/>
              <w:bottom w:w="70" w:type="dxa"/>
              <w:right w:w="100" w:type="dxa"/>
            </w:tcMar>
            <w:vAlign w:val="center"/>
          </w:tcPr>
          <w:p w14:paraId="66EA62E4" w14:textId="77777777" w:rsidR="00D0497C" w:rsidRDefault="00000000">
            <w:pPr>
              <w:jc w:val="center"/>
            </w:pPr>
            <w:r>
              <w:rPr>
                <w:sz w:val="19"/>
                <w:szCs w:val="19"/>
              </w:rPr>
              <w:t>Computing</w:t>
            </w:r>
          </w:p>
        </w:tc>
        <w:tc>
          <w:tcPr>
            <w:tcW w:w="2050" w:type="dxa"/>
            <w:tcMar>
              <w:top w:w="70" w:type="dxa"/>
              <w:left w:w="100" w:type="dxa"/>
              <w:bottom w:w="70" w:type="dxa"/>
              <w:right w:w="100" w:type="dxa"/>
            </w:tcMar>
            <w:vAlign w:val="center"/>
          </w:tcPr>
          <w:p w14:paraId="48E0A58F" w14:textId="77777777" w:rsidR="00D0497C" w:rsidRDefault="00000000">
            <w:pPr>
              <w:jc w:val="center"/>
            </w:pPr>
            <w:r>
              <w:rPr>
                <w:sz w:val="19"/>
                <w:szCs w:val="19"/>
              </w:rPr>
              <w:t>192.168.100.0/25</w:t>
            </w:r>
          </w:p>
        </w:tc>
        <w:tc>
          <w:tcPr>
            <w:tcW w:w="1750" w:type="dxa"/>
            <w:tcMar>
              <w:top w:w="70" w:type="dxa"/>
              <w:left w:w="100" w:type="dxa"/>
              <w:bottom w:w="70" w:type="dxa"/>
              <w:right w:w="100" w:type="dxa"/>
            </w:tcMar>
            <w:vAlign w:val="center"/>
          </w:tcPr>
          <w:p w14:paraId="6D3C4BE4" w14:textId="77777777" w:rsidR="00D0497C" w:rsidRDefault="00000000">
            <w:pPr>
              <w:jc w:val="center"/>
            </w:pPr>
            <w:r>
              <w:rPr>
                <w:sz w:val="19"/>
                <w:szCs w:val="19"/>
              </w:rPr>
              <w:t>192.168.100.0</w:t>
            </w:r>
          </w:p>
        </w:tc>
        <w:tc>
          <w:tcPr>
            <w:tcW w:w="2450" w:type="dxa"/>
            <w:tcMar>
              <w:top w:w="70" w:type="dxa"/>
              <w:left w:w="100" w:type="dxa"/>
              <w:bottom w:w="70" w:type="dxa"/>
              <w:right w:w="100" w:type="dxa"/>
            </w:tcMar>
            <w:vAlign w:val="center"/>
          </w:tcPr>
          <w:p w14:paraId="3D386E14" w14:textId="77777777" w:rsidR="00D0497C" w:rsidRDefault="00000000">
            <w:pPr>
              <w:jc w:val="center"/>
            </w:pPr>
            <w:r>
              <w:rPr>
                <w:sz w:val="19"/>
                <w:szCs w:val="19"/>
              </w:rPr>
              <w:t>192.168.100.1 – 192.168.100.126</w:t>
            </w:r>
          </w:p>
        </w:tc>
        <w:tc>
          <w:tcPr>
            <w:tcW w:w="1600" w:type="dxa"/>
            <w:tcMar>
              <w:top w:w="70" w:type="dxa"/>
              <w:left w:w="100" w:type="dxa"/>
              <w:bottom w:w="70" w:type="dxa"/>
              <w:right w:w="100" w:type="dxa"/>
            </w:tcMar>
            <w:vAlign w:val="center"/>
          </w:tcPr>
          <w:p w14:paraId="38E3BFAC" w14:textId="77777777" w:rsidR="00D0497C" w:rsidRDefault="00000000">
            <w:pPr>
              <w:jc w:val="center"/>
            </w:pPr>
            <w:r>
              <w:rPr>
                <w:sz w:val="19"/>
                <w:szCs w:val="19"/>
              </w:rPr>
              <w:t>192.168.100.127</w:t>
            </w:r>
          </w:p>
        </w:tc>
        <w:tc>
          <w:tcPr>
            <w:tcW w:w="1000" w:type="dxa"/>
            <w:tcMar>
              <w:top w:w="70" w:type="dxa"/>
              <w:left w:w="100" w:type="dxa"/>
              <w:bottom w:w="70" w:type="dxa"/>
              <w:right w:w="100" w:type="dxa"/>
            </w:tcMar>
            <w:vAlign w:val="center"/>
          </w:tcPr>
          <w:p w14:paraId="143CEB20" w14:textId="77777777" w:rsidR="00D0497C" w:rsidRDefault="00000000">
            <w:pPr>
              <w:jc w:val="center"/>
            </w:pPr>
            <w:r>
              <w:rPr>
                <w:sz w:val="19"/>
                <w:szCs w:val="19"/>
              </w:rPr>
              <w:t>126</w:t>
            </w:r>
          </w:p>
        </w:tc>
      </w:tr>
      <w:tr w:rsidR="00D0497C" w14:paraId="51361015"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rPr>
        <w:tc>
          <w:tcPr>
            <w:tcW w:w="1500" w:type="dxa"/>
            <w:tcMar>
              <w:top w:w="70" w:type="dxa"/>
              <w:left w:w="100" w:type="dxa"/>
              <w:bottom w:w="70" w:type="dxa"/>
              <w:right w:w="100" w:type="dxa"/>
            </w:tcMar>
            <w:vAlign w:val="center"/>
          </w:tcPr>
          <w:p w14:paraId="3C45D55C" w14:textId="77777777" w:rsidR="00D0497C" w:rsidRDefault="00000000">
            <w:pPr>
              <w:jc w:val="center"/>
            </w:pPr>
            <w:r>
              <w:rPr>
                <w:sz w:val="19"/>
                <w:szCs w:val="19"/>
              </w:rPr>
              <w:t>Electronics</w:t>
            </w:r>
          </w:p>
        </w:tc>
        <w:tc>
          <w:tcPr>
            <w:tcW w:w="2050" w:type="dxa"/>
            <w:tcMar>
              <w:top w:w="70" w:type="dxa"/>
              <w:left w:w="100" w:type="dxa"/>
              <w:bottom w:w="70" w:type="dxa"/>
              <w:right w:w="100" w:type="dxa"/>
            </w:tcMar>
            <w:vAlign w:val="center"/>
          </w:tcPr>
          <w:p w14:paraId="5E16F2BA" w14:textId="77777777" w:rsidR="00D0497C" w:rsidRDefault="00000000">
            <w:pPr>
              <w:jc w:val="center"/>
            </w:pPr>
            <w:r>
              <w:rPr>
                <w:sz w:val="19"/>
                <w:szCs w:val="19"/>
              </w:rPr>
              <w:t>192.168.100.128/26</w:t>
            </w:r>
          </w:p>
        </w:tc>
        <w:tc>
          <w:tcPr>
            <w:tcW w:w="1750" w:type="dxa"/>
            <w:tcMar>
              <w:top w:w="70" w:type="dxa"/>
              <w:left w:w="100" w:type="dxa"/>
              <w:bottom w:w="70" w:type="dxa"/>
              <w:right w:w="100" w:type="dxa"/>
            </w:tcMar>
            <w:vAlign w:val="center"/>
          </w:tcPr>
          <w:p w14:paraId="316ABBE9" w14:textId="77777777" w:rsidR="00D0497C" w:rsidRDefault="00000000">
            <w:pPr>
              <w:jc w:val="center"/>
            </w:pPr>
            <w:r>
              <w:rPr>
                <w:sz w:val="19"/>
                <w:szCs w:val="19"/>
              </w:rPr>
              <w:t>192.168.100.128</w:t>
            </w:r>
          </w:p>
        </w:tc>
        <w:tc>
          <w:tcPr>
            <w:tcW w:w="2450" w:type="dxa"/>
            <w:tcMar>
              <w:top w:w="70" w:type="dxa"/>
              <w:left w:w="100" w:type="dxa"/>
              <w:bottom w:w="70" w:type="dxa"/>
              <w:right w:w="100" w:type="dxa"/>
            </w:tcMar>
            <w:vAlign w:val="center"/>
          </w:tcPr>
          <w:p w14:paraId="66B7BA86" w14:textId="77777777" w:rsidR="00D0497C" w:rsidRDefault="00000000">
            <w:pPr>
              <w:jc w:val="center"/>
            </w:pPr>
            <w:r>
              <w:rPr>
                <w:sz w:val="19"/>
                <w:szCs w:val="19"/>
              </w:rPr>
              <w:t>192.168.100.129 – 192.168.100.190</w:t>
            </w:r>
          </w:p>
        </w:tc>
        <w:tc>
          <w:tcPr>
            <w:tcW w:w="1600" w:type="dxa"/>
            <w:tcMar>
              <w:top w:w="70" w:type="dxa"/>
              <w:left w:w="100" w:type="dxa"/>
              <w:bottom w:w="70" w:type="dxa"/>
              <w:right w:w="100" w:type="dxa"/>
            </w:tcMar>
            <w:vAlign w:val="center"/>
          </w:tcPr>
          <w:p w14:paraId="317BA190" w14:textId="77777777" w:rsidR="00D0497C" w:rsidRDefault="00000000">
            <w:pPr>
              <w:jc w:val="center"/>
            </w:pPr>
            <w:r>
              <w:rPr>
                <w:sz w:val="19"/>
                <w:szCs w:val="19"/>
              </w:rPr>
              <w:t>192.168.100.191</w:t>
            </w:r>
          </w:p>
        </w:tc>
        <w:tc>
          <w:tcPr>
            <w:tcW w:w="1000" w:type="dxa"/>
            <w:tcMar>
              <w:top w:w="70" w:type="dxa"/>
              <w:left w:w="100" w:type="dxa"/>
              <w:bottom w:w="70" w:type="dxa"/>
              <w:right w:w="100" w:type="dxa"/>
            </w:tcMar>
            <w:vAlign w:val="center"/>
          </w:tcPr>
          <w:p w14:paraId="6EF1E6F4" w14:textId="77777777" w:rsidR="00D0497C" w:rsidRDefault="00000000">
            <w:pPr>
              <w:jc w:val="center"/>
            </w:pPr>
            <w:r>
              <w:rPr>
                <w:sz w:val="19"/>
                <w:szCs w:val="19"/>
              </w:rPr>
              <w:t>62</w:t>
            </w:r>
          </w:p>
        </w:tc>
      </w:tr>
      <w:tr w:rsidR="00D0497C" w14:paraId="714B1BDB"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rPr>
        <w:tc>
          <w:tcPr>
            <w:tcW w:w="1500" w:type="dxa"/>
            <w:tcMar>
              <w:top w:w="70" w:type="dxa"/>
              <w:left w:w="100" w:type="dxa"/>
              <w:bottom w:w="70" w:type="dxa"/>
              <w:right w:w="100" w:type="dxa"/>
            </w:tcMar>
            <w:vAlign w:val="center"/>
          </w:tcPr>
          <w:p w14:paraId="2213CFC5" w14:textId="77777777" w:rsidR="00D0497C" w:rsidRDefault="00000000">
            <w:pPr>
              <w:jc w:val="center"/>
            </w:pPr>
            <w:r>
              <w:rPr>
                <w:sz w:val="19"/>
                <w:szCs w:val="19"/>
              </w:rPr>
              <w:t>Mechanical</w:t>
            </w:r>
          </w:p>
        </w:tc>
        <w:tc>
          <w:tcPr>
            <w:tcW w:w="2050" w:type="dxa"/>
            <w:tcMar>
              <w:top w:w="70" w:type="dxa"/>
              <w:left w:w="100" w:type="dxa"/>
              <w:bottom w:w="70" w:type="dxa"/>
              <w:right w:w="100" w:type="dxa"/>
            </w:tcMar>
            <w:vAlign w:val="center"/>
          </w:tcPr>
          <w:p w14:paraId="6D167FBF" w14:textId="77777777" w:rsidR="00D0497C" w:rsidRDefault="00000000">
            <w:pPr>
              <w:jc w:val="center"/>
            </w:pPr>
            <w:r>
              <w:rPr>
                <w:sz w:val="19"/>
                <w:szCs w:val="19"/>
              </w:rPr>
              <w:t>192.168.100.192/27</w:t>
            </w:r>
          </w:p>
        </w:tc>
        <w:tc>
          <w:tcPr>
            <w:tcW w:w="1750" w:type="dxa"/>
            <w:tcMar>
              <w:top w:w="70" w:type="dxa"/>
              <w:left w:w="100" w:type="dxa"/>
              <w:bottom w:w="70" w:type="dxa"/>
              <w:right w:w="100" w:type="dxa"/>
            </w:tcMar>
            <w:vAlign w:val="center"/>
          </w:tcPr>
          <w:p w14:paraId="132FB1A9" w14:textId="77777777" w:rsidR="00D0497C" w:rsidRDefault="00000000">
            <w:pPr>
              <w:jc w:val="center"/>
            </w:pPr>
            <w:r>
              <w:rPr>
                <w:sz w:val="19"/>
                <w:szCs w:val="19"/>
              </w:rPr>
              <w:t>192.168.100.192</w:t>
            </w:r>
          </w:p>
        </w:tc>
        <w:tc>
          <w:tcPr>
            <w:tcW w:w="2450" w:type="dxa"/>
            <w:tcMar>
              <w:top w:w="70" w:type="dxa"/>
              <w:left w:w="100" w:type="dxa"/>
              <w:bottom w:w="70" w:type="dxa"/>
              <w:right w:w="100" w:type="dxa"/>
            </w:tcMar>
            <w:vAlign w:val="center"/>
          </w:tcPr>
          <w:p w14:paraId="27BF49D5" w14:textId="77777777" w:rsidR="00D0497C" w:rsidRDefault="00000000">
            <w:pPr>
              <w:jc w:val="center"/>
            </w:pPr>
            <w:r>
              <w:rPr>
                <w:sz w:val="19"/>
                <w:szCs w:val="19"/>
              </w:rPr>
              <w:t>192.168.100.193 – 192.168.100.222</w:t>
            </w:r>
          </w:p>
        </w:tc>
        <w:tc>
          <w:tcPr>
            <w:tcW w:w="1600" w:type="dxa"/>
            <w:tcMar>
              <w:top w:w="70" w:type="dxa"/>
              <w:left w:w="100" w:type="dxa"/>
              <w:bottom w:w="70" w:type="dxa"/>
              <w:right w:w="100" w:type="dxa"/>
            </w:tcMar>
            <w:vAlign w:val="center"/>
          </w:tcPr>
          <w:p w14:paraId="70803503" w14:textId="77777777" w:rsidR="00D0497C" w:rsidRDefault="00000000">
            <w:pPr>
              <w:jc w:val="center"/>
            </w:pPr>
            <w:r>
              <w:rPr>
                <w:sz w:val="19"/>
                <w:szCs w:val="19"/>
              </w:rPr>
              <w:t>192.168.100.223</w:t>
            </w:r>
          </w:p>
        </w:tc>
        <w:tc>
          <w:tcPr>
            <w:tcW w:w="1000" w:type="dxa"/>
            <w:tcMar>
              <w:top w:w="70" w:type="dxa"/>
              <w:left w:w="100" w:type="dxa"/>
              <w:bottom w:w="70" w:type="dxa"/>
              <w:right w:w="100" w:type="dxa"/>
            </w:tcMar>
            <w:vAlign w:val="center"/>
          </w:tcPr>
          <w:p w14:paraId="017E9C9E" w14:textId="77777777" w:rsidR="00D0497C" w:rsidRDefault="00000000">
            <w:pPr>
              <w:jc w:val="center"/>
            </w:pPr>
            <w:r>
              <w:rPr>
                <w:sz w:val="19"/>
                <w:szCs w:val="19"/>
              </w:rPr>
              <w:t>30</w:t>
            </w:r>
          </w:p>
        </w:tc>
      </w:tr>
    </w:tbl>
    <w:p w14:paraId="6978A52E" w14:textId="77777777" w:rsidR="00D0497C" w:rsidRDefault="00000000">
      <w:pPr>
        <w:keepNext/>
        <w:spacing w:before="220" w:after="100"/>
      </w:pPr>
      <w:r>
        <w:rPr>
          <w:b/>
          <w:bCs/>
          <w:color w:val="1F3864"/>
          <w:sz w:val="24"/>
          <w:szCs w:val="24"/>
        </w:rPr>
        <w:lastRenderedPageBreak/>
        <w:t>Step 4: Remaining unused IP address range (Task 4)</w:t>
      </w:r>
    </w:p>
    <w:p w14:paraId="5465CE6B" w14:textId="77777777" w:rsidR="00D0497C" w:rsidRDefault="00000000">
      <w:pPr>
        <w:spacing w:after="140" w:line="276" w:lineRule="auto"/>
      </w:pPr>
      <w:r>
        <w:t>The full /24 block spans 192.168.100.0 – 192.168.100.255 (256 addresses). After allocating all three departments, addresses 192.168.100.0 – 192.168.100.223 (224 addresses) are used.</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60CBE688"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60ACD09C" w14:textId="77777777" w:rsidR="00D0497C" w:rsidRDefault="00000000">
            <w:r>
              <w:rPr>
                <w:rFonts w:ascii="Consolas" w:eastAsia="Consolas" w:hAnsi="Consolas" w:cs="Consolas"/>
                <w:b/>
                <w:bCs/>
                <w:color w:val="1F3864"/>
                <w:sz w:val="20"/>
                <w:szCs w:val="20"/>
              </w:rPr>
              <w:t>Unused range = 192.168.100.224 – 192.168.100.255 (256 − 224 = 32 addresses remain available)</w:t>
            </w:r>
          </w:p>
        </w:tc>
      </w:tr>
    </w:tbl>
    <w:p w14:paraId="0957E4E6" w14:textId="77777777" w:rsidR="00D0497C" w:rsidRDefault="00000000">
      <w:pPr>
        <w:keepNext/>
        <w:spacing w:before="200" w:after="90"/>
      </w:pPr>
      <w:r>
        <w:rPr>
          <w:b/>
          <w:bCs/>
          <w:i/>
          <w:iCs/>
          <w:color w:val="1F3864"/>
        </w:rPr>
        <w:t>Verification</w:t>
      </w:r>
    </w:p>
    <w:p w14:paraId="0BF4F7D7" w14:textId="77777777" w:rsidR="00D0497C" w:rsidRDefault="00000000">
      <w:pPr>
        <w:spacing w:after="140" w:line="276" w:lineRule="auto"/>
      </w:pPr>
      <w:r>
        <w:t>Each department's starting address (0, 128, 192) is an exact multiple of that department's own block size, confirming correct alignment; the blocks are contiguous (Computing ends at .127, Electronics starts at .128; Electronics ends at .191, Mechanical starts at .192), so no address is skipped or double-counted.</w:t>
      </w:r>
    </w:p>
    <w:p w14:paraId="4FD4B3FE" w14:textId="77777777" w:rsidR="00D0497C" w:rsidRDefault="00000000">
      <w:pPr>
        <w:keepNext/>
        <w:spacing w:before="200" w:after="90"/>
      </w:pPr>
      <w:r>
        <w:rPr>
          <w:b/>
          <w:bCs/>
          <w:i/>
          <w:iCs/>
          <w:color w:val="1F3864"/>
        </w:rPr>
        <w:t>Common Mistakes to Avoid</w:t>
      </w:r>
    </w:p>
    <w:p w14:paraId="2E09FCA7" w14:textId="77777777" w:rsidR="00D0497C" w:rsidRDefault="00000000">
      <w:pPr>
        <w:pStyle w:val="ListParagraph"/>
        <w:numPr>
          <w:ilvl w:val="0"/>
          <w:numId w:val="1"/>
        </w:numPr>
        <w:spacing w:after="90" w:line="270" w:lineRule="auto"/>
      </w:pPr>
      <w:r>
        <w:t>Forgetting that /25 gives 126 usable hosts, not 128 — two addresses are always reserved.</w:t>
      </w:r>
    </w:p>
    <w:p w14:paraId="502E634A" w14:textId="77777777" w:rsidR="00D0497C" w:rsidRDefault="00000000">
      <w:pPr>
        <w:pStyle w:val="ListParagraph"/>
        <w:numPr>
          <w:ilvl w:val="0"/>
          <w:numId w:val="1"/>
        </w:numPr>
        <w:spacing w:after="90" w:line="270" w:lineRule="auto"/>
      </w:pPr>
      <w:r>
        <w:t>Allocating the departments in the order listed in the scenario rather than largest-block-first, which can misalign later boundaries.</w:t>
      </w:r>
    </w:p>
    <w:p w14:paraId="1EA3F8CF" w14:textId="77777777" w:rsidR="00D0497C" w:rsidRDefault="00000000">
      <w:pPr>
        <w:pStyle w:val="ListParagraph"/>
        <w:numPr>
          <w:ilvl w:val="0"/>
          <w:numId w:val="1"/>
        </w:numPr>
        <w:spacing w:after="90" w:line="270" w:lineRule="auto"/>
      </w:pPr>
      <w:r>
        <w:t>Reporting the unused range as a separate /27 by habit — here it happens to be 32 addresses, but that is simply what is left over, not a mask the campus has chosen.</w:t>
      </w:r>
    </w:p>
    <w:p w14:paraId="138CD865" w14:textId="77777777" w:rsidR="00D0497C" w:rsidRDefault="00000000">
      <w:pPr>
        <w:keepNext/>
        <w:spacing w:before="200" w:after="90"/>
      </w:pPr>
      <w:r>
        <w:rPr>
          <w:b/>
          <w:bCs/>
          <w:i/>
          <w:iCs/>
          <w:color w:val="1F3864"/>
        </w:rPr>
        <w:t>Engineering Relevance</w:t>
      </w:r>
    </w:p>
    <w:p w14:paraId="1D566134" w14:textId="77777777" w:rsidR="00D0497C" w:rsidRDefault="00000000">
      <w:pPr>
        <w:spacing w:after="140" w:line="276" w:lineRule="auto"/>
      </w:pPr>
      <w:r>
        <w:t>The leftover 32 addresses (192.168.100.224–255) give the campus room to add a fourth department, a management/Wi-Fi-controller VLAN, or point-to-point router links later without renumbering any of the three schools already deployed — exactly the kind of headroom a real campus network design should keep in reserve.</w:t>
      </w:r>
    </w:p>
    <w:tbl>
      <w:tblPr>
        <w:tblW w:w="5000" w:type="pct"/>
        <w:tblBorders>
          <w:top w:val="single" w:sz="6" w:space="0" w:color="A9C08A"/>
          <w:left w:val="single" w:sz="6" w:space="0" w:color="A9C08A"/>
          <w:bottom w:val="single" w:sz="6" w:space="0" w:color="A9C08A"/>
          <w:right w:val="single" w:sz="6" w:space="0" w:color="A9C0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0"/>
      </w:tblGrid>
      <w:tr w:rsidR="00D0497C" w14:paraId="27B141AE" w14:textId="77777777">
        <w:tblPrEx>
          <w:tblCellMar>
            <w:top w:w="0" w:type="dxa"/>
            <w:bottom w:w="0" w:type="dxa"/>
          </w:tblCellMar>
        </w:tblPrEx>
        <w:trPr>
          <w:cantSplit/>
        </w:trPr>
        <w:tc>
          <w:tcPr>
            <w:tcW w:w="0" w:type="auto"/>
            <w:shd w:val="clear" w:color="auto" w:fill="EAF1DD"/>
            <w:tcMar>
              <w:top w:w="140" w:type="dxa"/>
              <w:left w:w="180" w:type="dxa"/>
              <w:bottom w:w="140" w:type="dxa"/>
              <w:right w:w="180" w:type="dxa"/>
            </w:tcMar>
          </w:tcPr>
          <w:p w14:paraId="15DBB872" w14:textId="77777777" w:rsidR="00D0497C" w:rsidRDefault="00000000">
            <w:pPr>
              <w:spacing w:after="80"/>
            </w:pPr>
            <w:r>
              <w:rPr>
                <w:b/>
                <w:bCs/>
                <w:color w:val="375623"/>
              </w:rPr>
              <w:t>Final Answer</w:t>
            </w:r>
          </w:p>
          <w:p w14:paraId="293FBBDE" w14:textId="77777777" w:rsidR="00D0497C" w:rsidRDefault="00000000">
            <w:pPr>
              <w:spacing w:after="60"/>
            </w:pPr>
            <w:r>
              <w:rPr>
                <w:color w:val="375623"/>
                <w:sz w:val="21"/>
                <w:szCs w:val="21"/>
              </w:rPr>
              <w:t>Computing: Network 192.168.100.0/25, Hosts 192.168.100.1–192.168.100.126, Broadcast 192.168.100.127, 126 usable hosts.</w:t>
            </w:r>
          </w:p>
          <w:p w14:paraId="0D16EDF2" w14:textId="77777777" w:rsidR="00D0497C" w:rsidRDefault="00000000">
            <w:pPr>
              <w:spacing w:after="60"/>
            </w:pPr>
            <w:r>
              <w:rPr>
                <w:color w:val="375623"/>
                <w:sz w:val="21"/>
                <w:szCs w:val="21"/>
              </w:rPr>
              <w:t>Electronics: Network 192.168.100.128/26, Hosts 192.168.100.129–192.168.100.190, Broadcast 192.168.100.191, 62 usable hosts.</w:t>
            </w:r>
          </w:p>
          <w:p w14:paraId="43B31C87" w14:textId="77777777" w:rsidR="00D0497C" w:rsidRDefault="00000000">
            <w:pPr>
              <w:spacing w:after="60"/>
            </w:pPr>
            <w:r>
              <w:rPr>
                <w:color w:val="375623"/>
                <w:sz w:val="21"/>
                <w:szCs w:val="21"/>
              </w:rPr>
              <w:t>Mechanical: Network 192.168.100.192/27, Hosts 192.168.100.193–192.168.100.222, Broadcast 192.168.100.223, 30 usable hosts.</w:t>
            </w:r>
          </w:p>
          <w:p w14:paraId="495A490D" w14:textId="77777777" w:rsidR="00D0497C" w:rsidRDefault="00000000">
            <w:r>
              <w:rPr>
                <w:color w:val="375623"/>
                <w:sz w:val="21"/>
                <w:szCs w:val="21"/>
              </w:rPr>
              <w:t>Unused range remaining in the /24 block: 192.168.100.224 – 192.168.100.255 (32 addresses).</w:t>
            </w:r>
          </w:p>
        </w:tc>
      </w:tr>
    </w:tbl>
    <w:p w14:paraId="56316E67" w14:textId="77777777" w:rsidR="00D0497C" w:rsidRDefault="00000000">
      <w:r>
        <w:br w:type="page"/>
      </w:r>
    </w:p>
    <w:p w14:paraId="4165361E" w14:textId="77777777" w:rsidR="00D0497C" w:rsidRDefault="00000000">
      <w:pPr>
        <w:keepNext/>
        <w:spacing w:after="200"/>
      </w:pPr>
      <w:r>
        <w:rPr>
          <w:rFonts w:ascii="Cambria" w:eastAsia="Cambria" w:hAnsi="Cambria" w:cs="Cambria"/>
          <w:b/>
          <w:bCs/>
          <w:color w:val="1F3864"/>
          <w:sz w:val="30"/>
          <w:szCs w:val="30"/>
        </w:rPr>
        <w:lastRenderedPageBreak/>
        <w:t xml:space="preserve">Question </w:t>
      </w:r>
      <w:proofErr w:type="gramStart"/>
      <w:r>
        <w:rPr>
          <w:rFonts w:ascii="Cambria" w:eastAsia="Cambria" w:hAnsi="Cambria" w:cs="Cambria"/>
          <w:b/>
          <w:bCs/>
          <w:color w:val="1F3864"/>
          <w:sz w:val="30"/>
          <w:szCs w:val="30"/>
        </w:rPr>
        <w:t>2  —</w:t>
      </w:r>
      <w:proofErr w:type="gramEnd"/>
      <w:r>
        <w:rPr>
          <w:rFonts w:ascii="Cambria" w:eastAsia="Cambria" w:hAnsi="Cambria" w:cs="Cambria"/>
          <w:b/>
          <w:bCs/>
          <w:color w:val="1F3864"/>
          <w:sz w:val="30"/>
          <w:szCs w:val="30"/>
        </w:rPr>
        <w:t xml:space="preserve">  Multinational Company VLSM Allocation — 10.10.0.0/16</w:t>
      </w:r>
    </w:p>
    <w:p w14:paraId="62D9E86D" w14:textId="77777777" w:rsidR="00D0497C" w:rsidRDefault="00000000">
      <w:pPr>
        <w:spacing w:after="140" w:line="276" w:lineRule="auto"/>
      </w:pPr>
      <w:r>
        <w:t>Scenario: A multinational software company is expanding its headquarters and has been assigned 10.10.0.0/16. The administrator has allocated: Software Development → /24, Quality Assurance → /25, Human Resources → /26, Executive Management → /27.</w:t>
      </w:r>
    </w:p>
    <w:p w14:paraId="5CB67B08" w14:textId="77777777" w:rsidR="00D0497C" w:rsidRDefault="00000000">
      <w:pPr>
        <w:keepNext/>
        <w:spacing w:before="200" w:after="90"/>
      </w:pPr>
      <w:r>
        <w:rPr>
          <w:b/>
          <w:bCs/>
          <w:i/>
          <w:iCs/>
          <w:color w:val="1F3864"/>
        </w:rPr>
        <w:t>Concept Overview</w:t>
      </w:r>
    </w:p>
    <w:p w14:paraId="5F9ACF26" w14:textId="77777777" w:rsidR="00D0497C" w:rsidRDefault="00000000">
      <w:pPr>
        <w:spacing w:after="140" w:line="276" w:lineRule="auto"/>
      </w:pPr>
      <w:r>
        <w:t>The method is the same VLSM process as Question 1, scaled up to a /16 parent block (65,536 addresses). With four departments of decreasing size, the block boundaries roll over from the third octet into the fourth octet partway through the allocation — a detail worth tracking carefully.</w:t>
      </w:r>
    </w:p>
    <w:p w14:paraId="5109DE90" w14:textId="77777777" w:rsidR="00D0497C" w:rsidRDefault="00000000">
      <w:pPr>
        <w:keepNext/>
        <w:spacing w:before="220" w:after="100"/>
      </w:pPr>
      <w:r>
        <w:rPr>
          <w:b/>
          <w:bCs/>
          <w:color w:val="1F3864"/>
          <w:sz w:val="24"/>
          <w:szCs w:val="24"/>
        </w:rPr>
        <w:t>Step 1: Block size for each department</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1F8242D9"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02AC1A86" w14:textId="77777777" w:rsidR="00D0497C" w:rsidRDefault="00000000">
            <w:r>
              <w:rPr>
                <w:rFonts w:ascii="Consolas" w:eastAsia="Consolas" w:hAnsi="Consolas" w:cs="Consolas"/>
                <w:b/>
                <w:bCs/>
                <w:color w:val="1F3864"/>
                <w:sz w:val="20"/>
                <w:szCs w:val="20"/>
              </w:rPr>
              <w:t>Block size = 2</w:t>
            </w:r>
            <w:proofErr w:type="gramStart"/>
            <w:r>
              <w:rPr>
                <w:rFonts w:ascii="Consolas" w:eastAsia="Consolas" w:hAnsi="Consolas" w:cs="Consolas"/>
                <w:b/>
                <w:bCs/>
                <w:color w:val="1F3864"/>
                <w:sz w:val="20"/>
                <w:szCs w:val="20"/>
              </w:rPr>
              <w:t>^(</w:t>
            </w:r>
            <w:proofErr w:type="gramEnd"/>
            <w:r>
              <w:rPr>
                <w:rFonts w:ascii="Consolas" w:eastAsia="Consolas" w:hAnsi="Consolas" w:cs="Consolas"/>
                <w:b/>
                <w:bCs/>
                <w:color w:val="1F3864"/>
                <w:sz w:val="20"/>
                <w:szCs w:val="20"/>
              </w:rPr>
              <w:t>32 − prefix length)</w:t>
            </w:r>
          </w:p>
        </w:tc>
      </w:tr>
    </w:tbl>
    <w:p w14:paraId="634B5334" w14:textId="77777777" w:rsidR="00D0497C" w:rsidRDefault="00000000">
      <w:pPr>
        <w:pStyle w:val="ListParagraph"/>
        <w:numPr>
          <w:ilvl w:val="0"/>
          <w:numId w:val="1"/>
        </w:numPr>
        <w:spacing w:after="90" w:line="270" w:lineRule="auto"/>
      </w:pPr>
      <w:r>
        <w:t>Software Development (/24) = 2^8 = 256 addresses</w:t>
      </w:r>
    </w:p>
    <w:p w14:paraId="5BC3D099" w14:textId="77777777" w:rsidR="00D0497C" w:rsidRDefault="00000000">
      <w:pPr>
        <w:pStyle w:val="ListParagraph"/>
        <w:numPr>
          <w:ilvl w:val="0"/>
          <w:numId w:val="1"/>
        </w:numPr>
        <w:spacing w:after="90" w:line="270" w:lineRule="auto"/>
      </w:pPr>
      <w:r>
        <w:t>Quality Assurance (/25) = 2^7 = 128 addresses</w:t>
      </w:r>
    </w:p>
    <w:p w14:paraId="02266E34" w14:textId="77777777" w:rsidR="00D0497C" w:rsidRDefault="00000000">
      <w:pPr>
        <w:pStyle w:val="ListParagraph"/>
        <w:numPr>
          <w:ilvl w:val="0"/>
          <w:numId w:val="1"/>
        </w:numPr>
        <w:spacing w:after="90" w:line="270" w:lineRule="auto"/>
      </w:pPr>
      <w:r>
        <w:t>Human Resources (/26) = 2^6 = 64 addresses</w:t>
      </w:r>
    </w:p>
    <w:p w14:paraId="175E7498" w14:textId="77777777" w:rsidR="00D0497C" w:rsidRDefault="00000000">
      <w:pPr>
        <w:pStyle w:val="ListParagraph"/>
        <w:numPr>
          <w:ilvl w:val="0"/>
          <w:numId w:val="1"/>
        </w:numPr>
        <w:spacing w:after="90" w:line="270" w:lineRule="auto"/>
      </w:pPr>
      <w:r>
        <w:t>Executive Management (/27) = 2^5 = 32 addresses</w:t>
      </w:r>
    </w:p>
    <w:p w14:paraId="1DABAB70" w14:textId="77777777" w:rsidR="00D0497C" w:rsidRDefault="00000000">
      <w:pPr>
        <w:keepNext/>
        <w:spacing w:before="220" w:after="100"/>
      </w:pPr>
      <w:r>
        <w:rPr>
          <w:b/>
          <w:bCs/>
          <w:color w:val="1F3864"/>
          <w:sz w:val="24"/>
          <w:szCs w:val="24"/>
        </w:rPr>
        <w:t>Step 2: Allocate sequentially from 10.10.0.0 (largest block first)</w:t>
      </w:r>
    </w:p>
    <w:p w14:paraId="5DDCA55A" w14:textId="77777777" w:rsidR="00D0497C" w:rsidRDefault="00000000">
      <w:pPr>
        <w:pStyle w:val="ListParagraph"/>
        <w:numPr>
          <w:ilvl w:val="0"/>
          <w:numId w:val="1"/>
        </w:numPr>
        <w:spacing w:after="90" w:line="270" w:lineRule="auto"/>
      </w:pPr>
      <w:r>
        <w:t>Software Development: 10.10.0.0 – 10.10.0.255 (256 addresses — the entire first /24 of the block)</w:t>
      </w:r>
    </w:p>
    <w:p w14:paraId="74C05A57" w14:textId="77777777" w:rsidR="00D0497C" w:rsidRDefault="00000000">
      <w:pPr>
        <w:pStyle w:val="ListParagraph"/>
        <w:numPr>
          <w:ilvl w:val="0"/>
          <w:numId w:val="1"/>
        </w:numPr>
        <w:spacing w:after="90" w:line="270" w:lineRule="auto"/>
      </w:pPr>
      <w:r>
        <w:t>Quality Assurance: 10.10.1.0 – 10.10.1.127 (128 addresses)</w:t>
      </w:r>
    </w:p>
    <w:p w14:paraId="1256A3FC" w14:textId="77777777" w:rsidR="00D0497C" w:rsidRDefault="00000000">
      <w:pPr>
        <w:pStyle w:val="ListParagraph"/>
        <w:numPr>
          <w:ilvl w:val="0"/>
          <w:numId w:val="1"/>
        </w:numPr>
        <w:spacing w:after="90" w:line="270" w:lineRule="auto"/>
      </w:pPr>
      <w:r>
        <w:t>Human Resources: 10.10.1.128 – 10.10.1.191 (64 addresses)</w:t>
      </w:r>
    </w:p>
    <w:p w14:paraId="20DDAF13" w14:textId="77777777" w:rsidR="00D0497C" w:rsidRDefault="00000000">
      <w:pPr>
        <w:pStyle w:val="ListParagraph"/>
        <w:numPr>
          <w:ilvl w:val="0"/>
          <w:numId w:val="1"/>
        </w:numPr>
        <w:spacing w:after="90" w:line="270" w:lineRule="auto"/>
      </w:pPr>
      <w:r>
        <w:t>Executive Management: 10.10.1.192 – 10.10.1.223 (32 addresses)</w:t>
      </w:r>
    </w:p>
    <w:p w14:paraId="73922C0A" w14:textId="77777777" w:rsidR="00D0497C" w:rsidRDefault="00000000">
      <w:pPr>
        <w:spacing w:after="140" w:line="276" w:lineRule="auto"/>
      </w:pPr>
      <w:r>
        <w:t>Note how Software Development's 256-address block consumes the whole 10.10.0.x range by itself, so every subsequent department's addresses start counting from 10.10.1.x instead.</w:t>
      </w:r>
    </w:p>
    <w:p w14:paraId="49B0680E" w14:textId="77777777" w:rsidR="00D0497C" w:rsidRDefault="00000000">
      <w:pPr>
        <w:keepNext/>
        <w:spacing w:before="220" w:after="100"/>
      </w:pPr>
      <w:r>
        <w:rPr>
          <w:b/>
          <w:bCs/>
          <w:color w:val="1F3864"/>
          <w:sz w:val="24"/>
          <w:szCs w:val="24"/>
        </w:rPr>
        <w:t>Step 3: Network address, broadcast address, valid host range, usable hosts (Tasks 1–3)</w:t>
      </w:r>
    </w:p>
    <w:tbl>
      <w:tblPr>
        <w:tblW w:w="5000" w:type="pct"/>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left w:w="10" w:type="dxa"/>
          <w:right w:w="10" w:type="dxa"/>
        </w:tblCellMar>
        <w:tblLook w:val="04A0" w:firstRow="1" w:lastRow="0" w:firstColumn="1" w:lastColumn="0" w:noHBand="0" w:noVBand="1"/>
      </w:tblPr>
      <w:tblGrid>
        <w:gridCol w:w="1526"/>
        <w:gridCol w:w="1726"/>
        <w:gridCol w:w="1522"/>
        <w:gridCol w:w="2411"/>
        <w:gridCol w:w="1428"/>
        <w:gridCol w:w="1123"/>
      </w:tblGrid>
      <w:tr w:rsidR="00D0497C" w14:paraId="1F8EAC4A" w14:textId="77777777">
        <w:tblPrEx>
          <w:tblCellMar>
            <w:top w:w="0" w:type="dxa"/>
            <w:bottom w:w="0" w:type="dxa"/>
          </w:tblCellMar>
        </w:tblPrEx>
        <w:trPr>
          <w:cantSplit/>
          <w:tblHeader/>
        </w:trPr>
        <w:tc>
          <w:tcPr>
            <w:tcW w:w="1550" w:type="dxa"/>
            <w:shd w:val="clear" w:color="auto" w:fill="1F3864"/>
            <w:tcMar>
              <w:top w:w="80" w:type="dxa"/>
              <w:left w:w="100" w:type="dxa"/>
              <w:bottom w:w="80" w:type="dxa"/>
              <w:right w:w="100" w:type="dxa"/>
            </w:tcMar>
            <w:vAlign w:val="center"/>
          </w:tcPr>
          <w:p w14:paraId="0F94B4A2" w14:textId="77777777" w:rsidR="00D0497C" w:rsidRDefault="00000000">
            <w:pPr>
              <w:jc w:val="center"/>
            </w:pPr>
            <w:r>
              <w:rPr>
                <w:b/>
                <w:bCs/>
                <w:color w:val="FFFFFF"/>
                <w:sz w:val="19"/>
                <w:szCs w:val="19"/>
              </w:rPr>
              <w:t>Department</w:t>
            </w:r>
          </w:p>
        </w:tc>
        <w:tc>
          <w:tcPr>
            <w:tcW w:w="1750" w:type="dxa"/>
            <w:shd w:val="clear" w:color="auto" w:fill="1F3864"/>
            <w:tcMar>
              <w:top w:w="80" w:type="dxa"/>
              <w:left w:w="100" w:type="dxa"/>
              <w:bottom w:w="80" w:type="dxa"/>
              <w:right w:w="100" w:type="dxa"/>
            </w:tcMar>
            <w:vAlign w:val="center"/>
          </w:tcPr>
          <w:p w14:paraId="56E272A2" w14:textId="77777777" w:rsidR="00D0497C" w:rsidRDefault="00000000">
            <w:pPr>
              <w:jc w:val="center"/>
            </w:pPr>
            <w:r>
              <w:rPr>
                <w:b/>
                <w:bCs/>
                <w:color w:val="FFFFFF"/>
                <w:sz w:val="19"/>
                <w:szCs w:val="19"/>
              </w:rPr>
              <w:t>Subnet (CIDR)</w:t>
            </w:r>
          </w:p>
        </w:tc>
        <w:tc>
          <w:tcPr>
            <w:tcW w:w="1550" w:type="dxa"/>
            <w:shd w:val="clear" w:color="auto" w:fill="1F3864"/>
            <w:tcMar>
              <w:top w:w="80" w:type="dxa"/>
              <w:left w:w="100" w:type="dxa"/>
              <w:bottom w:w="80" w:type="dxa"/>
              <w:right w:w="100" w:type="dxa"/>
            </w:tcMar>
            <w:vAlign w:val="center"/>
          </w:tcPr>
          <w:p w14:paraId="48548B24" w14:textId="77777777" w:rsidR="00D0497C" w:rsidRDefault="00000000">
            <w:pPr>
              <w:jc w:val="center"/>
            </w:pPr>
            <w:r>
              <w:rPr>
                <w:b/>
                <w:bCs/>
                <w:color w:val="FFFFFF"/>
                <w:sz w:val="19"/>
                <w:szCs w:val="19"/>
              </w:rPr>
              <w:t>Network Address</w:t>
            </w:r>
          </w:p>
        </w:tc>
        <w:tc>
          <w:tcPr>
            <w:tcW w:w="2500" w:type="dxa"/>
            <w:shd w:val="clear" w:color="auto" w:fill="1F3864"/>
            <w:tcMar>
              <w:top w:w="80" w:type="dxa"/>
              <w:left w:w="100" w:type="dxa"/>
              <w:bottom w:w="80" w:type="dxa"/>
              <w:right w:w="100" w:type="dxa"/>
            </w:tcMar>
            <w:vAlign w:val="center"/>
          </w:tcPr>
          <w:p w14:paraId="6E6AB932" w14:textId="77777777" w:rsidR="00D0497C" w:rsidRDefault="00000000">
            <w:pPr>
              <w:jc w:val="center"/>
            </w:pPr>
            <w:r>
              <w:rPr>
                <w:b/>
                <w:bCs/>
                <w:color w:val="FFFFFF"/>
                <w:sz w:val="19"/>
                <w:szCs w:val="19"/>
              </w:rPr>
              <w:t>Valid Host Range</w:t>
            </w:r>
          </w:p>
        </w:tc>
        <w:tc>
          <w:tcPr>
            <w:tcW w:w="1450" w:type="dxa"/>
            <w:shd w:val="clear" w:color="auto" w:fill="1F3864"/>
            <w:tcMar>
              <w:top w:w="80" w:type="dxa"/>
              <w:left w:w="100" w:type="dxa"/>
              <w:bottom w:w="80" w:type="dxa"/>
              <w:right w:w="100" w:type="dxa"/>
            </w:tcMar>
            <w:vAlign w:val="center"/>
          </w:tcPr>
          <w:p w14:paraId="0F4F9A32" w14:textId="77777777" w:rsidR="00D0497C" w:rsidRDefault="00000000">
            <w:pPr>
              <w:jc w:val="center"/>
            </w:pPr>
            <w:r>
              <w:rPr>
                <w:b/>
                <w:bCs/>
                <w:color w:val="FFFFFF"/>
                <w:sz w:val="19"/>
                <w:szCs w:val="19"/>
              </w:rPr>
              <w:t>Broadcast Address</w:t>
            </w:r>
          </w:p>
        </w:tc>
        <w:tc>
          <w:tcPr>
            <w:tcW w:w="1150" w:type="dxa"/>
            <w:shd w:val="clear" w:color="auto" w:fill="1F3864"/>
            <w:tcMar>
              <w:top w:w="80" w:type="dxa"/>
              <w:left w:w="100" w:type="dxa"/>
              <w:bottom w:w="80" w:type="dxa"/>
              <w:right w:w="100" w:type="dxa"/>
            </w:tcMar>
            <w:vAlign w:val="center"/>
          </w:tcPr>
          <w:p w14:paraId="7BDB1A58" w14:textId="77777777" w:rsidR="00D0497C" w:rsidRDefault="00000000">
            <w:pPr>
              <w:jc w:val="center"/>
            </w:pPr>
            <w:r>
              <w:rPr>
                <w:b/>
                <w:bCs/>
                <w:color w:val="FFFFFF"/>
                <w:sz w:val="19"/>
                <w:szCs w:val="19"/>
              </w:rPr>
              <w:t>Usable Hosts</w:t>
            </w:r>
          </w:p>
        </w:tc>
      </w:tr>
      <w:tr w:rsidR="00D0497C" w14:paraId="25691039" w14:textId="77777777">
        <w:tblPrEx>
          <w:tblCellMar>
            <w:top w:w="0" w:type="dxa"/>
            <w:bottom w:w="0" w:type="dxa"/>
          </w:tblCellMar>
        </w:tblPrEx>
        <w:trPr>
          <w:cantSplit/>
        </w:trPr>
        <w:tc>
          <w:tcPr>
            <w:tcW w:w="1550" w:type="dxa"/>
            <w:tcMar>
              <w:top w:w="70" w:type="dxa"/>
              <w:left w:w="100" w:type="dxa"/>
              <w:bottom w:w="70" w:type="dxa"/>
              <w:right w:w="100" w:type="dxa"/>
            </w:tcMar>
            <w:vAlign w:val="center"/>
          </w:tcPr>
          <w:p w14:paraId="3F745259" w14:textId="77777777" w:rsidR="00D0497C" w:rsidRDefault="00000000">
            <w:pPr>
              <w:jc w:val="center"/>
            </w:pPr>
            <w:r>
              <w:rPr>
                <w:sz w:val="19"/>
                <w:szCs w:val="19"/>
              </w:rPr>
              <w:t>Software Dev.</w:t>
            </w:r>
          </w:p>
        </w:tc>
        <w:tc>
          <w:tcPr>
            <w:tcW w:w="1750" w:type="dxa"/>
            <w:tcMar>
              <w:top w:w="70" w:type="dxa"/>
              <w:left w:w="100" w:type="dxa"/>
              <w:bottom w:w="70" w:type="dxa"/>
              <w:right w:w="100" w:type="dxa"/>
            </w:tcMar>
            <w:vAlign w:val="center"/>
          </w:tcPr>
          <w:p w14:paraId="6C87F466" w14:textId="77777777" w:rsidR="00D0497C" w:rsidRDefault="00000000">
            <w:pPr>
              <w:jc w:val="center"/>
            </w:pPr>
            <w:r>
              <w:rPr>
                <w:sz w:val="19"/>
                <w:szCs w:val="19"/>
              </w:rPr>
              <w:t>10.10.0.0/24</w:t>
            </w:r>
          </w:p>
        </w:tc>
        <w:tc>
          <w:tcPr>
            <w:tcW w:w="1550" w:type="dxa"/>
            <w:tcMar>
              <w:top w:w="70" w:type="dxa"/>
              <w:left w:w="100" w:type="dxa"/>
              <w:bottom w:w="70" w:type="dxa"/>
              <w:right w:w="100" w:type="dxa"/>
            </w:tcMar>
            <w:vAlign w:val="center"/>
          </w:tcPr>
          <w:p w14:paraId="36B7E59D" w14:textId="77777777" w:rsidR="00D0497C" w:rsidRDefault="00000000">
            <w:pPr>
              <w:jc w:val="center"/>
            </w:pPr>
            <w:r>
              <w:rPr>
                <w:sz w:val="19"/>
                <w:szCs w:val="19"/>
              </w:rPr>
              <w:t>10.10.0.0</w:t>
            </w:r>
          </w:p>
        </w:tc>
        <w:tc>
          <w:tcPr>
            <w:tcW w:w="2500" w:type="dxa"/>
            <w:tcMar>
              <w:top w:w="70" w:type="dxa"/>
              <w:left w:w="100" w:type="dxa"/>
              <w:bottom w:w="70" w:type="dxa"/>
              <w:right w:w="100" w:type="dxa"/>
            </w:tcMar>
            <w:vAlign w:val="center"/>
          </w:tcPr>
          <w:p w14:paraId="47F09BEA" w14:textId="77777777" w:rsidR="00D0497C" w:rsidRDefault="00000000">
            <w:pPr>
              <w:jc w:val="center"/>
            </w:pPr>
            <w:r>
              <w:rPr>
                <w:sz w:val="19"/>
                <w:szCs w:val="19"/>
              </w:rPr>
              <w:t>10.10.0.1 – 10.10.0.254</w:t>
            </w:r>
          </w:p>
        </w:tc>
        <w:tc>
          <w:tcPr>
            <w:tcW w:w="1450" w:type="dxa"/>
            <w:tcMar>
              <w:top w:w="70" w:type="dxa"/>
              <w:left w:w="100" w:type="dxa"/>
              <w:bottom w:w="70" w:type="dxa"/>
              <w:right w:w="100" w:type="dxa"/>
            </w:tcMar>
            <w:vAlign w:val="center"/>
          </w:tcPr>
          <w:p w14:paraId="749A3EB7" w14:textId="77777777" w:rsidR="00D0497C" w:rsidRDefault="00000000">
            <w:pPr>
              <w:jc w:val="center"/>
            </w:pPr>
            <w:r>
              <w:rPr>
                <w:sz w:val="19"/>
                <w:szCs w:val="19"/>
              </w:rPr>
              <w:t>10.10.0.255</w:t>
            </w:r>
          </w:p>
        </w:tc>
        <w:tc>
          <w:tcPr>
            <w:tcW w:w="1150" w:type="dxa"/>
            <w:tcMar>
              <w:top w:w="70" w:type="dxa"/>
              <w:left w:w="100" w:type="dxa"/>
              <w:bottom w:w="70" w:type="dxa"/>
              <w:right w:w="100" w:type="dxa"/>
            </w:tcMar>
            <w:vAlign w:val="center"/>
          </w:tcPr>
          <w:p w14:paraId="5C64E319" w14:textId="77777777" w:rsidR="00D0497C" w:rsidRDefault="00000000">
            <w:pPr>
              <w:jc w:val="center"/>
            </w:pPr>
            <w:r>
              <w:rPr>
                <w:sz w:val="19"/>
                <w:szCs w:val="19"/>
              </w:rPr>
              <w:t>254</w:t>
            </w:r>
          </w:p>
        </w:tc>
      </w:tr>
      <w:tr w:rsidR="00D0497C" w14:paraId="45B70375" w14:textId="77777777">
        <w:tblPrEx>
          <w:tblCellMar>
            <w:top w:w="0" w:type="dxa"/>
            <w:bottom w:w="0" w:type="dxa"/>
          </w:tblCellMar>
        </w:tblPrEx>
        <w:trPr>
          <w:cantSplit/>
        </w:trPr>
        <w:tc>
          <w:tcPr>
            <w:tcW w:w="1550" w:type="dxa"/>
            <w:tcMar>
              <w:top w:w="70" w:type="dxa"/>
              <w:left w:w="100" w:type="dxa"/>
              <w:bottom w:w="70" w:type="dxa"/>
              <w:right w:w="100" w:type="dxa"/>
            </w:tcMar>
            <w:vAlign w:val="center"/>
          </w:tcPr>
          <w:p w14:paraId="4AA021E3" w14:textId="77777777" w:rsidR="00D0497C" w:rsidRDefault="00000000">
            <w:pPr>
              <w:jc w:val="center"/>
            </w:pPr>
            <w:r>
              <w:rPr>
                <w:sz w:val="19"/>
                <w:szCs w:val="19"/>
              </w:rPr>
              <w:t>Quality Assur.</w:t>
            </w:r>
          </w:p>
        </w:tc>
        <w:tc>
          <w:tcPr>
            <w:tcW w:w="1750" w:type="dxa"/>
            <w:tcMar>
              <w:top w:w="70" w:type="dxa"/>
              <w:left w:w="100" w:type="dxa"/>
              <w:bottom w:w="70" w:type="dxa"/>
              <w:right w:w="100" w:type="dxa"/>
            </w:tcMar>
            <w:vAlign w:val="center"/>
          </w:tcPr>
          <w:p w14:paraId="7C40F0BB" w14:textId="77777777" w:rsidR="00D0497C" w:rsidRDefault="00000000">
            <w:pPr>
              <w:jc w:val="center"/>
            </w:pPr>
            <w:r>
              <w:rPr>
                <w:sz w:val="19"/>
                <w:szCs w:val="19"/>
              </w:rPr>
              <w:t>10.10.1.0/25</w:t>
            </w:r>
          </w:p>
        </w:tc>
        <w:tc>
          <w:tcPr>
            <w:tcW w:w="1550" w:type="dxa"/>
            <w:tcMar>
              <w:top w:w="70" w:type="dxa"/>
              <w:left w:w="100" w:type="dxa"/>
              <w:bottom w:w="70" w:type="dxa"/>
              <w:right w:w="100" w:type="dxa"/>
            </w:tcMar>
            <w:vAlign w:val="center"/>
          </w:tcPr>
          <w:p w14:paraId="62602C05" w14:textId="77777777" w:rsidR="00D0497C" w:rsidRDefault="00000000">
            <w:pPr>
              <w:jc w:val="center"/>
            </w:pPr>
            <w:r>
              <w:rPr>
                <w:sz w:val="19"/>
                <w:szCs w:val="19"/>
              </w:rPr>
              <w:t>10.10.1.0</w:t>
            </w:r>
          </w:p>
        </w:tc>
        <w:tc>
          <w:tcPr>
            <w:tcW w:w="2500" w:type="dxa"/>
            <w:tcMar>
              <w:top w:w="70" w:type="dxa"/>
              <w:left w:w="100" w:type="dxa"/>
              <w:bottom w:w="70" w:type="dxa"/>
              <w:right w:w="100" w:type="dxa"/>
            </w:tcMar>
            <w:vAlign w:val="center"/>
          </w:tcPr>
          <w:p w14:paraId="1E859FD9" w14:textId="77777777" w:rsidR="00D0497C" w:rsidRDefault="00000000">
            <w:pPr>
              <w:jc w:val="center"/>
            </w:pPr>
            <w:r>
              <w:rPr>
                <w:sz w:val="19"/>
                <w:szCs w:val="19"/>
              </w:rPr>
              <w:t>10.10.1.1 – 10.10.1.126</w:t>
            </w:r>
          </w:p>
        </w:tc>
        <w:tc>
          <w:tcPr>
            <w:tcW w:w="1450" w:type="dxa"/>
            <w:tcMar>
              <w:top w:w="70" w:type="dxa"/>
              <w:left w:w="100" w:type="dxa"/>
              <w:bottom w:w="70" w:type="dxa"/>
              <w:right w:w="100" w:type="dxa"/>
            </w:tcMar>
            <w:vAlign w:val="center"/>
          </w:tcPr>
          <w:p w14:paraId="07520E1E" w14:textId="77777777" w:rsidR="00D0497C" w:rsidRDefault="00000000">
            <w:pPr>
              <w:jc w:val="center"/>
            </w:pPr>
            <w:r>
              <w:rPr>
                <w:sz w:val="19"/>
                <w:szCs w:val="19"/>
              </w:rPr>
              <w:t>10.10.1.127</w:t>
            </w:r>
          </w:p>
        </w:tc>
        <w:tc>
          <w:tcPr>
            <w:tcW w:w="1150" w:type="dxa"/>
            <w:tcMar>
              <w:top w:w="70" w:type="dxa"/>
              <w:left w:w="100" w:type="dxa"/>
              <w:bottom w:w="70" w:type="dxa"/>
              <w:right w:w="100" w:type="dxa"/>
            </w:tcMar>
            <w:vAlign w:val="center"/>
          </w:tcPr>
          <w:p w14:paraId="71F456E8" w14:textId="77777777" w:rsidR="00D0497C" w:rsidRDefault="00000000">
            <w:pPr>
              <w:jc w:val="center"/>
            </w:pPr>
            <w:r>
              <w:rPr>
                <w:sz w:val="19"/>
                <w:szCs w:val="19"/>
              </w:rPr>
              <w:t>126</w:t>
            </w:r>
          </w:p>
        </w:tc>
      </w:tr>
      <w:tr w:rsidR="00D0497C" w14:paraId="75836D93" w14:textId="77777777">
        <w:tblPrEx>
          <w:tblCellMar>
            <w:top w:w="0" w:type="dxa"/>
            <w:bottom w:w="0" w:type="dxa"/>
          </w:tblCellMar>
        </w:tblPrEx>
        <w:trPr>
          <w:cantSplit/>
        </w:trPr>
        <w:tc>
          <w:tcPr>
            <w:tcW w:w="1550" w:type="dxa"/>
            <w:tcMar>
              <w:top w:w="70" w:type="dxa"/>
              <w:left w:w="100" w:type="dxa"/>
              <w:bottom w:w="70" w:type="dxa"/>
              <w:right w:w="100" w:type="dxa"/>
            </w:tcMar>
            <w:vAlign w:val="center"/>
          </w:tcPr>
          <w:p w14:paraId="190C7F0A" w14:textId="77777777" w:rsidR="00D0497C" w:rsidRDefault="00000000">
            <w:pPr>
              <w:jc w:val="center"/>
            </w:pPr>
            <w:r>
              <w:rPr>
                <w:sz w:val="19"/>
                <w:szCs w:val="19"/>
              </w:rPr>
              <w:t>Human Resources</w:t>
            </w:r>
          </w:p>
        </w:tc>
        <w:tc>
          <w:tcPr>
            <w:tcW w:w="1750" w:type="dxa"/>
            <w:tcMar>
              <w:top w:w="70" w:type="dxa"/>
              <w:left w:w="100" w:type="dxa"/>
              <w:bottom w:w="70" w:type="dxa"/>
              <w:right w:w="100" w:type="dxa"/>
            </w:tcMar>
            <w:vAlign w:val="center"/>
          </w:tcPr>
          <w:p w14:paraId="0F726CD1" w14:textId="77777777" w:rsidR="00D0497C" w:rsidRDefault="00000000">
            <w:pPr>
              <w:jc w:val="center"/>
            </w:pPr>
            <w:r>
              <w:rPr>
                <w:sz w:val="19"/>
                <w:szCs w:val="19"/>
              </w:rPr>
              <w:t>10.10.1.128/26</w:t>
            </w:r>
          </w:p>
        </w:tc>
        <w:tc>
          <w:tcPr>
            <w:tcW w:w="1550" w:type="dxa"/>
            <w:tcMar>
              <w:top w:w="70" w:type="dxa"/>
              <w:left w:w="100" w:type="dxa"/>
              <w:bottom w:w="70" w:type="dxa"/>
              <w:right w:w="100" w:type="dxa"/>
            </w:tcMar>
            <w:vAlign w:val="center"/>
          </w:tcPr>
          <w:p w14:paraId="33C53AA9" w14:textId="77777777" w:rsidR="00D0497C" w:rsidRDefault="00000000">
            <w:pPr>
              <w:jc w:val="center"/>
            </w:pPr>
            <w:r>
              <w:rPr>
                <w:sz w:val="19"/>
                <w:szCs w:val="19"/>
              </w:rPr>
              <w:t>10.10.1.128</w:t>
            </w:r>
          </w:p>
        </w:tc>
        <w:tc>
          <w:tcPr>
            <w:tcW w:w="2500" w:type="dxa"/>
            <w:tcMar>
              <w:top w:w="70" w:type="dxa"/>
              <w:left w:w="100" w:type="dxa"/>
              <w:bottom w:w="70" w:type="dxa"/>
              <w:right w:w="100" w:type="dxa"/>
            </w:tcMar>
            <w:vAlign w:val="center"/>
          </w:tcPr>
          <w:p w14:paraId="306829BB" w14:textId="77777777" w:rsidR="00D0497C" w:rsidRDefault="00000000">
            <w:pPr>
              <w:jc w:val="center"/>
            </w:pPr>
            <w:r>
              <w:rPr>
                <w:sz w:val="19"/>
                <w:szCs w:val="19"/>
              </w:rPr>
              <w:t>10.10.1.129 – 10.10.1.190</w:t>
            </w:r>
          </w:p>
        </w:tc>
        <w:tc>
          <w:tcPr>
            <w:tcW w:w="1450" w:type="dxa"/>
            <w:tcMar>
              <w:top w:w="70" w:type="dxa"/>
              <w:left w:w="100" w:type="dxa"/>
              <w:bottom w:w="70" w:type="dxa"/>
              <w:right w:w="100" w:type="dxa"/>
            </w:tcMar>
            <w:vAlign w:val="center"/>
          </w:tcPr>
          <w:p w14:paraId="2715B796" w14:textId="77777777" w:rsidR="00D0497C" w:rsidRDefault="00000000">
            <w:pPr>
              <w:jc w:val="center"/>
            </w:pPr>
            <w:r>
              <w:rPr>
                <w:sz w:val="19"/>
                <w:szCs w:val="19"/>
              </w:rPr>
              <w:t>10.10.1.191</w:t>
            </w:r>
          </w:p>
        </w:tc>
        <w:tc>
          <w:tcPr>
            <w:tcW w:w="1150" w:type="dxa"/>
            <w:tcMar>
              <w:top w:w="70" w:type="dxa"/>
              <w:left w:w="100" w:type="dxa"/>
              <w:bottom w:w="70" w:type="dxa"/>
              <w:right w:w="100" w:type="dxa"/>
            </w:tcMar>
            <w:vAlign w:val="center"/>
          </w:tcPr>
          <w:p w14:paraId="0730C85E" w14:textId="77777777" w:rsidR="00D0497C" w:rsidRDefault="00000000">
            <w:pPr>
              <w:jc w:val="center"/>
            </w:pPr>
            <w:r>
              <w:rPr>
                <w:sz w:val="19"/>
                <w:szCs w:val="19"/>
              </w:rPr>
              <w:t>62</w:t>
            </w:r>
          </w:p>
        </w:tc>
      </w:tr>
      <w:tr w:rsidR="00D0497C" w14:paraId="287A65AF" w14:textId="77777777">
        <w:tblPrEx>
          <w:tblCellMar>
            <w:top w:w="0" w:type="dxa"/>
            <w:bottom w:w="0" w:type="dxa"/>
          </w:tblCellMar>
        </w:tblPrEx>
        <w:trPr>
          <w:cantSplit/>
        </w:trPr>
        <w:tc>
          <w:tcPr>
            <w:tcW w:w="1550" w:type="dxa"/>
            <w:tcMar>
              <w:top w:w="70" w:type="dxa"/>
              <w:left w:w="100" w:type="dxa"/>
              <w:bottom w:w="70" w:type="dxa"/>
              <w:right w:w="100" w:type="dxa"/>
            </w:tcMar>
            <w:vAlign w:val="center"/>
          </w:tcPr>
          <w:p w14:paraId="4E0F9FC8" w14:textId="77777777" w:rsidR="00D0497C" w:rsidRDefault="00000000">
            <w:pPr>
              <w:jc w:val="center"/>
            </w:pPr>
            <w:r>
              <w:rPr>
                <w:sz w:val="19"/>
                <w:szCs w:val="19"/>
              </w:rPr>
              <w:t>Exec. Mgmt.</w:t>
            </w:r>
          </w:p>
        </w:tc>
        <w:tc>
          <w:tcPr>
            <w:tcW w:w="1750" w:type="dxa"/>
            <w:tcMar>
              <w:top w:w="70" w:type="dxa"/>
              <w:left w:w="100" w:type="dxa"/>
              <w:bottom w:w="70" w:type="dxa"/>
              <w:right w:w="100" w:type="dxa"/>
            </w:tcMar>
            <w:vAlign w:val="center"/>
          </w:tcPr>
          <w:p w14:paraId="48718D67" w14:textId="77777777" w:rsidR="00D0497C" w:rsidRDefault="00000000">
            <w:pPr>
              <w:jc w:val="center"/>
            </w:pPr>
            <w:r>
              <w:rPr>
                <w:sz w:val="19"/>
                <w:szCs w:val="19"/>
              </w:rPr>
              <w:t>10.10.1.192/27</w:t>
            </w:r>
          </w:p>
        </w:tc>
        <w:tc>
          <w:tcPr>
            <w:tcW w:w="1550" w:type="dxa"/>
            <w:tcMar>
              <w:top w:w="70" w:type="dxa"/>
              <w:left w:w="100" w:type="dxa"/>
              <w:bottom w:w="70" w:type="dxa"/>
              <w:right w:w="100" w:type="dxa"/>
            </w:tcMar>
            <w:vAlign w:val="center"/>
          </w:tcPr>
          <w:p w14:paraId="474A88C7" w14:textId="77777777" w:rsidR="00D0497C" w:rsidRDefault="00000000">
            <w:pPr>
              <w:jc w:val="center"/>
            </w:pPr>
            <w:r>
              <w:rPr>
                <w:sz w:val="19"/>
                <w:szCs w:val="19"/>
              </w:rPr>
              <w:t>10.10.1.192</w:t>
            </w:r>
          </w:p>
        </w:tc>
        <w:tc>
          <w:tcPr>
            <w:tcW w:w="2500" w:type="dxa"/>
            <w:tcMar>
              <w:top w:w="70" w:type="dxa"/>
              <w:left w:w="100" w:type="dxa"/>
              <w:bottom w:w="70" w:type="dxa"/>
              <w:right w:w="100" w:type="dxa"/>
            </w:tcMar>
            <w:vAlign w:val="center"/>
          </w:tcPr>
          <w:p w14:paraId="116E0466" w14:textId="77777777" w:rsidR="00D0497C" w:rsidRDefault="00000000">
            <w:pPr>
              <w:jc w:val="center"/>
            </w:pPr>
            <w:r>
              <w:rPr>
                <w:sz w:val="19"/>
                <w:szCs w:val="19"/>
              </w:rPr>
              <w:t>10.10.1.193 – 10.10.1.222</w:t>
            </w:r>
          </w:p>
        </w:tc>
        <w:tc>
          <w:tcPr>
            <w:tcW w:w="1450" w:type="dxa"/>
            <w:tcMar>
              <w:top w:w="70" w:type="dxa"/>
              <w:left w:w="100" w:type="dxa"/>
              <w:bottom w:w="70" w:type="dxa"/>
              <w:right w:w="100" w:type="dxa"/>
            </w:tcMar>
            <w:vAlign w:val="center"/>
          </w:tcPr>
          <w:p w14:paraId="44AB892F" w14:textId="77777777" w:rsidR="00D0497C" w:rsidRDefault="00000000">
            <w:pPr>
              <w:jc w:val="center"/>
            </w:pPr>
            <w:r>
              <w:rPr>
                <w:sz w:val="19"/>
                <w:szCs w:val="19"/>
              </w:rPr>
              <w:t>10.10.1.223</w:t>
            </w:r>
          </w:p>
        </w:tc>
        <w:tc>
          <w:tcPr>
            <w:tcW w:w="1150" w:type="dxa"/>
            <w:tcMar>
              <w:top w:w="70" w:type="dxa"/>
              <w:left w:w="100" w:type="dxa"/>
              <w:bottom w:w="70" w:type="dxa"/>
              <w:right w:w="100" w:type="dxa"/>
            </w:tcMar>
            <w:vAlign w:val="center"/>
          </w:tcPr>
          <w:p w14:paraId="03BA9889" w14:textId="77777777" w:rsidR="00D0497C" w:rsidRDefault="00000000">
            <w:pPr>
              <w:jc w:val="center"/>
            </w:pPr>
            <w:r>
              <w:rPr>
                <w:sz w:val="19"/>
                <w:szCs w:val="19"/>
              </w:rPr>
              <w:t>30</w:t>
            </w:r>
          </w:p>
        </w:tc>
      </w:tr>
    </w:tbl>
    <w:p w14:paraId="7A9BC0F7" w14:textId="77777777" w:rsidR="00D0497C" w:rsidRDefault="00000000">
      <w:pPr>
        <w:keepNext/>
        <w:spacing w:before="220" w:after="100"/>
      </w:pPr>
      <w:r>
        <w:rPr>
          <w:b/>
          <w:bCs/>
          <w:color w:val="1F3864"/>
          <w:sz w:val="24"/>
          <w:szCs w:val="24"/>
        </w:rPr>
        <w:t>Step 4: Remaining unused IP address range (Task 4)</w:t>
      </w:r>
    </w:p>
    <w:p w14:paraId="4446AE21" w14:textId="77777777" w:rsidR="00D0497C" w:rsidRDefault="00000000">
      <w:pPr>
        <w:spacing w:after="140" w:line="276" w:lineRule="auto"/>
      </w:pPr>
      <w:r>
        <w:t>The full /16 block spans 10.10.0.0 – 10.10.255.255 (65,536 addresses). After allocating all four departments, addresses 10.10.0.0 – 10.10.1.223 (256 + 128 + 64 + 32 = 480 addresses) are used.</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30527858"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6692FF21" w14:textId="77777777" w:rsidR="00D0497C" w:rsidRDefault="00000000">
            <w:r>
              <w:rPr>
                <w:rFonts w:ascii="Consolas" w:eastAsia="Consolas" w:hAnsi="Consolas" w:cs="Consolas"/>
                <w:b/>
                <w:bCs/>
                <w:color w:val="1F3864"/>
                <w:sz w:val="20"/>
                <w:szCs w:val="20"/>
              </w:rPr>
              <w:t>Unused range = 10.10.1.224 – 10.10.255.255 (65,536 − 480 = 65,056 addresses remain available)</w:t>
            </w:r>
          </w:p>
        </w:tc>
      </w:tr>
    </w:tbl>
    <w:p w14:paraId="66DF9C43" w14:textId="77777777" w:rsidR="00D0497C" w:rsidRDefault="00000000">
      <w:pPr>
        <w:keepNext/>
        <w:spacing w:before="200" w:after="90"/>
      </w:pPr>
      <w:r>
        <w:rPr>
          <w:b/>
          <w:bCs/>
          <w:i/>
          <w:iCs/>
          <w:color w:val="1F3864"/>
        </w:rPr>
        <w:lastRenderedPageBreak/>
        <w:t>Verification</w:t>
      </w:r>
    </w:p>
    <w:p w14:paraId="2B7A9D71" w14:textId="77777777" w:rsidR="00D0497C" w:rsidRDefault="00000000">
      <w:pPr>
        <w:spacing w:after="140" w:line="276" w:lineRule="auto"/>
      </w:pPr>
      <w:r>
        <w:t>Each block's start (0 in the 3rd octet for Software Dev.; then 0, 128, 192 in the 4th octet for QA, HR and Executive) is a multiple of its own block size, and each block ends exactly where the next begins — confirming the plan is contiguous and correctly aligned.</w:t>
      </w:r>
    </w:p>
    <w:p w14:paraId="19F6CF7F" w14:textId="77777777" w:rsidR="00D0497C" w:rsidRDefault="00000000">
      <w:pPr>
        <w:keepNext/>
        <w:spacing w:before="200" w:after="90"/>
      </w:pPr>
      <w:r>
        <w:rPr>
          <w:b/>
          <w:bCs/>
          <w:i/>
          <w:iCs/>
          <w:color w:val="1F3864"/>
        </w:rPr>
        <w:t>Common Mistakes to Avoid</w:t>
      </w:r>
    </w:p>
    <w:p w14:paraId="2C82EDA4" w14:textId="77777777" w:rsidR="00D0497C" w:rsidRDefault="00000000">
      <w:pPr>
        <w:pStyle w:val="ListParagraph"/>
        <w:numPr>
          <w:ilvl w:val="0"/>
          <w:numId w:val="1"/>
        </w:numPr>
        <w:spacing w:after="90" w:line="270" w:lineRule="auto"/>
      </w:pPr>
      <w:r>
        <w:t>Assuming every department's addresses start fresh at 10.10.X.0 — once Software Development consumes the full first /24, later departments continue counting within 10.10.1.x, not a new octet each time.</w:t>
      </w:r>
    </w:p>
    <w:p w14:paraId="35E37064" w14:textId="77777777" w:rsidR="00D0497C" w:rsidRDefault="00000000">
      <w:pPr>
        <w:pStyle w:val="ListParagraph"/>
        <w:numPr>
          <w:ilvl w:val="0"/>
          <w:numId w:val="1"/>
        </w:numPr>
        <w:spacing w:after="90" w:line="270" w:lineRule="auto"/>
      </w:pPr>
      <w:r>
        <w:t>Forgetting that a /16's 'remaining space' calculation must subtract from the full 65,536-address block, not just from one /24 slice of it.</w:t>
      </w:r>
    </w:p>
    <w:p w14:paraId="715B6E90" w14:textId="77777777" w:rsidR="00D0497C" w:rsidRDefault="00000000">
      <w:pPr>
        <w:keepNext/>
        <w:spacing w:before="200" w:after="90"/>
      </w:pPr>
      <w:r>
        <w:rPr>
          <w:b/>
          <w:bCs/>
          <w:i/>
          <w:iCs/>
          <w:color w:val="1F3864"/>
        </w:rPr>
        <w:t>Engineering Relevance</w:t>
      </w:r>
    </w:p>
    <w:p w14:paraId="5BAD7A07" w14:textId="77777777" w:rsidR="00D0497C" w:rsidRDefault="00000000">
      <w:pPr>
        <w:spacing w:after="140" w:line="276" w:lineRule="auto"/>
      </w:pPr>
      <w:r>
        <w:t>Reserving an entire /24 for Software Development but only smaller blocks for HR and Executive Management mirrors real headcount ratios at a software company — engineering typically dwarfs back-office staff in device count. The 65,056 unused addresses give the company enormous room to add new departments, regional offices, or a VPN/VoIP address pool without ever renumbering the four ranges already assigned.</w:t>
      </w:r>
    </w:p>
    <w:tbl>
      <w:tblPr>
        <w:tblW w:w="5000" w:type="pct"/>
        <w:tblBorders>
          <w:top w:val="single" w:sz="6" w:space="0" w:color="A9C08A"/>
          <w:left w:val="single" w:sz="6" w:space="0" w:color="A9C08A"/>
          <w:bottom w:val="single" w:sz="6" w:space="0" w:color="A9C08A"/>
          <w:right w:val="single" w:sz="6" w:space="0" w:color="A9C0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0"/>
      </w:tblGrid>
      <w:tr w:rsidR="00D0497C" w14:paraId="4C876B4E" w14:textId="77777777">
        <w:tblPrEx>
          <w:tblCellMar>
            <w:top w:w="0" w:type="dxa"/>
            <w:bottom w:w="0" w:type="dxa"/>
          </w:tblCellMar>
        </w:tblPrEx>
        <w:trPr>
          <w:cantSplit/>
        </w:trPr>
        <w:tc>
          <w:tcPr>
            <w:tcW w:w="0" w:type="auto"/>
            <w:shd w:val="clear" w:color="auto" w:fill="EAF1DD"/>
            <w:tcMar>
              <w:top w:w="140" w:type="dxa"/>
              <w:left w:w="180" w:type="dxa"/>
              <w:bottom w:w="140" w:type="dxa"/>
              <w:right w:w="180" w:type="dxa"/>
            </w:tcMar>
          </w:tcPr>
          <w:p w14:paraId="292F5827" w14:textId="77777777" w:rsidR="00D0497C" w:rsidRDefault="00000000">
            <w:pPr>
              <w:spacing w:after="80"/>
            </w:pPr>
            <w:r>
              <w:rPr>
                <w:b/>
                <w:bCs/>
                <w:color w:val="375623"/>
              </w:rPr>
              <w:t>Final Answer</w:t>
            </w:r>
          </w:p>
          <w:p w14:paraId="1855A271" w14:textId="77777777" w:rsidR="00D0497C" w:rsidRDefault="00000000">
            <w:pPr>
              <w:spacing w:after="60"/>
            </w:pPr>
            <w:r>
              <w:rPr>
                <w:color w:val="375623"/>
                <w:sz w:val="21"/>
                <w:szCs w:val="21"/>
              </w:rPr>
              <w:t>Software Development: Network 10.10.0.0/24, Hosts 10.10.0.1–10.10.0.254, Broadcast 10.10.0.255, 254 usable hosts.</w:t>
            </w:r>
          </w:p>
          <w:p w14:paraId="28458D76" w14:textId="77777777" w:rsidR="00D0497C" w:rsidRDefault="00000000">
            <w:pPr>
              <w:spacing w:after="60"/>
            </w:pPr>
            <w:r>
              <w:rPr>
                <w:color w:val="375623"/>
                <w:sz w:val="21"/>
                <w:szCs w:val="21"/>
              </w:rPr>
              <w:t>Quality Assurance: Network 10.10.1.0/25, Hosts 10.10.1.1–10.10.1.126, Broadcast 10.10.1.127, 126 usable hosts.</w:t>
            </w:r>
          </w:p>
          <w:p w14:paraId="0F50BB7E" w14:textId="77777777" w:rsidR="00D0497C" w:rsidRDefault="00000000">
            <w:pPr>
              <w:spacing w:after="60"/>
            </w:pPr>
            <w:r>
              <w:rPr>
                <w:color w:val="375623"/>
                <w:sz w:val="21"/>
                <w:szCs w:val="21"/>
              </w:rPr>
              <w:t>Human Resources: Network 10.10.1.128/26, Hosts 10.10.1.129–10.10.1.190, Broadcast 10.10.1.191, 62 usable hosts.</w:t>
            </w:r>
          </w:p>
          <w:p w14:paraId="27357929" w14:textId="77777777" w:rsidR="00D0497C" w:rsidRDefault="00000000">
            <w:pPr>
              <w:spacing w:after="60"/>
            </w:pPr>
            <w:r>
              <w:rPr>
                <w:color w:val="375623"/>
                <w:sz w:val="21"/>
                <w:szCs w:val="21"/>
              </w:rPr>
              <w:t>Executive Management: Network 10.10.1.192/27, Hosts 10.10.1.193–10.10.1.222, Broadcast 10.10.1.223, 30 usable hosts.</w:t>
            </w:r>
          </w:p>
          <w:p w14:paraId="4975F010" w14:textId="77777777" w:rsidR="00D0497C" w:rsidRDefault="00000000">
            <w:r>
              <w:rPr>
                <w:color w:val="375623"/>
                <w:sz w:val="21"/>
                <w:szCs w:val="21"/>
              </w:rPr>
              <w:t>Unused range remaining in the /16 block: 10.10.1.224 – 10.10.255.255 (65,056 addresses).</w:t>
            </w:r>
          </w:p>
        </w:tc>
      </w:tr>
    </w:tbl>
    <w:p w14:paraId="022C72D8" w14:textId="77777777" w:rsidR="00D0497C" w:rsidRDefault="00000000">
      <w:r>
        <w:br w:type="page"/>
      </w:r>
    </w:p>
    <w:p w14:paraId="7E3E8455" w14:textId="77777777" w:rsidR="00D0497C" w:rsidRDefault="00000000">
      <w:pPr>
        <w:keepNext/>
        <w:spacing w:after="200"/>
      </w:pPr>
      <w:r>
        <w:rPr>
          <w:rFonts w:ascii="Cambria" w:eastAsia="Cambria" w:hAnsi="Cambria" w:cs="Cambria"/>
          <w:b/>
          <w:bCs/>
          <w:color w:val="1F3864"/>
          <w:sz w:val="30"/>
          <w:szCs w:val="30"/>
        </w:rPr>
        <w:lastRenderedPageBreak/>
        <w:t xml:space="preserve">Question </w:t>
      </w:r>
      <w:proofErr w:type="gramStart"/>
      <w:r>
        <w:rPr>
          <w:rFonts w:ascii="Cambria" w:eastAsia="Cambria" w:hAnsi="Cambria" w:cs="Cambria"/>
          <w:b/>
          <w:bCs/>
          <w:color w:val="1F3864"/>
          <w:sz w:val="30"/>
          <w:szCs w:val="30"/>
        </w:rPr>
        <w:t>3  —</w:t>
      </w:r>
      <w:proofErr w:type="gramEnd"/>
      <w:r>
        <w:rPr>
          <w:rFonts w:ascii="Cambria" w:eastAsia="Cambria" w:hAnsi="Cambria" w:cs="Cambria"/>
          <w:b/>
          <w:bCs/>
          <w:color w:val="1F3864"/>
          <w:sz w:val="30"/>
          <w:szCs w:val="30"/>
        </w:rPr>
        <w:t xml:space="preserve">  Smart Hospital IPv6 Migration — /64 Subnet</w:t>
      </w:r>
    </w:p>
    <w:p w14:paraId="3F67B61B" w14:textId="77777777" w:rsidR="00D0497C" w:rsidRDefault="00000000">
      <w:pPr>
        <w:spacing w:after="140" w:line="276" w:lineRule="auto"/>
      </w:pPr>
      <w:r>
        <w:t>Scenario: A smart hospital is migrating from IPv4 to IPv6 to support thousands of connected medical devices and IoT sensors. Assigned network: 2001:0db</w:t>
      </w:r>
      <w:proofErr w:type="gramStart"/>
      <w:r>
        <w:t>8:abcd</w:t>
      </w:r>
      <w:proofErr w:type="gramEnd"/>
      <w:r>
        <w:t>:</w:t>
      </w:r>
      <w:proofErr w:type="gramStart"/>
      <w:r>
        <w:t>0000:0000:0000:0000:0000</w:t>
      </w:r>
      <w:proofErr w:type="gramEnd"/>
      <w:r>
        <w:t>/64.</w:t>
      </w:r>
    </w:p>
    <w:p w14:paraId="08C1F2B8" w14:textId="77777777" w:rsidR="00D0497C" w:rsidRDefault="00000000">
      <w:pPr>
        <w:keepNext/>
        <w:spacing w:before="200" w:after="90"/>
      </w:pPr>
      <w:r>
        <w:rPr>
          <w:b/>
          <w:bCs/>
          <w:i/>
          <w:iCs/>
          <w:color w:val="1F3864"/>
        </w:rPr>
        <w:t>Concept Overview</w:t>
      </w:r>
    </w:p>
    <w:p w14:paraId="13892635" w14:textId="77777777" w:rsidR="00D0497C" w:rsidRDefault="00000000">
      <w:pPr>
        <w:spacing w:after="140" w:line="276" w:lineRule="auto"/>
      </w:pPr>
      <w:r>
        <w:t>This address is given already in its network form — every host bit is zero — so the tasks are the same compression/expansion/sizing skills used for IPv6 elsewhere in this course, applied to a genuine access-network scenario: a hospital's medical-device network is exactly the kind of large, IoT-heavy deployment IPv6's enormous address space was designed for.</w:t>
      </w:r>
    </w:p>
    <w:p w14:paraId="0F8B7CEC" w14:textId="77777777" w:rsidR="00D0497C" w:rsidRDefault="00000000">
      <w:pPr>
        <w:keepNext/>
        <w:spacing w:before="220" w:after="100"/>
      </w:pPr>
      <w:r>
        <w:rPr>
          <w:b/>
          <w:bCs/>
          <w:color w:val="1F3864"/>
          <w:sz w:val="24"/>
          <w:szCs w:val="24"/>
        </w:rPr>
        <w:t>Task 1: Compress the address to its shortest form</w:t>
      </w:r>
    </w:p>
    <w:p w14:paraId="75443004" w14:textId="77777777" w:rsidR="00D0497C" w:rsidRDefault="00000000">
      <w:pPr>
        <w:spacing w:after="140" w:line="276" w:lineRule="auto"/>
      </w:pPr>
      <w:r>
        <w:t>Rule 1 — remove leading zeros within each 16-bit group:</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2A342CE8"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53F2F1D4" w14:textId="77777777" w:rsidR="00D0497C" w:rsidRDefault="00000000">
            <w:proofErr w:type="gramStart"/>
            <w:r>
              <w:rPr>
                <w:rFonts w:ascii="Consolas" w:eastAsia="Consolas" w:hAnsi="Consolas" w:cs="Consolas"/>
                <w:b/>
                <w:bCs/>
                <w:color w:val="1F3864"/>
                <w:sz w:val="20"/>
                <w:szCs w:val="20"/>
              </w:rPr>
              <w:t>2001 :</w:t>
            </w:r>
            <w:proofErr w:type="gramEnd"/>
            <w:r>
              <w:rPr>
                <w:rFonts w:ascii="Consolas" w:eastAsia="Consolas" w:hAnsi="Consolas" w:cs="Consolas"/>
                <w:b/>
                <w:bCs/>
                <w:color w:val="1F3864"/>
                <w:sz w:val="20"/>
                <w:szCs w:val="20"/>
              </w:rPr>
              <w:t xml:space="preserve"> db</w:t>
            </w:r>
            <w:proofErr w:type="gramStart"/>
            <w:r>
              <w:rPr>
                <w:rFonts w:ascii="Consolas" w:eastAsia="Consolas" w:hAnsi="Consolas" w:cs="Consolas"/>
                <w:b/>
                <w:bCs/>
                <w:color w:val="1F3864"/>
                <w:sz w:val="20"/>
                <w:szCs w:val="20"/>
              </w:rPr>
              <w:t>8 :</w:t>
            </w:r>
            <w:proofErr w:type="gramEnd"/>
            <w:r>
              <w:rPr>
                <w:rFonts w:ascii="Consolas" w:eastAsia="Consolas" w:hAnsi="Consolas" w:cs="Consolas"/>
                <w:b/>
                <w:bCs/>
                <w:color w:val="1F3864"/>
                <w:sz w:val="20"/>
                <w:szCs w:val="20"/>
              </w:rPr>
              <w:t xml:space="preserve"> </w:t>
            </w:r>
            <w:proofErr w:type="spellStart"/>
            <w:proofErr w:type="gramStart"/>
            <w:r>
              <w:rPr>
                <w:rFonts w:ascii="Consolas" w:eastAsia="Consolas" w:hAnsi="Consolas" w:cs="Consolas"/>
                <w:b/>
                <w:bCs/>
                <w:color w:val="1F3864"/>
                <w:sz w:val="20"/>
                <w:szCs w:val="20"/>
              </w:rPr>
              <w:t>abcd</w:t>
            </w:r>
            <w:proofErr w:type="spellEnd"/>
            <w:r>
              <w:rPr>
                <w:rFonts w:ascii="Consolas" w:eastAsia="Consolas" w:hAnsi="Consolas" w:cs="Consolas"/>
                <w:b/>
                <w:bCs/>
                <w:color w:val="1F3864"/>
                <w:sz w:val="20"/>
                <w:szCs w:val="20"/>
              </w:rPr>
              <w:t xml:space="preserve"> :</w:t>
            </w:r>
            <w:proofErr w:type="gramEnd"/>
            <w:r>
              <w:rPr>
                <w:rFonts w:ascii="Consolas" w:eastAsia="Consolas" w:hAnsi="Consolas" w:cs="Consolas"/>
                <w:b/>
                <w:bCs/>
                <w:color w:val="1F3864"/>
                <w:sz w:val="20"/>
                <w:szCs w:val="20"/>
              </w:rPr>
              <w:t xml:space="preserve"> </w:t>
            </w:r>
            <w:proofErr w:type="gramStart"/>
            <w:r>
              <w:rPr>
                <w:rFonts w:ascii="Consolas" w:eastAsia="Consolas" w:hAnsi="Consolas" w:cs="Consolas"/>
                <w:b/>
                <w:bCs/>
                <w:color w:val="1F3864"/>
                <w:sz w:val="20"/>
                <w:szCs w:val="20"/>
              </w:rPr>
              <w:t>0 :</w:t>
            </w:r>
            <w:proofErr w:type="gramEnd"/>
            <w:r>
              <w:rPr>
                <w:rFonts w:ascii="Consolas" w:eastAsia="Consolas" w:hAnsi="Consolas" w:cs="Consolas"/>
                <w:b/>
                <w:bCs/>
                <w:color w:val="1F3864"/>
                <w:sz w:val="20"/>
                <w:szCs w:val="20"/>
              </w:rPr>
              <w:t xml:space="preserve"> </w:t>
            </w:r>
            <w:proofErr w:type="gramStart"/>
            <w:r>
              <w:rPr>
                <w:rFonts w:ascii="Consolas" w:eastAsia="Consolas" w:hAnsi="Consolas" w:cs="Consolas"/>
                <w:b/>
                <w:bCs/>
                <w:color w:val="1F3864"/>
                <w:sz w:val="20"/>
                <w:szCs w:val="20"/>
              </w:rPr>
              <w:t>0 :</w:t>
            </w:r>
            <w:proofErr w:type="gramEnd"/>
            <w:r>
              <w:rPr>
                <w:rFonts w:ascii="Consolas" w:eastAsia="Consolas" w:hAnsi="Consolas" w:cs="Consolas"/>
                <w:b/>
                <w:bCs/>
                <w:color w:val="1F3864"/>
                <w:sz w:val="20"/>
                <w:szCs w:val="20"/>
              </w:rPr>
              <w:t xml:space="preserve"> </w:t>
            </w:r>
            <w:proofErr w:type="gramStart"/>
            <w:r>
              <w:rPr>
                <w:rFonts w:ascii="Consolas" w:eastAsia="Consolas" w:hAnsi="Consolas" w:cs="Consolas"/>
                <w:b/>
                <w:bCs/>
                <w:color w:val="1F3864"/>
                <w:sz w:val="20"/>
                <w:szCs w:val="20"/>
              </w:rPr>
              <w:t>0 :</w:t>
            </w:r>
            <w:proofErr w:type="gramEnd"/>
            <w:r>
              <w:rPr>
                <w:rFonts w:ascii="Consolas" w:eastAsia="Consolas" w:hAnsi="Consolas" w:cs="Consolas"/>
                <w:b/>
                <w:bCs/>
                <w:color w:val="1F3864"/>
                <w:sz w:val="20"/>
                <w:szCs w:val="20"/>
              </w:rPr>
              <w:t xml:space="preserve"> </w:t>
            </w:r>
            <w:proofErr w:type="gramStart"/>
            <w:r>
              <w:rPr>
                <w:rFonts w:ascii="Consolas" w:eastAsia="Consolas" w:hAnsi="Consolas" w:cs="Consolas"/>
                <w:b/>
                <w:bCs/>
                <w:color w:val="1F3864"/>
                <w:sz w:val="20"/>
                <w:szCs w:val="20"/>
              </w:rPr>
              <w:t>0 :</w:t>
            </w:r>
            <w:proofErr w:type="gramEnd"/>
            <w:r>
              <w:rPr>
                <w:rFonts w:ascii="Consolas" w:eastAsia="Consolas" w:hAnsi="Consolas" w:cs="Consolas"/>
                <w:b/>
                <w:bCs/>
                <w:color w:val="1F3864"/>
                <w:sz w:val="20"/>
                <w:szCs w:val="20"/>
              </w:rPr>
              <w:t xml:space="preserve"> 0</w:t>
            </w:r>
          </w:p>
        </w:tc>
      </w:tr>
    </w:tbl>
    <w:p w14:paraId="2EAB806C" w14:textId="77777777" w:rsidR="00D0497C" w:rsidRDefault="00000000">
      <w:pPr>
        <w:spacing w:after="140" w:line="276" w:lineRule="auto"/>
      </w:pPr>
      <w:r>
        <w:t xml:space="preserve">Rule 2 — replace the longest run of consecutive all-zero groups with a single </w:t>
      </w:r>
      <w:proofErr w:type="gramStart"/>
      <w:r>
        <w:t>'::</w:t>
      </w:r>
      <w:proofErr w:type="gramEnd"/>
      <w:r>
        <w:t>': the last five groups (4th through 8th) are all zero and form the longest such run, so they compress together:</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032291B8"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046A754C" w14:textId="77777777" w:rsidR="00D0497C" w:rsidRDefault="00000000">
            <w:r>
              <w:rPr>
                <w:rFonts w:ascii="Consolas" w:eastAsia="Consolas" w:hAnsi="Consolas" w:cs="Consolas"/>
                <w:b/>
                <w:bCs/>
                <w:color w:val="1F3864"/>
                <w:sz w:val="20"/>
                <w:szCs w:val="20"/>
              </w:rPr>
              <w:t>Compressed form: 2001:db</w:t>
            </w:r>
            <w:proofErr w:type="gramStart"/>
            <w:r>
              <w:rPr>
                <w:rFonts w:ascii="Consolas" w:eastAsia="Consolas" w:hAnsi="Consolas" w:cs="Consolas"/>
                <w:b/>
                <w:bCs/>
                <w:color w:val="1F3864"/>
                <w:sz w:val="20"/>
                <w:szCs w:val="20"/>
              </w:rPr>
              <w:t>8:abcd::</w:t>
            </w:r>
            <w:proofErr w:type="gramEnd"/>
          </w:p>
        </w:tc>
      </w:tr>
    </w:tbl>
    <w:p w14:paraId="603D00A8" w14:textId="77777777" w:rsidR="00D0497C" w:rsidRDefault="00000000">
      <w:pPr>
        <w:keepNext/>
        <w:spacing w:before="220" w:after="100"/>
      </w:pPr>
      <w:r>
        <w:rPr>
          <w:b/>
          <w:bCs/>
          <w:color w:val="1F3864"/>
          <w:sz w:val="24"/>
          <w:szCs w:val="24"/>
        </w:rPr>
        <w:t>Task 2: Expand the compressed address back to full notation</w:t>
      </w:r>
    </w:p>
    <w:p w14:paraId="1F4F0B72" w14:textId="77777777" w:rsidR="00D0497C" w:rsidRDefault="00000000">
      <w:pPr>
        <w:spacing w:after="140" w:line="276" w:lineRule="auto"/>
      </w:pPr>
      <w:r>
        <w:t>Expanding 2001:db</w:t>
      </w:r>
      <w:proofErr w:type="gramStart"/>
      <w:r>
        <w:t>8:abcd::,</w:t>
      </w:r>
      <w:proofErr w:type="gramEnd"/>
      <w:r>
        <w:t xml:space="preserve"> the </w:t>
      </w:r>
      <w:proofErr w:type="gramStart"/>
      <w:r>
        <w:t>'::</w:t>
      </w:r>
      <w:proofErr w:type="gramEnd"/>
      <w:r>
        <w:t>' is replaced with enough all-zero groups to restore all 8 groups (3 groups already present, so 5 zero groups are inserted), and every group is padded back to 4 hex digits:</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088E4898"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3676D9CC" w14:textId="77777777" w:rsidR="00D0497C" w:rsidRDefault="00000000">
            <w:r>
              <w:rPr>
                <w:rFonts w:ascii="Consolas" w:eastAsia="Consolas" w:hAnsi="Consolas" w:cs="Consolas"/>
                <w:b/>
                <w:bCs/>
                <w:color w:val="1F3864"/>
                <w:sz w:val="20"/>
                <w:szCs w:val="20"/>
              </w:rPr>
              <w:t>Expanded form: 2001:0db</w:t>
            </w:r>
            <w:proofErr w:type="gramStart"/>
            <w:r>
              <w:rPr>
                <w:rFonts w:ascii="Consolas" w:eastAsia="Consolas" w:hAnsi="Consolas" w:cs="Consolas"/>
                <w:b/>
                <w:bCs/>
                <w:color w:val="1F3864"/>
                <w:sz w:val="20"/>
                <w:szCs w:val="20"/>
              </w:rPr>
              <w:t>8:abcd</w:t>
            </w:r>
            <w:proofErr w:type="gramEnd"/>
            <w:r>
              <w:rPr>
                <w:rFonts w:ascii="Consolas" w:eastAsia="Consolas" w:hAnsi="Consolas" w:cs="Consolas"/>
                <w:b/>
                <w:bCs/>
                <w:color w:val="1F3864"/>
                <w:sz w:val="20"/>
                <w:szCs w:val="20"/>
              </w:rPr>
              <w:t>:</w:t>
            </w:r>
            <w:proofErr w:type="gramStart"/>
            <w:r>
              <w:rPr>
                <w:rFonts w:ascii="Consolas" w:eastAsia="Consolas" w:hAnsi="Consolas" w:cs="Consolas"/>
                <w:b/>
                <w:bCs/>
                <w:color w:val="1F3864"/>
                <w:sz w:val="20"/>
                <w:szCs w:val="20"/>
              </w:rPr>
              <w:t>0000:0000:0000:0000:0000</w:t>
            </w:r>
            <w:proofErr w:type="gramEnd"/>
          </w:p>
        </w:tc>
      </w:tr>
    </w:tbl>
    <w:p w14:paraId="5583AEC2" w14:textId="77777777" w:rsidR="00D0497C" w:rsidRDefault="00000000">
      <w:pPr>
        <w:keepNext/>
        <w:spacing w:before="220" w:after="100"/>
      </w:pPr>
      <w:r>
        <w:rPr>
          <w:b/>
          <w:bCs/>
          <w:color w:val="1F3864"/>
          <w:sz w:val="24"/>
          <w:szCs w:val="24"/>
        </w:rPr>
        <w:t>Task 3: Network prefix for /64</w:t>
      </w:r>
    </w:p>
    <w:p w14:paraId="37D42384" w14:textId="77777777" w:rsidR="00D0497C" w:rsidRDefault="00000000">
      <w:pPr>
        <w:spacing w:after="140" w:line="276" w:lineRule="auto"/>
      </w:pPr>
      <w:r>
        <w:t>A /64 prefix keeps the first 64 bits (the first four groups) as the network portion:</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5C8EE9B8"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60634D07" w14:textId="77777777" w:rsidR="00D0497C" w:rsidRDefault="00000000">
            <w:r>
              <w:rPr>
                <w:rFonts w:ascii="Consolas" w:eastAsia="Consolas" w:hAnsi="Consolas" w:cs="Consolas"/>
                <w:b/>
                <w:bCs/>
                <w:color w:val="1F3864"/>
                <w:sz w:val="20"/>
                <w:szCs w:val="20"/>
              </w:rPr>
              <w:t>Network prefix: 2001:0db</w:t>
            </w:r>
            <w:proofErr w:type="gramStart"/>
            <w:r>
              <w:rPr>
                <w:rFonts w:ascii="Consolas" w:eastAsia="Consolas" w:hAnsi="Consolas" w:cs="Consolas"/>
                <w:b/>
                <w:bCs/>
                <w:color w:val="1F3864"/>
                <w:sz w:val="20"/>
                <w:szCs w:val="20"/>
              </w:rPr>
              <w:t>8:abcd</w:t>
            </w:r>
            <w:proofErr w:type="gramEnd"/>
            <w:r>
              <w:rPr>
                <w:rFonts w:ascii="Consolas" w:eastAsia="Consolas" w:hAnsi="Consolas" w:cs="Consolas"/>
                <w:b/>
                <w:bCs/>
                <w:color w:val="1F3864"/>
                <w:sz w:val="20"/>
                <w:szCs w:val="20"/>
              </w:rPr>
              <w:t>:</w:t>
            </w:r>
            <w:proofErr w:type="gramStart"/>
            <w:r>
              <w:rPr>
                <w:rFonts w:ascii="Consolas" w:eastAsia="Consolas" w:hAnsi="Consolas" w:cs="Consolas"/>
                <w:b/>
                <w:bCs/>
                <w:color w:val="1F3864"/>
                <w:sz w:val="20"/>
                <w:szCs w:val="20"/>
              </w:rPr>
              <w:t>0000::/</w:t>
            </w:r>
            <w:proofErr w:type="gramEnd"/>
            <w:r>
              <w:rPr>
                <w:rFonts w:ascii="Consolas" w:eastAsia="Consolas" w:hAnsi="Consolas" w:cs="Consolas"/>
                <w:b/>
                <w:bCs/>
                <w:color w:val="1F3864"/>
                <w:sz w:val="20"/>
                <w:szCs w:val="20"/>
              </w:rPr>
              <w:t>64 (compressed: 2001:db</w:t>
            </w:r>
            <w:proofErr w:type="gramStart"/>
            <w:r>
              <w:rPr>
                <w:rFonts w:ascii="Consolas" w:eastAsia="Consolas" w:hAnsi="Consolas" w:cs="Consolas"/>
                <w:b/>
                <w:bCs/>
                <w:color w:val="1F3864"/>
                <w:sz w:val="20"/>
                <w:szCs w:val="20"/>
              </w:rPr>
              <w:t>8:abcd</w:t>
            </w:r>
            <w:proofErr w:type="gramEnd"/>
            <w:r>
              <w:rPr>
                <w:rFonts w:ascii="Consolas" w:eastAsia="Consolas" w:hAnsi="Consolas" w:cs="Consolas"/>
                <w:b/>
                <w:bCs/>
                <w:color w:val="1F3864"/>
                <w:sz w:val="20"/>
                <w:szCs w:val="20"/>
              </w:rPr>
              <w:t>::/64)</w:t>
            </w:r>
          </w:p>
        </w:tc>
      </w:tr>
    </w:tbl>
    <w:p w14:paraId="71A9326C" w14:textId="77777777" w:rsidR="00D0497C" w:rsidRDefault="00000000">
      <w:pPr>
        <w:keepNext/>
        <w:spacing w:before="220" w:after="100"/>
      </w:pPr>
      <w:r>
        <w:rPr>
          <w:b/>
          <w:bCs/>
          <w:color w:val="1F3864"/>
          <w:sz w:val="24"/>
          <w:szCs w:val="24"/>
        </w:rPr>
        <w:t>Tasks 4 &amp; 5: Total number of host addresses supported</w:t>
      </w:r>
    </w:p>
    <w:p w14:paraId="03005FBC" w14:textId="77777777" w:rsidR="00D0497C" w:rsidRDefault="00000000">
      <w:pPr>
        <w:spacing w:after="140" w:line="276" w:lineRule="auto"/>
      </w:pPr>
      <w:r>
        <w:t xml:space="preserve">Tasks 4 and 5 both ask for the same quantity — the number of unique interface identifiers obtainable from the 64 host bits left after the /64 prefix — so a single calculation </w:t>
      </w:r>
      <w:proofErr w:type="gramStart"/>
      <w:r>
        <w:t>answers</w:t>
      </w:r>
      <w:proofErr w:type="gramEnd"/>
      <w:r>
        <w:t xml:space="preserve"> both:</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0CD01481"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40656492" w14:textId="77777777" w:rsidR="00D0497C" w:rsidRDefault="00000000">
            <w:r>
              <w:rPr>
                <w:rFonts w:ascii="Consolas" w:eastAsia="Consolas" w:hAnsi="Consolas" w:cs="Consolas"/>
                <w:b/>
                <w:bCs/>
                <w:color w:val="1F3864"/>
                <w:sz w:val="20"/>
                <w:szCs w:val="20"/>
              </w:rPr>
              <w:t>Total host addresses = 2</w:t>
            </w:r>
            <w:proofErr w:type="gramStart"/>
            <w:r>
              <w:rPr>
                <w:rFonts w:ascii="Consolas" w:eastAsia="Consolas" w:hAnsi="Consolas" w:cs="Consolas"/>
                <w:b/>
                <w:bCs/>
                <w:color w:val="1F3864"/>
                <w:sz w:val="20"/>
                <w:szCs w:val="20"/>
              </w:rPr>
              <w:t>^(</w:t>
            </w:r>
            <w:proofErr w:type="gramEnd"/>
            <w:r>
              <w:rPr>
                <w:rFonts w:ascii="Consolas" w:eastAsia="Consolas" w:hAnsi="Consolas" w:cs="Consolas"/>
                <w:b/>
                <w:bCs/>
                <w:color w:val="1F3864"/>
                <w:sz w:val="20"/>
                <w:szCs w:val="20"/>
              </w:rPr>
              <w:t>128 − 64) = 2^64 = 18,446,744,073,709,551,616</w:t>
            </w:r>
          </w:p>
        </w:tc>
      </w:tr>
    </w:tbl>
    <w:p w14:paraId="25AF4CB7" w14:textId="77777777" w:rsidR="00D0497C" w:rsidRDefault="00000000">
      <w:pPr>
        <w:keepNext/>
        <w:spacing w:before="200" w:after="90"/>
      </w:pPr>
      <w:r>
        <w:rPr>
          <w:b/>
          <w:bCs/>
          <w:i/>
          <w:iCs/>
          <w:color w:val="1F3864"/>
        </w:rPr>
        <w:t>Putting 2^64 in Perspective</w:t>
      </w:r>
    </w:p>
    <w:p w14:paraId="511ED6A1" w14:textId="77777777" w:rsidR="00D0497C" w:rsidRDefault="00000000">
      <w:pPr>
        <w:spacing w:after="140" w:line="276" w:lineRule="auto"/>
      </w:pPr>
      <w:r>
        <w:t>This single hospital subnet can address more devices than there are IPv4 addresses in existence, repeated over four billion times (2^64 ÷ 2^32 = 2^32 ≈ 4.29 billion). In practice the hospital will never come close to exhausting a /64 — the huge address space is allocated per subnet by design, to keep IPv6 addressing hierarchical and simple rather than to conserve addresses the way IPv4 subnetting must.</w:t>
      </w:r>
    </w:p>
    <w:p w14:paraId="271CC9A3" w14:textId="77777777" w:rsidR="00D0497C" w:rsidRDefault="00000000">
      <w:pPr>
        <w:keepNext/>
        <w:spacing w:before="200" w:after="90"/>
      </w:pPr>
      <w:r>
        <w:rPr>
          <w:b/>
          <w:bCs/>
          <w:i/>
          <w:iCs/>
          <w:color w:val="1F3864"/>
        </w:rPr>
        <w:t>Common Mistakes to Avoid</w:t>
      </w:r>
    </w:p>
    <w:p w14:paraId="16704251" w14:textId="77777777" w:rsidR="00D0497C" w:rsidRDefault="00000000">
      <w:pPr>
        <w:pStyle w:val="ListParagraph"/>
        <w:numPr>
          <w:ilvl w:val="0"/>
          <w:numId w:val="1"/>
        </w:numPr>
        <w:spacing w:after="90" w:line="270" w:lineRule="auto"/>
      </w:pPr>
      <w:r>
        <w:t>Compressing only part of the zero run, e.g. writing 2001:db</w:t>
      </w:r>
      <w:proofErr w:type="gramStart"/>
      <w:r>
        <w:t>8:abcd</w:t>
      </w:r>
      <w:proofErr w:type="gramEnd"/>
      <w:r>
        <w:t xml:space="preserve">:0:0:0:0:0 with </w:t>
      </w:r>
      <w:proofErr w:type="gramStart"/>
      <w:r>
        <w:t>'::</w:t>
      </w:r>
      <w:proofErr w:type="gramEnd"/>
      <w:r>
        <w:t>' in the wrong place instead of collapsing all five trailing zero groups together.</w:t>
      </w:r>
    </w:p>
    <w:p w14:paraId="6BACD791" w14:textId="77777777" w:rsidR="00D0497C" w:rsidRDefault="00000000">
      <w:pPr>
        <w:pStyle w:val="ListParagraph"/>
        <w:numPr>
          <w:ilvl w:val="0"/>
          <w:numId w:val="1"/>
        </w:numPr>
        <w:spacing w:after="90" w:line="270" w:lineRule="auto"/>
      </w:pPr>
      <w:r>
        <w:t>Treating Task 4 and Task 5 as requiring two different formulas — both describe the same 64 host bits, so both have the same numeric answer.</w:t>
      </w:r>
    </w:p>
    <w:p w14:paraId="60D6D414" w14:textId="77777777" w:rsidR="00D0497C" w:rsidRDefault="00000000">
      <w:pPr>
        <w:pStyle w:val="ListParagraph"/>
        <w:numPr>
          <w:ilvl w:val="0"/>
          <w:numId w:val="1"/>
        </w:numPr>
        <w:spacing w:after="90" w:line="270" w:lineRule="auto"/>
      </w:pPr>
      <w:r>
        <w:lastRenderedPageBreak/>
        <w:t>Dropping '</w:t>
      </w:r>
      <w:proofErr w:type="spellStart"/>
      <w:r>
        <w:t>abcd</w:t>
      </w:r>
      <w:proofErr w:type="spellEnd"/>
      <w:r>
        <w:t>' or truncating it — unlike an all-zero group, a non-zero group is never removed, only leading zeros within it are.</w:t>
      </w:r>
    </w:p>
    <w:p w14:paraId="2C92ED97" w14:textId="77777777" w:rsidR="00D0497C" w:rsidRDefault="00000000">
      <w:pPr>
        <w:keepNext/>
        <w:spacing w:before="200" w:after="90"/>
      </w:pPr>
      <w:r>
        <w:rPr>
          <w:b/>
          <w:bCs/>
          <w:i/>
          <w:iCs/>
          <w:color w:val="1F3864"/>
        </w:rPr>
        <w:t>Engineering Relevance</w:t>
      </w:r>
    </w:p>
    <w:p w14:paraId="1BB18A08" w14:textId="77777777" w:rsidR="00D0497C" w:rsidRDefault="00000000">
      <w:pPr>
        <w:spacing w:after="140" w:line="276" w:lineRule="auto"/>
      </w:pPr>
      <w:r>
        <w:t xml:space="preserve">Allocating one /64 to the hospital's medical-device network means every infusion pump, monitor, and IoT sensor can receive a unique, stable IPv6 address (commonly via SLAAC) without the address-exhaustion pressure that </w:t>
      </w:r>
      <w:proofErr w:type="spellStart"/>
      <w:r>
        <w:t>plags</w:t>
      </w:r>
      <w:proofErr w:type="spellEnd"/>
      <w:r>
        <w:t xml:space="preserve"> large IPv4 IoT deployments — an important reliability consideration in a clinical setting where device connectivity is safety-critical.</w:t>
      </w:r>
    </w:p>
    <w:tbl>
      <w:tblPr>
        <w:tblW w:w="5000" w:type="pct"/>
        <w:tblBorders>
          <w:top w:val="single" w:sz="6" w:space="0" w:color="A9C08A"/>
          <w:left w:val="single" w:sz="6" w:space="0" w:color="A9C08A"/>
          <w:bottom w:val="single" w:sz="6" w:space="0" w:color="A9C08A"/>
          <w:right w:val="single" w:sz="6" w:space="0" w:color="A9C0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0"/>
      </w:tblGrid>
      <w:tr w:rsidR="00D0497C" w14:paraId="363040B4" w14:textId="77777777">
        <w:tblPrEx>
          <w:tblCellMar>
            <w:top w:w="0" w:type="dxa"/>
            <w:bottom w:w="0" w:type="dxa"/>
          </w:tblCellMar>
        </w:tblPrEx>
        <w:trPr>
          <w:cantSplit/>
        </w:trPr>
        <w:tc>
          <w:tcPr>
            <w:tcW w:w="0" w:type="auto"/>
            <w:shd w:val="clear" w:color="auto" w:fill="EAF1DD"/>
            <w:tcMar>
              <w:top w:w="140" w:type="dxa"/>
              <w:left w:w="180" w:type="dxa"/>
              <w:bottom w:w="140" w:type="dxa"/>
              <w:right w:w="180" w:type="dxa"/>
            </w:tcMar>
          </w:tcPr>
          <w:p w14:paraId="05091606" w14:textId="77777777" w:rsidR="00D0497C" w:rsidRDefault="00000000">
            <w:pPr>
              <w:spacing w:after="80"/>
            </w:pPr>
            <w:r>
              <w:rPr>
                <w:b/>
                <w:bCs/>
                <w:color w:val="375623"/>
              </w:rPr>
              <w:t>Final Answer</w:t>
            </w:r>
          </w:p>
          <w:p w14:paraId="489E91BC" w14:textId="77777777" w:rsidR="00D0497C" w:rsidRDefault="00000000">
            <w:pPr>
              <w:spacing w:after="60"/>
            </w:pPr>
            <w:r>
              <w:rPr>
                <w:color w:val="375623"/>
                <w:sz w:val="21"/>
                <w:szCs w:val="21"/>
              </w:rPr>
              <w:t>Compressed address: 2001:db</w:t>
            </w:r>
            <w:proofErr w:type="gramStart"/>
            <w:r>
              <w:rPr>
                <w:color w:val="375623"/>
                <w:sz w:val="21"/>
                <w:szCs w:val="21"/>
              </w:rPr>
              <w:t>8:abcd::</w:t>
            </w:r>
            <w:proofErr w:type="gramEnd"/>
          </w:p>
          <w:p w14:paraId="0649C3EC" w14:textId="77777777" w:rsidR="00D0497C" w:rsidRDefault="00000000">
            <w:pPr>
              <w:spacing w:after="60"/>
            </w:pPr>
            <w:r>
              <w:rPr>
                <w:color w:val="375623"/>
                <w:sz w:val="21"/>
                <w:szCs w:val="21"/>
              </w:rPr>
              <w:t>Expanded address: 2001:0db</w:t>
            </w:r>
            <w:proofErr w:type="gramStart"/>
            <w:r>
              <w:rPr>
                <w:color w:val="375623"/>
                <w:sz w:val="21"/>
                <w:szCs w:val="21"/>
              </w:rPr>
              <w:t>8:abcd</w:t>
            </w:r>
            <w:proofErr w:type="gramEnd"/>
            <w:r>
              <w:rPr>
                <w:color w:val="375623"/>
                <w:sz w:val="21"/>
                <w:szCs w:val="21"/>
              </w:rPr>
              <w:t>:</w:t>
            </w:r>
            <w:proofErr w:type="gramStart"/>
            <w:r>
              <w:rPr>
                <w:color w:val="375623"/>
                <w:sz w:val="21"/>
                <w:szCs w:val="21"/>
              </w:rPr>
              <w:t>0000:0000:0000:0000:0000</w:t>
            </w:r>
            <w:proofErr w:type="gramEnd"/>
          </w:p>
          <w:p w14:paraId="56EDFA6B" w14:textId="77777777" w:rsidR="00D0497C" w:rsidRDefault="00000000">
            <w:pPr>
              <w:spacing w:after="60"/>
            </w:pPr>
            <w:r>
              <w:rPr>
                <w:color w:val="375623"/>
                <w:sz w:val="21"/>
                <w:szCs w:val="21"/>
              </w:rPr>
              <w:t>Network prefix (/64): 2001:db</w:t>
            </w:r>
            <w:proofErr w:type="gramStart"/>
            <w:r>
              <w:rPr>
                <w:color w:val="375623"/>
                <w:sz w:val="21"/>
                <w:szCs w:val="21"/>
              </w:rPr>
              <w:t>8:abcd</w:t>
            </w:r>
            <w:proofErr w:type="gramEnd"/>
            <w:r>
              <w:rPr>
                <w:color w:val="375623"/>
                <w:sz w:val="21"/>
                <w:szCs w:val="21"/>
              </w:rPr>
              <w:t>::/64 (i.e., 2001:0db</w:t>
            </w:r>
            <w:proofErr w:type="gramStart"/>
            <w:r>
              <w:rPr>
                <w:color w:val="375623"/>
                <w:sz w:val="21"/>
                <w:szCs w:val="21"/>
              </w:rPr>
              <w:t>8:abcd</w:t>
            </w:r>
            <w:proofErr w:type="gramEnd"/>
            <w:r>
              <w:rPr>
                <w:color w:val="375623"/>
                <w:sz w:val="21"/>
                <w:szCs w:val="21"/>
              </w:rPr>
              <w:t>:</w:t>
            </w:r>
            <w:proofErr w:type="gramStart"/>
            <w:r>
              <w:rPr>
                <w:color w:val="375623"/>
                <w:sz w:val="21"/>
                <w:szCs w:val="21"/>
              </w:rPr>
              <w:t>0000::/</w:t>
            </w:r>
            <w:proofErr w:type="gramEnd"/>
            <w:r>
              <w:rPr>
                <w:color w:val="375623"/>
                <w:sz w:val="21"/>
                <w:szCs w:val="21"/>
              </w:rPr>
              <w:t>64)</w:t>
            </w:r>
          </w:p>
          <w:p w14:paraId="02ACB1DE" w14:textId="77777777" w:rsidR="00D0497C" w:rsidRDefault="00000000">
            <w:r>
              <w:rPr>
                <w:color w:val="375623"/>
                <w:sz w:val="21"/>
                <w:szCs w:val="21"/>
              </w:rPr>
              <w:t>Total possible host addresses within this /64 network (Tasks 4 &amp; 5): 2^64 = 18,446,744,073,709,551,616</w:t>
            </w:r>
          </w:p>
        </w:tc>
      </w:tr>
    </w:tbl>
    <w:p w14:paraId="742F15ED" w14:textId="77777777" w:rsidR="00D0497C" w:rsidRDefault="00000000">
      <w:r>
        <w:br w:type="page"/>
      </w:r>
    </w:p>
    <w:p w14:paraId="4D692274" w14:textId="77777777" w:rsidR="00D0497C" w:rsidRDefault="00000000">
      <w:pPr>
        <w:keepNext/>
        <w:spacing w:after="200"/>
      </w:pPr>
      <w:r>
        <w:rPr>
          <w:rFonts w:ascii="Cambria" w:eastAsia="Cambria" w:hAnsi="Cambria" w:cs="Cambria"/>
          <w:b/>
          <w:bCs/>
          <w:color w:val="1F3864"/>
          <w:sz w:val="30"/>
          <w:szCs w:val="30"/>
        </w:rPr>
        <w:lastRenderedPageBreak/>
        <w:t xml:space="preserve">Question </w:t>
      </w:r>
      <w:proofErr w:type="gramStart"/>
      <w:r>
        <w:rPr>
          <w:rFonts w:ascii="Cambria" w:eastAsia="Cambria" w:hAnsi="Cambria" w:cs="Cambria"/>
          <w:b/>
          <w:bCs/>
          <w:color w:val="1F3864"/>
          <w:sz w:val="30"/>
          <w:szCs w:val="30"/>
        </w:rPr>
        <w:t>4  —</w:t>
      </w:r>
      <w:proofErr w:type="gramEnd"/>
      <w:r>
        <w:rPr>
          <w:rFonts w:ascii="Cambria" w:eastAsia="Cambria" w:hAnsi="Cambria" w:cs="Cambria"/>
          <w:b/>
          <w:bCs/>
          <w:color w:val="1F3864"/>
          <w:sz w:val="30"/>
          <w:szCs w:val="30"/>
        </w:rPr>
        <w:t xml:space="preserve">  ISP Core Router — Packet Forwarding &amp; Routing Table Lookup</w:t>
      </w:r>
    </w:p>
    <w:p w14:paraId="555B91A2" w14:textId="77777777" w:rsidR="00D0497C" w:rsidRDefault="00000000">
      <w:pPr>
        <w:spacing w:after="140" w:line="276" w:lineRule="auto"/>
      </w:pPr>
      <w:r>
        <w:t>Scenario: An ISP connects multiple customer networks through a core router. Routing table entries: 192.168.1.0/24, 192.168.2.0/24, 192.168.3.0/24. A packet arrives with destination IP 192.168.2.45.</w:t>
      </w:r>
    </w:p>
    <w:p w14:paraId="34EED75B" w14:textId="77777777" w:rsidR="00D0497C" w:rsidRDefault="00000000">
      <w:pPr>
        <w:keepNext/>
        <w:spacing w:before="200" w:after="90"/>
      </w:pPr>
      <w:r>
        <w:rPr>
          <w:b/>
          <w:bCs/>
          <w:i/>
          <w:iCs/>
          <w:color w:val="1F3864"/>
        </w:rPr>
        <w:t>Concept Overview — How a Router Chooses a Route</w:t>
      </w:r>
    </w:p>
    <w:p w14:paraId="49C8A04A" w14:textId="77777777" w:rsidR="00D0497C" w:rsidRDefault="00000000">
      <w:pPr>
        <w:spacing w:after="140" w:line="276" w:lineRule="auto"/>
      </w:pPr>
      <w:r>
        <w:t>A router compares a packet's destination address against every entry in its routing table and forwards using the entry whose network best matches — formally, the Longest Prefix Match (LPM) rule: among all matching entries, the one with the longest (most specific) prefix wins. Here all three entries are /24s covering non-overlapping ranges, so at most one of them can match any given address, making the lookup a simple containment check rather than a genuine LPM tie-break.</w:t>
      </w:r>
    </w:p>
    <w:p w14:paraId="30BA15BE" w14:textId="77777777" w:rsidR="00D0497C" w:rsidRDefault="00000000">
      <w:pPr>
        <w:keepNext/>
        <w:spacing w:before="220" w:after="100"/>
      </w:pPr>
      <w:r>
        <w:rPr>
          <w:b/>
          <w:bCs/>
          <w:color w:val="1F3864"/>
          <w:sz w:val="24"/>
          <w:szCs w:val="24"/>
        </w:rPr>
        <w:t>Task 1: Identify the destination subnet</w:t>
      </w:r>
    </w:p>
    <w:p w14:paraId="6DE0F236" w14:textId="77777777" w:rsidR="00D0497C" w:rsidRDefault="00000000">
      <w:pPr>
        <w:spacing w:after="140" w:line="276" w:lineRule="auto"/>
      </w:pPr>
      <w:r>
        <w:t>Each /24 entry covers exactly 256 addresses (its own third octet):</w:t>
      </w:r>
    </w:p>
    <w:p w14:paraId="69B8F9CD" w14:textId="77777777" w:rsidR="00D0497C" w:rsidRDefault="00000000">
      <w:pPr>
        <w:pStyle w:val="ListParagraph"/>
        <w:numPr>
          <w:ilvl w:val="0"/>
          <w:numId w:val="1"/>
        </w:numPr>
        <w:spacing w:after="90" w:line="270" w:lineRule="auto"/>
      </w:pPr>
      <w:r>
        <w:t>192.168.1.0/24 → 192.168.1.0 – 192.168.1.255</w:t>
      </w:r>
    </w:p>
    <w:p w14:paraId="785414CC" w14:textId="77777777" w:rsidR="00D0497C" w:rsidRDefault="00000000">
      <w:pPr>
        <w:pStyle w:val="ListParagraph"/>
        <w:numPr>
          <w:ilvl w:val="0"/>
          <w:numId w:val="1"/>
        </w:numPr>
        <w:spacing w:after="90" w:line="270" w:lineRule="auto"/>
      </w:pPr>
      <w:r>
        <w:t>192.168.2.0/24 → 192.168.2.0 – 192.168.2.255</w:t>
      </w:r>
    </w:p>
    <w:p w14:paraId="4CAEC275" w14:textId="77777777" w:rsidR="00D0497C" w:rsidRDefault="00000000">
      <w:pPr>
        <w:pStyle w:val="ListParagraph"/>
        <w:numPr>
          <w:ilvl w:val="0"/>
          <w:numId w:val="1"/>
        </w:numPr>
        <w:spacing w:after="90" w:line="270" w:lineRule="auto"/>
      </w:pPr>
      <w:r>
        <w:t>192.168.3.0/24 → 192.168.3.0 – 192.168.3.255</w:t>
      </w:r>
    </w:p>
    <w:p w14:paraId="6766CF27" w14:textId="77777777" w:rsidR="00D0497C" w:rsidRDefault="00000000">
      <w:pPr>
        <w:spacing w:after="140" w:line="276" w:lineRule="auto"/>
      </w:pPr>
      <w:r>
        <w:t>The destination 192.168.2.45 has third octet 2 and last octet 45 (0 ≤ 45 ≤ 255), so it falls inside 192.168.2.0 – 192.168.2.255 → destination subnet = 192.168.2.0/24.</w:t>
      </w:r>
    </w:p>
    <w:p w14:paraId="6E260466" w14:textId="77777777" w:rsidR="00D0497C" w:rsidRDefault="00000000">
      <w:pPr>
        <w:keepNext/>
        <w:spacing w:before="220" w:after="100"/>
      </w:pPr>
      <w:r>
        <w:rPr>
          <w:b/>
          <w:bCs/>
          <w:color w:val="1F3864"/>
          <w:sz w:val="24"/>
          <w:szCs w:val="24"/>
        </w:rPr>
        <w:t>Task 2: Matching routing table entry</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2F6525B5"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4383B936" w14:textId="77777777" w:rsidR="00D0497C" w:rsidRDefault="00000000">
            <w:r>
              <w:rPr>
                <w:rFonts w:ascii="Consolas" w:eastAsia="Consolas" w:hAnsi="Consolas" w:cs="Consolas"/>
                <w:b/>
                <w:bCs/>
                <w:color w:val="1F3864"/>
                <w:sz w:val="20"/>
                <w:szCs w:val="20"/>
              </w:rPr>
              <w:t>Matching entry: 192.168.2.0/24</w:t>
            </w:r>
          </w:p>
        </w:tc>
      </w:tr>
    </w:tbl>
    <w:p w14:paraId="56646978" w14:textId="77777777" w:rsidR="00D0497C" w:rsidRDefault="00000000">
      <w:pPr>
        <w:spacing w:after="140" w:line="276" w:lineRule="auto"/>
      </w:pPr>
      <w:r>
        <w:t>This is the only entry whose range contains 192.168.2.45, so no further Longest-Prefix-Match tie-break between multiple candidates is needed in this particular case.</w:t>
      </w:r>
    </w:p>
    <w:p w14:paraId="652EFCD4" w14:textId="77777777" w:rsidR="00D0497C" w:rsidRDefault="00000000">
      <w:pPr>
        <w:keepNext/>
        <w:spacing w:before="220" w:after="100"/>
      </w:pPr>
      <w:r>
        <w:rPr>
          <w:b/>
          <w:bCs/>
          <w:color w:val="1F3864"/>
          <w:sz w:val="24"/>
          <w:szCs w:val="24"/>
        </w:rPr>
        <w:t>Task 3: Next-hop network / interface</w:t>
      </w:r>
    </w:p>
    <w:p w14:paraId="56A641DB" w14:textId="77777777" w:rsidR="00D0497C" w:rsidRDefault="00000000">
      <w:pPr>
        <w:spacing w:after="140" w:line="276" w:lineRule="auto"/>
      </w:pPr>
      <w:r>
        <w:t>Because 192.168.2.0/24 appears in the routing table as a directly connected customer network (not learned via a routing protocol pointing to another router), the 'next hop' is simply the router's own local interface configured with an address inside 192.168.2.0/24. The router forwards the packet out that interface and delivers it to 192.168.2.45 directly at Layer 2 (resolving the host's MAC address via ARP/Neighbor Discovery) — no further router hop is required.</w:t>
      </w:r>
    </w:p>
    <w:p w14:paraId="43395D87" w14:textId="77777777" w:rsidR="00D0497C" w:rsidRDefault="00000000">
      <w:pPr>
        <w:keepNext/>
        <w:spacing w:before="220" w:after="100"/>
      </w:pPr>
      <w:r>
        <w:rPr>
          <w:b/>
          <w:bCs/>
          <w:color w:val="1F3864"/>
          <w:sz w:val="24"/>
          <w:szCs w:val="24"/>
        </w:rPr>
        <w:t xml:space="preserve">Task 4: Default route </w:t>
      </w:r>
      <w:proofErr w:type="spellStart"/>
      <w:r>
        <w:rPr>
          <w:b/>
          <w:bCs/>
          <w:color w:val="1F3864"/>
          <w:sz w:val="24"/>
          <w:szCs w:val="24"/>
        </w:rPr>
        <w:t>behaviour</w:t>
      </w:r>
      <w:proofErr w:type="spellEnd"/>
      <w:r>
        <w:rPr>
          <w:b/>
          <w:bCs/>
          <w:color w:val="1F3864"/>
          <w:sz w:val="24"/>
          <w:szCs w:val="24"/>
        </w:rPr>
        <w:t xml:space="preserve"> if no entry matches</w:t>
      </w:r>
    </w:p>
    <w:p w14:paraId="0AC5DE43" w14:textId="77777777" w:rsidR="00D0497C" w:rsidRDefault="00000000">
      <w:pPr>
        <w:spacing w:after="140" w:line="276" w:lineRule="auto"/>
      </w:pPr>
      <w:r>
        <w:t>If a destination address does not fall inside any of the three /24 ranges above, the router consults its default route (commonly written 0.0.0.0/0), which typically points toward the ISP's upstream backbone connection — the 'gateway of last resort.' If no default route is configured either, the router has no way to forward the packet and instead drops it, returning an ICMP 'Destination Unreachable' message to the sender.</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D0497C" w14:paraId="7CFDAEC5" w14:textId="77777777">
        <w:tblPrEx>
          <w:tblCellMar>
            <w:top w:w="0" w:type="dxa"/>
            <w:bottom w:w="0" w:type="dxa"/>
          </w:tblCellMar>
        </w:tblPrEx>
        <w:trPr>
          <w:cantSplit/>
        </w:trPr>
        <w:tc>
          <w:tcPr>
            <w:tcW w:w="0" w:type="auto"/>
            <w:shd w:val="clear" w:color="auto" w:fill="DCE6F1"/>
            <w:tcMar>
              <w:top w:w="100" w:type="dxa"/>
              <w:left w:w="150" w:type="dxa"/>
              <w:bottom w:w="100" w:type="dxa"/>
              <w:right w:w="150" w:type="dxa"/>
            </w:tcMar>
          </w:tcPr>
          <w:p w14:paraId="63EC5820" w14:textId="77777777" w:rsidR="00D0497C" w:rsidRDefault="00000000">
            <w:r>
              <w:rPr>
                <w:rFonts w:ascii="Consolas" w:eastAsia="Consolas" w:hAnsi="Consolas" w:cs="Consolas"/>
                <w:b/>
                <w:bCs/>
                <w:color w:val="1F3864"/>
                <w:sz w:val="20"/>
                <w:szCs w:val="20"/>
              </w:rPr>
              <w:t>Default route: 0.0.0.0/0 → forwarded to the ISP's upstream/backbone link (gateway of last resort)</w:t>
            </w:r>
          </w:p>
        </w:tc>
      </w:tr>
    </w:tbl>
    <w:p w14:paraId="2B26B208" w14:textId="77777777" w:rsidR="00D0497C" w:rsidRDefault="00000000">
      <w:pPr>
        <w:keepNext/>
        <w:spacing w:before="200" w:after="90"/>
      </w:pPr>
      <w:r>
        <w:rPr>
          <w:b/>
          <w:bCs/>
          <w:i/>
          <w:iCs/>
          <w:color w:val="1F3864"/>
        </w:rPr>
        <w:t>Common Mistakes to Avoid</w:t>
      </w:r>
    </w:p>
    <w:p w14:paraId="06889721" w14:textId="77777777" w:rsidR="00D0497C" w:rsidRDefault="00000000">
      <w:pPr>
        <w:pStyle w:val="ListParagraph"/>
        <w:numPr>
          <w:ilvl w:val="0"/>
          <w:numId w:val="1"/>
        </w:numPr>
        <w:spacing w:after="90" w:line="270" w:lineRule="auto"/>
      </w:pPr>
      <w:r>
        <w:t>Confusing 'next hop' with 'destination host' — for a directly connected network, the next hop is the router's own interface, not another router's IP address.</w:t>
      </w:r>
    </w:p>
    <w:p w14:paraId="411A85A2" w14:textId="77777777" w:rsidR="00D0497C" w:rsidRDefault="00000000">
      <w:pPr>
        <w:pStyle w:val="ListParagraph"/>
        <w:numPr>
          <w:ilvl w:val="0"/>
          <w:numId w:val="1"/>
        </w:numPr>
        <w:spacing w:after="90" w:line="270" w:lineRule="auto"/>
      </w:pPr>
      <w:r>
        <w:lastRenderedPageBreak/>
        <w:t>Assuming Longest Prefix Match requires comparing prefix lengths here — it only becomes decisive when two or more entries could both match the same address (e.g. a /24 and a covering /16); with three disjoint /24s, only one entry can ever match.</w:t>
      </w:r>
    </w:p>
    <w:p w14:paraId="31857DFB" w14:textId="77777777" w:rsidR="00D0497C" w:rsidRDefault="00000000">
      <w:pPr>
        <w:pStyle w:val="ListParagraph"/>
        <w:numPr>
          <w:ilvl w:val="0"/>
          <w:numId w:val="1"/>
        </w:numPr>
        <w:spacing w:after="90" w:line="270" w:lineRule="auto"/>
      </w:pPr>
      <w:r>
        <w:t>Forgetting that a default route only activates when no more specific entry matches — it is always the least-preferred (least specific, /0) route in the table.</w:t>
      </w:r>
    </w:p>
    <w:p w14:paraId="693ECFC3" w14:textId="77777777" w:rsidR="00D0497C" w:rsidRDefault="00000000">
      <w:pPr>
        <w:keepNext/>
        <w:spacing w:before="200" w:after="90"/>
      </w:pPr>
      <w:r>
        <w:rPr>
          <w:b/>
          <w:bCs/>
          <w:i/>
          <w:iCs/>
          <w:color w:val="1F3864"/>
        </w:rPr>
        <w:t>Engineering Relevance</w:t>
      </w:r>
    </w:p>
    <w:p w14:paraId="29B553EB" w14:textId="77777777" w:rsidR="00D0497C" w:rsidRDefault="00000000">
      <w:pPr>
        <w:spacing w:after="140" w:line="276" w:lineRule="auto"/>
      </w:pPr>
      <w:r>
        <w:t xml:space="preserve">This is exactly how an ISP's edge/core router forwards traffic to directly attached customer LANs while still being able to reach the wider Internet: specific customer routes take priority via Longest Prefix Match, and anything </w:t>
      </w:r>
      <w:proofErr w:type="spellStart"/>
      <w:r>
        <w:t>unrecognised</w:t>
      </w:r>
      <w:proofErr w:type="spellEnd"/>
      <w:r>
        <w:t xml:space="preserve"> falls back to the default route toward the ISP's core network.</w:t>
      </w:r>
    </w:p>
    <w:tbl>
      <w:tblPr>
        <w:tblW w:w="5000" w:type="pct"/>
        <w:tblBorders>
          <w:top w:val="single" w:sz="6" w:space="0" w:color="A9C08A"/>
          <w:left w:val="single" w:sz="6" w:space="0" w:color="A9C08A"/>
          <w:bottom w:val="single" w:sz="6" w:space="0" w:color="A9C08A"/>
          <w:right w:val="single" w:sz="6" w:space="0" w:color="A9C0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0"/>
      </w:tblGrid>
      <w:tr w:rsidR="00D0497C" w14:paraId="3BF0D396" w14:textId="77777777">
        <w:tblPrEx>
          <w:tblCellMar>
            <w:top w:w="0" w:type="dxa"/>
            <w:bottom w:w="0" w:type="dxa"/>
          </w:tblCellMar>
        </w:tblPrEx>
        <w:trPr>
          <w:cantSplit/>
        </w:trPr>
        <w:tc>
          <w:tcPr>
            <w:tcW w:w="0" w:type="auto"/>
            <w:shd w:val="clear" w:color="auto" w:fill="EAF1DD"/>
            <w:tcMar>
              <w:top w:w="140" w:type="dxa"/>
              <w:left w:w="180" w:type="dxa"/>
              <w:bottom w:w="140" w:type="dxa"/>
              <w:right w:w="180" w:type="dxa"/>
            </w:tcMar>
          </w:tcPr>
          <w:p w14:paraId="2C611D50" w14:textId="77777777" w:rsidR="00D0497C" w:rsidRDefault="00000000">
            <w:pPr>
              <w:spacing w:after="80"/>
            </w:pPr>
            <w:r>
              <w:rPr>
                <w:b/>
                <w:bCs/>
                <w:color w:val="375623"/>
              </w:rPr>
              <w:t>Final Answer</w:t>
            </w:r>
          </w:p>
          <w:p w14:paraId="24AE4FB8" w14:textId="77777777" w:rsidR="00D0497C" w:rsidRDefault="00000000">
            <w:pPr>
              <w:spacing w:after="60"/>
            </w:pPr>
            <w:r>
              <w:rPr>
                <w:color w:val="375623"/>
                <w:sz w:val="21"/>
                <w:szCs w:val="21"/>
              </w:rPr>
              <w:t>Destination subnet: 192.168.2.0/24 (192.168.2.45 falls within 192.168.2.0–192.168.2.255).</w:t>
            </w:r>
          </w:p>
          <w:p w14:paraId="4E350E86" w14:textId="77777777" w:rsidR="00D0497C" w:rsidRDefault="00000000">
            <w:pPr>
              <w:spacing w:after="60"/>
            </w:pPr>
            <w:r>
              <w:rPr>
                <w:color w:val="375623"/>
                <w:sz w:val="21"/>
                <w:szCs w:val="21"/>
              </w:rPr>
              <w:t>Matching routing table entry: 192.168.2.0/24.</w:t>
            </w:r>
          </w:p>
          <w:p w14:paraId="647B0BDC" w14:textId="77777777" w:rsidR="00D0497C" w:rsidRDefault="00000000">
            <w:pPr>
              <w:spacing w:after="60"/>
            </w:pPr>
            <w:r>
              <w:rPr>
                <w:color w:val="375623"/>
                <w:sz w:val="21"/>
                <w:szCs w:val="21"/>
              </w:rPr>
              <w:t xml:space="preserve">Next-hop / interface: the router's own interface directly connected to 192.168.2.0/24 — the packet is delivered directly to the </w:t>
            </w:r>
            <w:proofErr w:type="gramStart"/>
            <w:r>
              <w:rPr>
                <w:color w:val="375623"/>
                <w:sz w:val="21"/>
                <w:szCs w:val="21"/>
              </w:rPr>
              <w:t>host,</w:t>
            </w:r>
            <w:proofErr w:type="gramEnd"/>
            <w:r>
              <w:rPr>
                <w:color w:val="375623"/>
                <w:sz w:val="21"/>
                <w:szCs w:val="21"/>
              </w:rPr>
              <w:t xml:space="preserve"> no further router hop needed.</w:t>
            </w:r>
          </w:p>
          <w:p w14:paraId="5F82E750" w14:textId="77777777" w:rsidR="00D0497C" w:rsidRDefault="00000000">
            <w:r>
              <w:rPr>
                <w:color w:val="375623"/>
                <w:sz w:val="21"/>
                <w:szCs w:val="21"/>
              </w:rPr>
              <w:t>If no entry matches: the router forwards via its default route (0.0.0.0/0) toward the ISP's upstream link; if none exists, the packet is dropped with an ICMP Destination Unreachable reply.</w:t>
            </w:r>
          </w:p>
        </w:tc>
      </w:tr>
    </w:tbl>
    <w:p w14:paraId="20F1EE12" w14:textId="77777777" w:rsidR="00D0497C" w:rsidRDefault="00000000">
      <w:r>
        <w:br w:type="page"/>
      </w:r>
    </w:p>
    <w:p w14:paraId="7C46F470" w14:textId="77777777" w:rsidR="00D0497C" w:rsidRDefault="00000000">
      <w:pPr>
        <w:keepNext/>
        <w:spacing w:after="200"/>
      </w:pPr>
      <w:r>
        <w:rPr>
          <w:rFonts w:ascii="Cambria" w:eastAsia="Cambria" w:hAnsi="Cambria" w:cs="Cambria"/>
          <w:b/>
          <w:bCs/>
          <w:color w:val="1F3864"/>
          <w:sz w:val="30"/>
          <w:szCs w:val="30"/>
        </w:rPr>
        <w:lastRenderedPageBreak/>
        <w:t xml:space="preserve">Question </w:t>
      </w:r>
      <w:proofErr w:type="gramStart"/>
      <w:r>
        <w:rPr>
          <w:rFonts w:ascii="Cambria" w:eastAsia="Cambria" w:hAnsi="Cambria" w:cs="Cambria"/>
          <w:b/>
          <w:bCs/>
          <w:color w:val="1F3864"/>
          <w:sz w:val="30"/>
          <w:szCs w:val="30"/>
        </w:rPr>
        <w:t>5  —</w:t>
      </w:r>
      <w:proofErr w:type="gramEnd"/>
      <w:r>
        <w:rPr>
          <w:rFonts w:ascii="Cambria" w:eastAsia="Cambria" w:hAnsi="Cambria" w:cs="Cambria"/>
          <w:b/>
          <w:bCs/>
          <w:color w:val="1F3864"/>
          <w:sz w:val="30"/>
          <w:szCs w:val="30"/>
        </w:rPr>
        <w:t xml:space="preserve">  Two-Department LAN Design via Layer-3 Router</w:t>
      </w:r>
    </w:p>
    <w:p w14:paraId="491C6CF7" w14:textId="77777777" w:rsidR="00D0497C" w:rsidRDefault="00000000">
      <w:pPr>
        <w:spacing w:after="140" w:line="276" w:lineRule="auto"/>
      </w:pPr>
      <w:r>
        <w:t>Scenario: A company establishes two departments connected through a Layer-3 router. Administration LAN → 192.168.10.0/26, Finance LAN → 192.168.10.64/26. Router interfaces: Administration Gateway → 192.168.10.1, Finance Gateway → 192.168.10.65.</w:t>
      </w:r>
    </w:p>
    <w:p w14:paraId="628D185E" w14:textId="77777777" w:rsidR="00D0497C" w:rsidRDefault="00000000">
      <w:pPr>
        <w:keepNext/>
        <w:spacing w:before="200" w:after="90"/>
      </w:pPr>
      <w:r>
        <w:rPr>
          <w:b/>
          <w:bCs/>
          <w:i/>
          <w:iCs/>
          <w:color w:val="1F3864"/>
        </w:rPr>
        <w:t>Concept Overview</w:t>
      </w:r>
    </w:p>
    <w:p w14:paraId="59ECC9C7" w14:textId="77777777" w:rsidR="00D0497C" w:rsidRDefault="00000000">
      <w:pPr>
        <w:spacing w:after="140" w:line="276" w:lineRule="auto"/>
      </w:pPr>
      <w:r>
        <w:t>Both LANs use a /26 mask (block size 64), and are already laid out back-to-back starting at 192.168.10.0. A Layer-3 router with one interface (and IP address) in each subnet lets hosts in Administration and Finance reach each other only via the router — they are on different broadcast domains even though they share the same parent /24.</w:t>
      </w:r>
    </w:p>
    <w:p w14:paraId="6C05CC41" w14:textId="77777777" w:rsidR="00D0497C" w:rsidRDefault="00000000">
      <w:pPr>
        <w:keepNext/>
        <w:spacing w:before="220" w:after="100"/>
      </w:pPr>
      <w:r>
        <w:rPr>
          <w:b/>
          <w:bCs/>
          <w:color w:val="1F3864"/>
          <w:sz w:val="24"/>
          <w:szCs w:val="24"/>
        </w:rPr>
        <w:t>Task 1: Network address and broadcast address for each LAN</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5"/>
        <w:gridCol w:w="2211"/>
        <w:gridCol w:w="2093"/>
        <w:gridCol w:w="3501"/>
      </w:tblGrid>
      <w:tr w:rsidR="00D0497C" w14:paraId="1C0276FE" w14:textId="77777777">
        <w:tblPrEx>
          <w:tblCellMar>
            <w:top w:w="0" w:type="dxa"/>
            <w:bottom w:w="0" w:type="dxa"/>
          </w:tblCellMar>
        </w:tblPrEx>
        <w:trPr>
          <w:gridAfter w:val="3"/>
          <w:wAfter w:w="9402" w:type="dxa"/>
          <w:cantSplit/>
        </w:trPr>
        <w:tc>
          <w:tcPr>
            <w:tcW w:w="0" w:type="auto"/>
            <w:shd w:val="clear" w:color="auto" w:fill="DCE6F1"/>
            <w:tcMar>
              <w:top w:w="100" w:type="dxa"/>
              <w:left w:w="150" w:type="dxa"/>
              <w:bottom w:w="100" w:type="dxa"/>
              <w:right w:w="150" w:type="dxa"/>
            </w:tcMar>
          </w:tcPr>
          <w:p w14:paraId="3579C835" w14:textId="77777777" w:rsidR="00D0497C" w:rsidRDefault="00000000">
            <w:r>
              <w:rPr>
                <w:rFonts w:ascii="Consolas" w:eastAsia="Consolas" w:hAnsi="Consolas" w:cs="Consolas"/>
                <w:b/>
                <w:bCs/>
                <w:color w:val="1F3864"/>
                <w:sz w:val="20"/>
                <w:szCs w:val="20"/>
              </w:rPr>
              <w:t>Block size for /26 = 2</w:t>
            </w:r>
            <w:proofErr w:type="gramStart"/>
            <w:r>
              <w:rPr>
                <w:rFonts w:ascii="Consolas" w:eastAsia="Consolas" w:hAnsi="Consolas" w:cs="Consolas"/>
                <w:b/>
                <w:bCs/>
                <w:color w:val="1F3864"/>
                <w:sz w:val="20"/>
                <w:szCs w:val="20"/>
              </w:rPr>
              <w:t>^(</w:t>
            </w:r>
            <w:proofErr w:type="gramEnd"/>
            <w:r>
              <w:rPr>
                <w:rFonts w:ascii="Consolas" w:eastAsia="Consolas" w:hAnsi="Consolas" w:cs="Consolas"/>
                <w:b/>
                <w:bCs/>
                <w:color w:val="1F3864"/>
                <w:sz w:val="20"/>
                <w:szCs w:val="20"/>
              </w:rPr>
              <w:t>32−26) = 64 addresses</w:t>
            </w:r>
          </w:p>
        </w:tc>
      </w:tr>
      <w:tr w:rsidR="00D0497C" w14:paraId="1F3BB970"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blHeader/>
        </w:trPr>
        <w:tc>
          <w:tcPr>
            <w:tcW w:w="2200" w:type="dxa"/>
            <w:shd w:val="clear" w:color="auto" w:fill="1F3864"/>
            <w:tcMar>
              <w:top w:w="80" w:type="dxa"/>
              <w:left w:w="100" w:type="dxa"/>
              <w:bottom w:w="80" w:type="dxa"/>
              <w:right w:w="100" w:type="dxa"/>
            </w:tcMar>
            <w:vAlign w:val="center"/>
          </w:tcPr>
          <w:p w14:paraId="259BAAAB" w14:textId="77777777" w:rsidR="00D0497C" w:rsidRDefault="00000000">
            <w:pPr>
              <w:jc w:val="center"/>
            </w:pPr>
            <w:r>
              <w:rPr>
                <w:b/>
                <w:bCs/>
                <w:color w:val="FFFFFF"/>
                <w:sz w:val="19"/>
                <w:szCs w:val="19"/>
              </w:rPr>
              <w:t>LAN</w:t>
            </w:r>
          </w:p>
        </w:tc>
        <w:tc>
          <w:tcPr>
            <w:tcW w:w="2500" w:type="dxa"/>
            <w:shd w:val="clear" w:color="auto" w:fill="1F3864"/>
            <w:tcMar>
              <w:top w:w="80" w:type="dxa"/>
              <w:left w:w="100" w:type="dxa"/>
              <w:bottom w:w="80" w:type="dxa"/>
              <w:right w:w="100" w:type="dxa"/>
            </w:tcMar>
            <w:vAlign w:val="center"/>
          </w:tcPr>
          <w:p w14:paraId="5FEF2508" w14:textId="77777777" w:rsidR="00D0497C" w:rsidRDefault="00000000">
            <w:pPr>
              <w:jc w:val="center"/>
            </w:pPr>
            <w:r>
              <w:rPr>
                <w:b/>
                <w:bCs/>
                <w:color w:val="FFFFFF"/>
                <w:sz w:val="19"/>
                <w:szCs w:val="19"/>
              </w:rPr>
              <w:t>Subnet (CIDR)</w:t>
            </w:r>
          </w:p>
        </w:tc>
        <w:tc>
          <w:tcPr>
            <w:tcW w:w="2450" w:type="dxa"/>
            <w:shd w:val="clear" w:color="auto" w:fill="1F3864"/>
            <w:tcMar>
              <w:top w:w="80" w:type="dxa"/>
              <w:left w:w="100" w:type="dxa"/>
              <w:bottom w:w="80" w:type="dxa"/>
              <w:right w:w="100" w:type="dxa"/>
            </w:tcMar>
            <w:vAlign w:val="center"/>
          </w:tcPr>
          <w:p w14:paraId="746C859C" w14:textId="77777777" w:rsidR="00D0497C" w:rsidRDefault="00000000">
            <w:pPr>
              <w:jc w:val="center"/>
            </w:pPr>
            <w:r>
              <w:rPr>
                <w:b/>
                <w:bCs/>
                <w:color w:val="FFFFFF"/>
                <w:sz w:val="19"/>
                <w:szCs w:val="19"/>
              </w:rPr>
              <w:t>Network Address</w:t>
            </w:r>
          </w:p>
        </w:tc>
        <w:tc>
          <w:tcPr>
            <w:tcW w:w="2350" w:type="dxa"/>
            <w:shd w:val="clear" w:color="auto" w:fill="1F3864"/>
            <w:tcMar>
              <w:top w:w="80" w:type="dxa"/>
              <w:left w:w="100" w:type="dxa"/>
              <w:bottom w:w="80" w:type="dxa"/>
              <w:right w:w="100" w:type="dxa"/>
            </w:tcMar>
            <w:vAlign w:val="center"/>
          </w:tcPr>
          <w:p w14:paraId="024EAC7C" w14:textId="77777777" w:rsidR="00D0497C" w:rsidRDefault="00000000">
            <w:pPr>
              <w:jc w:val="center"/>
            </w:pPr>
            <w:r>
              <w:rPr>
                <w:b/>
                <w:bCs/>
                <w:color w:val="FFFFFF"/>
                <w:sz w:val="19"/>
                <w:szCs w:val="19"/>
              </w:rPr>
              <w:t>Broadcast Address</w:t>
            </w:r>
          </w:p>
        </w:tc>
      </w:tr>
      <w:tr w:rsidR="00D0497C" w14:paraId="5E7FAD07"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rPr>
        <w:tc>
          <w:tcPr>
            <w:tcW w:w="2200" w:type="dxa"/>
            <w:tcMar>
              <w:top w:w="70" w:type="dxa"/>
              <w:left w:w="100" w:type="dxa"/>
              <w:bottom w:w="70" w:type="dxa"/>
              <w:right w:w="100" w:type="dxa"/>
            </w:tcMar>
            <w:vAlign w:val="center"/>
          </w:tcPr>
          <w:p w14:paraId="5145AD7E" w14:textId="77777777" w:rsidR="00D0497C" w:rsidRDefault="00000000">
            <w:pPr>
              <w:jc w:val="center"/>
            </w:pPr>
            <w:r>
              <w:rPr>
                <w:sz w:val="19"/>
                <w:szCs w:val="19"/>
              </w:rPr>
              <w:t>Administration</w:t>
            </w:r>
          </w:p>
        </w:tc>
        <w:tc>
          <w:tcPr>
            <w:tcW w:w="2500" w:type="dxa"/>
            <w:tcMar>
              <w:top w:w="70" w:type="dxa"/>
              <w:left w:w="100" w:type="dxa"/>
              <w:bottom w:w="70" w:type="dxa"/>
              <w:right w:w="100" w:type="dxa"/>
            </w:tcMar>
            <w:vAlign w:val="center"/>
          </w:tcPr>
          <w:p w14:paraId="791DA744" w14:textId="77777777" w:rsidR="00D0497C" w:rsidRDefault="00000000">
            <w:pPr>
              <w:jc w:val="center"/>
            </w:pPr>
            <w:r>
              <w:rPr>
                <w:sz w:val="19"/>
                <w:szCs w:val="19"/>
              </w:rPr>
              <w:t>192.168.10.0/26</w:t>
            </w:r>
          </w:p>
        </w:tc>
        <w:tc>
          <w:tcPr>
            <w:tcW w:w="2450" w:type="dxa"/>
            <w:tcMar>
              <w:top w:w="70" w:type="dxa"/>
              <w:left w:w="100" w:type="dxa"/>
              <w:bottom w:w="70" w:type="dxa"/>
              <w:right w:w="100" w:type="dxa"/>
            </w:tcMar>
            <w:vAlign w:val="center"/>
          </w:tcPr>
          <w:p w14:paraId="01A6DC82" w14:textId="77777777" w:rsidR="00D0497C" w:rsidRDefault="00000000">
            <w:pPr>
              <w:jc w:val="center"/>
            </w:pPr>
            <w:r>
              <w:rPr>
                <w:sz w:val="19"/>
                <w:szCs w:val="19"/>
              </w:rPr>
              <w:t>192.168.10.0</w:t>
            </w:r>
          </w:p>
        </w:tc>
        <w:tc>
          <w:tcPr>
            <w:tcW w:w="2350" w:type="dxa"/>
            <w:tcMar>
              <w:top w:w="70" w:type="dxa"/>
              <w:left w:w="100" w:type="dxa"/>
              <w:bottom w:w="70" w:type="dxa"/>
              <w:right w:w="100" w:type="dxa"/>
            </w:tcMar>
            <w:vAlign w:val="center"/>
          </w:tcPr>
          <w:p w14:paraId="796623FD" w14:textId="77777777" w:rsidR="00D0497C" w:rsidRDefault="00000000">
            <w:pPr>
              <w:jc w:val="center"/>
            </w:pPr>
            <w:r>
              <w:rPr>
                <w:sz w:val="19"/>
                <w:szCs w:val="19"/>
              </w:rPr>
              <w:t>192.168.10.63</w:t>
            </w:r>
          </w:p>
        </w:tc>
      </w:tr>
      <w:tr w:rsidR="00D0497C" w14:paraId="66D085CD"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rPr>
        <w:tc>
          <w:tcPr>
            <w:tcW w:w="2200" w:type="dxa"/>
            <w:tcMar>
              <w:top w:w="70" w:type="dxa"/>
              <w:left w:w="100" w:type="dxa"/>
              <w:bottom w:w="70" w:type="dxa"/>
              <w:right w:w="100" w:type="dxa"/>
            </w:tcMar>
            <w:vAlign w:val="center"/>
          </w:tcPr>
          <w:p w14:paraId="631DBE2E" w14:textId="77777777" w:rsidR="00D0497C" w:rsidRDefault="00000000">
            <w:pPr>
              <w:jc w:val="center"/>
            </w:pPr>
            <w:r>
              <w:rPr>
                <w:sz w:val="19"/>
                <w:szCs w:val="19"/>
              </w:rPr>
              <w:t>Finance</w:t>
            </w:r>
          </w:p>
        </w:tc>
        <w:tc>
          <w:tcPr>
            <w:tcW w:w="2500" w:type="dxa"/>
            <w:tcMar>
              <w:top w:w="70" w:type="dxa"/>
              <w:left w:w="100" w:type="dxa"/>
              <w:bottom w:w="70" w:type="dxa"/>
              <w:right w:w="100" w:type="dxa"/>
            </w:tcMar>
            <w:vAlign w:val="center"/>
          </w:tcPr>
          <w:p w14:paraId="0715E659" w14:textId="77777777" w:rsidR="00D0497C" w:rsidRDefault="00000000">
            <w:pPr>
              <w:jc w:val="center"/>
            </w:pPr>
            <w:r>
              <w:rPr>
                <w:sz w:val="19"/>
                <w:szCs w:val="19"/>
              </w:rPr>
              <w:t>192.168.10.64/26</w:t>
            </w:r>
          </w:p>
        </w:tc>
        <w:tc>
          <w:tcPr>
            <w:tcW w:w="2450" w:type="dxa"/>
            <w:tcMar>
              <w:top w:w="70" w:type="dxa"/>
              <w:left w:w="100" w:type="dxa"/>
              <w:bottom w:w="70" w:type="dxa"/>
              <w:right w:w="100" w:type="dxa"/>
            </w:tcMar>
            <w:vAlign w:val="center"/>
          </w:tcPr>
          <w:p w14:paraId="6E328C91" w14:textId="77777777" w:rsidR="00D0497C" w:rsidRDefault="00000000">
            <w:pPr>
              <w:jc w:val="center"/>
            </w:pPr>
            <w:r>
              <w:rPr>
                <w:sz w:val="19"/>
                <w:szCs w:val="19"/>
              </w:rPr>
              <w:t>192.168.10.64</w:t>
            </w:r>
          </w:p>
        </w:tc>
        <w:tc>
          <w:tcPr>
            <w:tcW w:w="2350" w:type="dxa"/>
            <w:tcMar>
              <w:top w:w="70" w:type="dxa"/>
              <w:left w:w="100" w:type="dxa"/>
              <w:bottom w:w="70" w:type="dxa"/>
              <w:right w:w="100" w:type="dxa"/>
            </w:tcMar>
            <w:vAlign w:val="center"/>
          </w:tcPr>
          <w:p w14:paraId="24478546" w14:textId="77777777" w:rsidR="00D0497C" w:rsidRDefault="00000000">
            <w:pPr>
              <w:jc w:val="center"/>
            </w:pPr>
            <w:r>
              <w:rPr>
                <w:sz w:val="19"/>
                <w:szCs w:val="19"/>
              </w:rPr>
              <w:t>192.168.10.127</w:t>
            </w:r>
          </w:p>
        </w:tc>
      </w:tr>
    </w:tbl>
    <w:p w14:paraId="68A9EC3A" w14:textId="77777777" w:rsidR="00D0497C" w:rsidRDefault="00000000">
      <w:pPr>
        <w:keepNext/>
        <w:spacing w:before="220" w:after="100"/>
      </w:pPr>
      <w:r>
        <w:rPr>
          <w:b/>
          <w:bCs/>
          <w:color w:val="1F3864"/>
          <w:sz w:val="24"/>
          <w:szCs w:val="24"/>
        </w:rPr>
        <w:t>Task 2: Valid host IP address range for each LAN</w:t>
      </w:r>
    </w:p>
    <w:tbl>
      <w:tblPr>
        <w:tblW w:w="5000" w:type="pct"/>
        <w:tblBorders>
          <w:top w:val="single" w:sz="2" w:space="0" w:color="DCE6F1"/>
          <w:left w:val="single" w:sz="2" w:space="0" w:color="DCE6F1"/>
          <w:bottom w:val="single" w:sz="2" w:space="0" w:color="DCE6F1"/>
          <w:right w:val="single" w:sz="2" w:space="0" w:color="DCE6F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457"/>
        <w:gridCol w:w="4015"/>
      </w:tblGrid>
      <w:tr w:rsidR="00D0497C" w14:paraId="5B754FAD" w14:textId="77777777">
        <w:tblPrEx>
          <w:tblCellMar>
            <w:top w:w="0" w:type="dxa"/>
            <w:bottom w:w="0" w:type="dxa"/>
          </w:tblCellMar>
        </w:tblPrEx>
        <w:trPr>
          <w:gridAfter w:val="2"/>
          <w:wAfter w:w="9402" w:type="dxa"/>
          <w:cantSplit/>
        </w:trPr>
        <w:tc>
          <w:tcPr>
            <w:tcW w:w="0" w:type="auto"/>
            <w:shd w:val="clear" w:color="auto" w:fill="DCE6F1"/>
            <w:tcMar>
              <w:top w:w="100" w:type="dxa"/>
              <w:left w:w="150" w:type="dxa"/>
              <w:bottom w:w="100" w:type="dxa"/>
              <w:right w:w="150" w:type="dxa"/>
            </w:tcMar>
          </w:tcPr>
          <w:p w14:paraId="59D85658" w14:textId="77777777" w:rsidR="00D0497C" w:rsidRDefault="00000000">
            <w:r>
              <w:rPr>
                <w:rFonts w:ascii="Consolas" w:eastAsia="Consolas" w:hAnsi="Consolas" w:cs="Consolas"/>
                <w:b/>
                <w:bCs/>
                <w:color w:val="1F3864"/>
                <w:sz w:val="20"/>
                <w:szCs w:val="20"/>
              </w:rPr>
              <w:t>Usable hosts = 2</w:t>
            </w:r>
            <w:proofErr w:type="gramStart"/>
            <w:r>
              <w:rPr>
                <w:rFonts w:ascii="Consolas" w:eastAsia="Consolas" w:hAnsi="Consolas" w:cs="Consolas"/>
                <w:b/>
                <w:bCs/>
                <w:color w:val="1F3864"/>
                <w:sz w:val="20"/>
                <w:szCs w:val="20"/>
              </w:rPr>
              <w:t>^(</w:t>
            </w:r>
            <w:proofErr w:type="gramEnd"/>
            <w:r>
              <w:rPr>
                <w:rFonts w:ascii="Consolas" w:eastAsia="Consolas" w:hAnsi="Consolas" w:cs="Consolas"/>
                <w:b/>
                <w:bCs/>
                <w:color w:val="1F3864"/>
                <w:sz w:val="20"/>
                <w:szCs w:val="20"/>
              </w:rPr>
              <w:t>32−26) − 2 = 64 − 2 = 62 per LAN</w:t>
            </w:r>
          </w:p>
        </w:tc>
      </w:tr>
      <w:tr w:rsidR="00D0497C" w14:paraId="7C508D6F"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blHeader/>
        </w:trPr>
        <w:tc>
          <w:tcPr>
            <w:tcW w:w="2600" w:type="dxa"/>
            <w:shd w:val="clear" w:color="auto" w:fill="1F3864"/>
            <w:tcMar>
              <w:top w:w="80" w:type="dxa"/>
              <w:left w:w="100" w:type="dxa"/>
              <w:bottom w:w="80" w:type="dxa"/>
              <w:right w:w="100" w:type="dxa"/>
            </w:tcMar>
            <w:vAlign w:val="center"/>
          </w:tcPr>
          <w:p w14:paraId="3E7E744B" w14:textId="77777777" w:rsidR="00D0497C" w:rsidRDefault="00000000">
            <w:pPr>
              <w:jc w:val="center"/>
            </w:pPr>
            <w:r>
              <w:rPr>
                <w:b/>
                <w:bCs/>
                <w:color w:val="FFFFFF"/>
                <w:sz w:val="19"/>
                <w:szCs w:val="19"/>
              </w:rPr>
              <w:t>LAN</w:t>
            </w:r>
          </w:p>
        </w:tc>
        <w:tc>
          <w:tcPr>
            <w:tcW w:w="4200" w:type="dxa"/>
            <w:shd w:val="clear" w:color="auto" w:fill="1F3864"/>
            <w:tcMar>
              <w:top w:w="80" w:type="dxa"/>
              <w:left w:w="100" w:type="dxa"/>
              <w:bottom w:w="80" w:type="dxa"/>
              <w:right w:w="100" w:type="dxa"/>
            </w:tcMar>
            <w:vAlign w:val="center"/>
          </w:tcPr>
          <w:p w14:paraId="14402FEC" w14:textId="77777777" w:rsidR="00D0497C" w:rsidRDefault="00000000">
            <w:pPr>
              <w:jc w:val="center"/>
            </w:pPr>
            <w:r>
              <w:rPr>
                <w:b/>
                <w:bCs/>
                <w:color w:val="FFFFFF"/>
                <w:sz w:val="19"/>
                <w:szCs w:val="19"/>
              </w:rPr>
              <w:t>Valid Host Range</w:t>
            </w:r>
          </w:p>
        </w:tc>
        <w:tc>
          <w:tcPr>
            <w:tcW w:w="2700" w:type="dxa"/>
            <w:shd w:val="clear" w:color="auto" w:fill="1F3864"/>
            <w:tcMar>
              <w:top w:w="80" w:type="dxa"/>
              <w:left w:w="100" w:type="dxa"/>
              <w:bottom w:w="80" w:type="dxa"/>
              <w:right w:w="100" w:type="dxa"/>
            </w:tcMar>
            <w:vAlign w:val="center"/>
          </w:tcPr>
          <w:p w14:paraId="7D7B3FEE" w14:textId="77777777" w:rsidR="00D0497C" w:rsidRDefault="00000000">
            <w:pPr>
              <w:jc w:val="center"/>
            </w:pPr>
            <w:r>
              <w:rPr>
                <w:b/>
                <w:bCs/>
                <w:color w:val="FFFFFF"/>
                <w:sz w:val="19"/>
                <w:szCs w:val="19"/>
              </w:rPr>
              <w:t>Usable Hosts</w:t>
            </w:r>
          </w:p>
        </w:tc>
      </w:tr>
      <w:tr w:rsidR="00D0497C" w14:paraId="5BBB4045"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rPr>
        <w:tc>
          <w:tcPr>
            <w:tcW w:w="2600" w:type="dxa"/>
            <w:tcMar>
              <w:top w:w="70" w:type="dxa"/>
              <w:left w:w="100" w:type="dxa"/>
              <w:bottom w:w="70" w:type="dxa"/>
              <w:right w:w="100" w:type="dxa"/>
            </w:tcMar>
            <w:vAlign w:val="center"/>
          </w:tcPr>
          <w:p w14:paraId="394EE4D2" w14:textId="77777777" w:rsidR="00D0497C" w:rsidRDefault="00000000">
            <w:pPr>
              <w:jc w:val="center"/>
            </w:pPr>
            <w:r>
              <w:rPr>
                <w:sz w:val="19"/>
                <w:szCs w:val="19"/>
              </w:rPr>
              <w:t>Administration</w:t>
            </w:r>
          </w:p>
        </w:tc>
        <w:tc>
          <w:tcPr>
            <w:tcW w:w="4200" w:type="dxa"/>
            <w:tcMar>
              <w:top w:w="70" w:type="dxa"/>
              <w:left w:w="100" w:type="dxa"/>
              <w:bottom w:w="70" w:type="dxa"/>
              <w:right w:w="100" w:type="dxa"/>
            </w:tcMar>
            <w:vAlign w:val="center"/>
          </w:tcPr>
          <w:p w14:paraId="22AD0BC1" w14:textId="77777777" w:rsidR="00D0497C" w:rsidRDefault="00000000">
            <w:pPr>
              <w:jc w:val="center"/>
            </w:pPr>
            <w:r>
              <w:rPr>
                <w:sz w:val="19"/>
                <w:szCs w:val="19"/>
              </w:rPr>
              <w:t>192.168.10.1 – 192.168.10.62</w:t>
            </w:r>
          </w:p>
        </w:tc>
        <w:tc>
          <w:tcPr>
            <w:tcW w:w="2700" w:type="dxa"/>
            <w:tcMar>
              <w:top w:w="70" w:type="dxa"/>
              <w:left w:w="100" w:type="dxa"/>
              <w:bottom w:w="70" w:type="dxa"/>
              <w:right w:w="100" w:type="dxa"/>
            </w:tcMar>
            <w:vAlign w:val="center"/>
          </w:tcPr>
          <w:p w14:paraId="63A8BF2E" w14:textId="77777777" w:rsidR="00D0497C" w:rsidRDefault="00000000">
            <w:pPr>
              <w:jc w:val="center"/>
            </w:pPr>
            <w:r>
              <w:rPr>
                <w:sz w:val="19"/>
                <w:szCs w:val="19"/>
              </w:rPr>
              <w:t>62</w:t>
            </w:r>
          </w:p>
        </w:tc>
      </w:tr>
      <w:tr w:rsidR="00D0497C" w14:paraId="1C535B1A" w14:textId="77777777">
        <w:tblPrEx>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top w:w="0" w:type="dxa"/>
            <w:bottom w:w="0" w:type="dxa"/>
          </w:tblCellMar>
        </w:tblPrEx>
        <w:trPr>
          <w:cantSplit/>
        </w:trPr>
        <w:tc>
          <w:tcPr>
            <w:tcW w:w="2600" w:type="dxa"/>
            <w:tcMar>
              <w:top w:w="70" w:type="dxa"/>
              <w:left w:w="100" w:type="dxa"/>
              <w:bottom w:w="70" w:type="dxa"/>
              <w:right w:w="100" w:type="dxa"/>
            </w:tcMar>
            <w:vAlign w:val="center"/>
          </w:tcPr>
          <w:p w14:paraId="399D7ADF" w14:textId="77777777" w:rsidR="00D0497C" w:rsidRDefault="00000000">
            <w:pPr>
              <w:jc w:val="center"/>
            </w:pPr>
            <w:r>
              <w:rPr>
                <w:sz w:val="19"/>
                <w:szCs w:val="19"/>
              </w:rPr>
              <w:t>Finance</w:t>
            </w:r>
          </w:p>
        </w:tc>
        <w:tc>
          <w:tcPr>
            <w:tcW w:w="4200" w:type="dxa"/>
            <w:tcMar>
              <w:top w:w="70" w:type="dxa"/>
              <w:left w:w="100" w:type="dxa"/>
              <w:bottom w:w="70" w:type="dxa"/>
              <w:right w:w="100" w:type="dxa"/>
            </w:tcMar>
            <w:vAlign w:val="center"/>
          </w:tcPr>
          <w:p w14:paraId="697F94C0" w14:textId="77777777" w:rsidR="00D0497C" w:rsidRDefault="00000000">
            <w:pPr>
              <w:jc w:val="center"/>
            </w:pPr>
            <w:r>
              <w:rPr>
                <w:sz w:val="19"/>
                <w:szCs w:val="19"/>
              </w:rPr>
              <w:t>192.168.10.65 – 192.168.10.126</w:t>
            </w:r>
          </w:p>
        </w:tc>
        <w:tc>
          <w:tcPr>
            <w:tcW w:w="2700" w:type="dxa"/>
            <w:tcMar>
              <w:top w:w="70" w:type="dxa"/>
              <w:left w:w="100" w:type="dxa"/>
              <w:bottom w:w="70" w:type="dxa"/>
              <w:right w:w="100" w:type="dxa"/>
            </w:tcMar>
            <w:vAlign w:val="center"/>
          </w:tcPr>
          <w:p w14:paraId="5E7A7E7D" w14:textId="77777777" w:rsidR="00D0497C" w:rsidRDefault="00000000">
            <w:pPr>
              <w:jc w:val="center"/>
            </w:pPr>
            <w:r>
              <w:rPr>
                <w:sz w:val="19"/>
                <w:szCs w:val="19"/>
              </w:rPr>
              <w:t>62</w:t>
            </w:r>
          </w:p>
        </w:tc>
      </w:tr>
    </w:tbl>
    <w:p w14:paraId="44DAB82E" w14:textId="77777777" w:rsidR="00D0497C" w:rsidRDefault="00000000">
      <w:pPr>
        <w:spacing w:after="140" w:line="276" w:lineRule="auto"/>
      </w:pPr>
      <w:r>
        <w:t>Both gateway addresses given in the scenario (.1 and .65) fall correctly at the start of each LAN's valid host range, following the common convention of assigning the first usable address in a subnet to the router/gateway interface.</w:t>
      </w:r>
    </w:p>
    <w:p w14:paraId="15D89E58" w14:textId="77777777" w:rsidR="00D0497C" w:rsidRDefault="00000000">
      <w:pPr>
        <w:keepNext/>
        <w:spacing w:before="220" w:after="100"/>
      </w:pPr>
      <w:r>
        <w:rPr>
          <w:b/>
          <w:bCs/>
          <w:color w:val="1F3864"/>
          <w:sz w:val="24"/>
          <w:szCs w:val="24"/>
        </w:rPr>
        <w:t>Task 3: Suggested IP addresses for three computers in each LAN</w:t>
      </w:r>
    </w:p>
    <w:p w14:paraId="323F6372" w14:textId="77777777" w:rsidR="00D0497C" w:rsidRDefault="00000000">
      <w:pPr>
        <w:spacing w:after="140" w:line="276" w:lineRule="auto"/>
      </w:pPr>
      <w:r>
        <w:t>Any three addresses from each valid host range, excluding the gateway address already in use by the router, are acceptable. Reasonable, easy-to-track choices are the next three addresses after the gateway:</w:t>
      </w:r>
    </w:p>
    <w:tbl>
      <w:tblPr>
        <w:tblW w:w="5000" w:type="pct"/>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left w:w="10" w:type="dxa"/>
          <w:right w:w="10" w:type="dxa"/>
        </w:tblCellMar>
        <w:tblLook w:val="04A0" w:firstRow="1" w:lastRow="0" w:firstColumn="1" w:lastColumn="0" w:noHBand="0" w:noVBand="1"/>
      </w:tblPr>
      <w:tblGrid>
        <w:gridCol w:w="2254"/>
        <w:gridCol w:w="2460"/>
        <w:gridCol w:w="2460"/>
        <w:gridCol w:w="2562"/>
      </w:tblGrid>
      <w:tr w:rsidR="00D0497C" w14:paraId="5BFB7315" w14:textId="77777777">
        <w:tblPrEx>
          <w:tblCellMar>
            <w:top w:w="0" w:type="dxa"/>
            <w:bottom w:w="0" w:type="dxa"/>
          </w:tblCellMar>
        </w:tblPrEx>
        <w:trPr>
          <w:cantSplit/>
          <w:tblHeader/>
        </w:trPr>
        <w:tc>
          <w:tcPr>
            <w:tcW w:w="2200" w:type="dxa"/>
            <w:shd w:val="clear" w:color="auto" w:fill="1F3864"/>
            <w:tcMar>
              <w:top w:w="80" w:type="dxa"/>
              <w:left w:w="100" w:type="dxa"/>
              <w:bottom w:w="80" w:type="dxa"/>
              <w:right w:w="100" w:type="dxa"/>
            </w:tcMar>
            <w:vAlign w:val="center"/>
          </w:tcPr>
          <w:p w14:paraId="44D6DF36" w14:textId="77777777" w:rsidR="00D0497C" w:rsidRDefault="00000000">
            <w:pPr>
              <w:jc w:val="center"/>
            </w:pPr>
            <w:r>
              <w:rPr>
                <w:b/>
                <w:bCs/>
                <w:color w:val="FFFFFF"/>
                <w:sz w:val="19"/>
                <w:szCs w:val="19"/>
              </w:rPr>
              <w:t>LAN</w:t>
            </w:r>
          </w:p>
        </w:tc>
        <w:tc>
          <w:tcPr>
            <w:tcW w:w="2400" w:type="dxa"/>
            <w:shd w:val="clear" w:color="auto" w:fill="1F3864"/>
            <w:tcMar>
              <w:top w:w="80" w:type="dxa"/>
              <w:left w:w="100" w:type="dxa"/>
              <w:bottom w:w="80" w:type="dxa"/>
              <w:right w:w="100" w:type="dxa"/>
            </w:tcMar>
            <w:vAlign w:val="center"/>
          </w:tcPr>
          <w:p w14:paraId="023DE972" w14:textId="77777777" w:rsidR="00D0497C" w:rsidRDefault="00000000">
            <w:pPr>
              <w:jc w:val="center"/>
            </w:pPr>
            <w:r>
              <w:rPr>
                <w:b/>
                <w:bCs/>
                <w:color w:val="FFFFFF"/>
                <w:sz w:val="19"/>
                <w:szCs w:val="19"/>
              </w:rPr>
              <w:t>PC-1</w:t>
            </w:r>
          </w:p>
        </w:tc>
        <w:tc>
          <w:tcPr>
            <w:tcW w:w="2400" w:type="dxa"/>
            <w:shd w:val="clear" w:color="auto" w:fill="1F3864"/>
            <w:tcMar>
              <w:top w:w="80" w:type="dxa"/>
              <w:left w:w="100" w:type="dxa"/>
              <w:bottom w:w="80" w:type="dxa"/>
              <w:right w:w="100" w:type="dxa"/>
            </w:tcMar>
            <w:vAlign w:val="center"/>
          </w:tcPr>
          <w:p w14:paraId="1C317130" w14:textId="77777777" w:rsidR="00D0497C" w:rsidRDefault="00000000">
            <w:pPr>
              <w:jc w:val="center"/>
            </w:pPr>
            <w:r>
              <w:rPr>
                <w:b/>
                <w:bCs/>
                <w:color w:val="FFFFFF"/>
                <w:sz w:val="19"/>
                <w:szCs w:val="19"/>
              </w:rPr>
              <w:t>PC-2</w:t>
            </w:r>
          </w:p>
        </w:tc>
        <w:tc>
          <w:tcPr>
            <w:tcW w:w="2500" w:type="dxa"/>
            <w:shd w:val="clear" w:color="auto" w:fill="1F3864"/>
            <w:tcMar>
              <w:top w:w="80" w:type="dxa"/>
              <w:left w:w="100" w:type="dxa"/>
              <w:bottom w:w="80" w:type="dxa"/>
              <w:right w:w="100" w:type="dxa"/>
            </w:tcMar>
            <w:vAlign w:val="center"/>
          </w:tcPr>
          <w:p w14:paraId="2FD00FD0" w14:textId="77777777" w:rsidR="00D0497C" w:rsidRDefault="00000000">
            <w:pPr>
              <w:jc w:val="center"/>
            </w:pPr>
            <w:r>
              <w:rPr>
                <w:b/>
                <w:bCs/>
                <w:color w:val="FFFFFF"/>
                <w:sz w:val="19"/>
                <w:szCs w:val="19"/>
              </w:rPr>
              <w:t>PC-3</w:t>
            </w:r>
          </w:p>
        </w:tc>
      </w:tr>
      <w:tr w:rsidR="00D0497C" w14:paraId="1A3E61E0" w14:textId="77777777">
        <w:tblPrEx>
          <w:tblCellMar>
            <w:top w:w="0" w:type="dxa"/>
            <w:bottom w:w="0" w:type="dxa"/>
          </w:tblCellMar>
        </w:tblPrEx>
        <w:trPr>
          <w:cantSplit/>
        </w:trPr>
        <w:tc>
          <w:tcPr>
            <w:tcW w:w="2200" w:type="dxa"/>
            <w:tcMar>
              <w:top w:w="70" w:type="dxa"/>
              <w:left w:w="100" w:type="dxa"/>
              <w:bottom w:w="70" w:type="dxa"/>
              <w:right w:w="100" w:type="dxa"/>
            </w:tcMar>
            <w:vAlign w:val="center"/>
          </w:tcPr>
          <w:p w14:paraId="587AC245" w14:textId="77777777" w:rsidR="00D0497C" w:rsidRDefault="00000000">
            <w:pPr>
              <w:jc w:val="center"/>
            </w:pPr>
            <w:r>
              <w:rPr>
                <w:sz w:val="19"/>
                <w:szCs w:val="19"/>
              </w:rPr>
              <w:t>Administration</w:t>
            </w:r>
          </w:p>
        </w:tc>
        <w:tc>
          <w:tcPr>
            <w:tcW w:w="2400" w:type="dxa"/>
            <w:tcMar>
              <w:top w:w="70" w:type="dxa"/>
              <w:left w:w="100" w:type="dxa"/>
              <w:bottom w:w="70" w:type="dxa"/>
              <w:right w:w="100" w:type="dxa"/>
            </w:tcMar>
            <w:vAlign w:val="center"/>
          </w:tcPr>
          <w:p w14:paraId="787BC281" w14:textId="77777777" w:rsidR="00D0497C" w:rsidRDefault="00000000">
            <w:pPr>
              <w:jc w:val="center"/>
            </w:pPr>
            <w:r>
              <w:rPr>
                <w:sz w:val="19"/>
                <w:szCs w:val="19"/>
              </w:rPr>
              <w:t>192.168.10.2</w:t>
            </w:r>
          </w:p>
        </w:tc>
        <w:tc>
          <w:tcPr>
            <w:tcW w:w="2400" w:type="dxa"/>
            <w:tcMar>
              <w:top w:w="70" w:type="dxa"/>
              <w:left w:w="100" w:type="dxa"/>
              <w:bottom w:w="70" w:type="dxa"/>
              <w:right w:w="100" w:type="dxa"/>
            </w:tcMar>
            <w:vAlign w:val="center"/>
          </w:tcPr>
          <w:p w14:paraId="3EE1CF37" w14:textId="77777777" w:rsidR="00D0497C" w:rsidRDefault="00000000">
            <w:pPr>
              <w:jc w:val="center"/>
            </w:pPr>
            <w:r>
              <w:rPr>
                <w:sz w:val="19"/>
                <w:szCs w:val="19"/>
              </w:rPr>
              <w:t>192.168.10.3</w:t>
            </w:r>
          </w:p>
        </w:tc>
        <w:tc>
          <w:tcPr>
            <w:tcW w:w="2500" w:type="dxa"/>
            <w:tcMar>
              <w:top w:w="70" w:type="dxa"/>
              <w:left w:w="100" w:type="dxa"/>
              <w:bottom w:w="70" w:type="dxa"/>
              <w:right w:w="100" w:type="dxa"/>
            </w:tcMar>
            <w:vAlign w:val="center"/>
          </w:tcPr>
          <w:p w14:paraId="77D750A9" w14:textId="77777777" w:rsidR="00D0497C" w:rsidRDefault="00000000">
            <w:pPr>
              <w:jc w:val="center"/>
            </w:pPr>
            <w:r>
              <w:rPr>
                <w:sz w:val="19"/>
                <w:szCs w:val="19"/>
              </w:rPr>
              <w:t>192.168.10.4</w:t>
            </w:r>
          </w:p>
        </w:tc>
      </w:tr>
      <w:tr w:rsidR="00D0497C" w14:paraId="041082CE" w14:textId="77777777">
        <w:tblPrEx>
          <w:tblCellMar>
            <w:top w:w="0" w:type="dxa"/>
            <w:bottom w:w="0" w:type="dxa"/>
          </w:tblCellMar>
        </w:tblPrEx>
        <w:trPr>
          <w:cantSplit/>
        </w:trPr>
        <w:tc>
          <w:tcPr>
            <w:tcW w:w="2200" w:type="dxa"/>
            <w:tcMar>
              <w:top w:w="70" w:type="dxa"/>
              <w:left w:w="100" w:type="dxa"/>
              <w:bottom w:w="70" w:type="dxa"/>
              <w:right w:w="100" w:type="dxa"/>
            </w:tcMar>
            <w:vAlign w:val="center"/>
          </w:tcPr>
          <w:p w14:paraId="663D993A" w14:textId="77777777" w:rsidR="00D0497C" w:rsidRDefault="00000000">
            <w:pPr>
              <w:jc w:val="center"/>
            </w:pPr>
            <w:r>
              <w:rPr>
                <w:sz w:val="19"/>
                <w:szCs w:val="19"/>
              </w:rPr>
              <w:t>Finance</w:t>
            </w:r>
          </w:p>
        </w:tc>
        <w:tc>
          <w:tcPr>
            <w:tcW w:w="2400" w:type="dxa"/>
            <w:tcMar>
              <w:top w:w="70" w:type="dxa"/>
              <w:left w:w="100" w:type="dxa"/>
              <w:bottom w:w="70" w:type="dxa"/>
              <w:right w:w="100" w:type="dxa"/>
            </w:tcMar>
            <w:vAlign w:val="center"/>
          </w:tcPr>
          <w:p w14:paraId="642C3184" w14:textId="77777777" w:rsidR="00D0497C" w:rsidRDefault="00000000">
            <w:pPr>
              <w:jc w:val="center"/>
            </w:pPr>
            <w:r>
              <w:rPr>
                <w:sz w:val="19"/>
                <w:szCs w:val="19"/>
              </w:rPr>
              <w:t>192.168.10.66</w:t>
            </w:r>
          </w:p>
        </w:tc>
        <w:tc>
          <w:tcPr>
            <w:tcW w:w="2400" w:type="dxa"/>
            <w:tcMar>
              <w:top w:w="70" w:type="dxa"/>
              <w:left w:w="100" w:type="dxa"/>
              <w:bottom w:w="70" w:type="dxa"/>
              <w:right w:w="100" w:type="dxa"/>
            </w:tcMar>
            <w:vAlign w:val="center"/>
          </w:tcPr>
          <w:p w14:paraId="0E7480EE" w14:textId="77777777" w:rsidR="00D0497C" w:rsidRDefault="00000000">
            <w:pPr>
              <w:jc w:val="center"/>
            </w:pPr>
            <w:r>
              <w:rPr>
                <w:sz w:val="19"/>
                <w:szCs w:val="19"/>
              </w:rPr>
              <w:t>192.168.10.67</w:t>
            </w:r>
          </w:p>
        </w:tc>
        <w:tc>
          <w:tcPr>
            <w:tcW w:w="2500" w:type="dxa"/>
            <w:tcMar>
              <w:top w:w="70" w:type="dxa"/>
              <w:left w:w="100" w:type="dxa"/>
              <w:bottom w:w="70" w:type="dxa"/>
              <w:right w:w="100" w:type="dxa"/>
            </w:tcMar>
            <w:vAlign w:val="center"/>
          </w:tcPr>
          <w:p w14:paraId="2682D41F" w14:textId="77777777" w:rsidR="00D0497C" w:rsidRDefault="00000000">
            <w:pPr>
              <w:jc w:val="center"/>
            </w:pPr>
            <w:r>
              <w:rPr>
                <w:sz w:val="19"/>
                <w:szCs w:val="19"/>
              </w:rPr>
              <w:t>192.168.10.68</w:t>
            </w:r>
          </w:p>
        </w:tc>
      </w:tr>
    </w:tbl>
    <w:p w14:paraId="0876CEA3" w14:textId="77777777" w:rsidR="00D0497C" w:rsidRDefault="00000000">
      <w:pPr>
        <w:keepNext/>
        <w:spacing w:before="220" w:after="100"/>
      </w:pPr>
      <w:r>
        <w:rPr>
          <w:b/>
          <w:bCs/>
          <w:color w:val="1F3864"/>
          <w:sz w:val="24"/>
          <w:szCs w:val="24"/>
        </w:rPr>
        <w:t>Task 4: Default gateway for hosts in each LAN</w:t>
      </w:r>
    </w:p>
    <w:p w14:paraId="50E206B9" w14:textId="77777777" w:rsidR="00D0497C" w:rsidRDefault="00000000">
      <w:pPr>
        <w:pStyle w:val="ListParagraph"/>
        <w:numPr>
          <w:ilvl w:val="0"/>
          <w:numId w:val="1"/>
        </w:numPr>
        <w:spacing w:after="90" w:line="270" w:lineRule="auto"/>
      </w:pPr>
      <w:r>
        <w:t>Administration LAN hosts (192.168.10.1 – 192.168.10.62) → default gateway 192.168.10.1</w:t>
      </w:r>
    </w:p>
    <w:p w14:paraId="0A28DA4D" w14:textId="77777777" w:rsidR="00D0497C" w:rsidRDefault="00000000">
      <w:pPr>
        <w:pStyle w:val="ListParagraph"/>
        <w:numPr>
          <w:ilvl w:val="0"/>
          <w:numId w:val="1"/>
        </w:numPr>
        <w:spacing w:after="90" w:line="270" w:lineRule="auto"/>
      </w:pPr>
      <w:r>
        <w:t>Finance LAN hosts (192.168.10.65 – 192.168.10.126) → default gateway 192.168.10.65</w:t>
      </w:r>
    </w:p>
    <w:p w14:paraId="5C4B6F72" w14:textId="77777777" w:rsidR="00D0497C" w:rsidRDefault="00000000">
      <w:pPr>
        <w:spacing w:after="140" w:line="276" w:lineRule="auto"/>
      </w:pPr>
      <w:r>
        <w:lastRenderedPageBreak/>
        <w:t>Each host must point to the router interface configured on its own subnet — a host cannot use a gateway address that lies outside its own valid host range, since that address would be unreachable without already going through a router.</w:t>
      </w:r>
    </w:p>
    <w:p w14:paraId="54FF6073" w14:textId="77777777" w:rsidR="00D0497C" w:rsidRDefault="00000000">
      <w:pPr>
        <w:keepNext/>
        <w:spacing w:before="200" w:after="90"/>
      </w:pPr>
      <w:r>
        <w:rPr>
          <w:b/>
          <w:bCs/>
          <w:i/>
          <w:iCs/>
          <w:color w:val="1F3864"/>
        </w:rPr>
        <w:t>Common Mistakes to Avoid</w:t>
      </w:r>
    </w:p>
    <w:p w14:paraId="6423F52A" w14:textId="77777777" w:rsidR="00D0497C" w:rsidRDefault="00000000">
      <w:pPr>
        <w:pStyle w:val="ListParagraph"/>
        <w:numPr>
          <w:ilvl w:val="0"/>
          <w:numId w:val="1"/>
        </w:numPr>
        <w:spacing w:after="90" w:line="270" w:lineRule="auto"/>
      </w:pPr>
      <w:r>
        <w:t>Assigning a suggested PC address that collides with the gateway address (.1 or .65) already in use by the router interface.</w:t>
      </w:r>
    </w:p>
    <w:p w14:paraId="528140D8" w14:textId="77777777" w:rsidR="00D0497C" w:rsidRDefault="00000000">
      <w:pPr>
        <w:pStyle w:val="ListParagraph"/>
        <w:numPr>
          <w:ilvl w:val="0"/>
          <w:numId w:val="1"/>
        </w:numPr>
        <w:spacing w:after="90" w:line="270" w:lineRule="auto"/>
      </w:pPr>
      <w:r>
        <w:t>Mixing up the two gateways — Finance hosts must use 192.168.10.65, not 192.168.10.1, even though both belong to the same company and the same parent /24.</w:t>
      </w:r>
    </w:p>
    <w:p w14:paraId="43A19096" w14:textId="77777777" w:rsidR="00D0497C" w:rsidRDefault="00000000">
      <w:pPr>
        <w:pStyle w:val="ListParagraph"/>
        <w:numPr>
          <w:ilvl w:val="0"/>
          <w:numId w:val="1"/>
        </w:numPr>
        <w:spacing w:after="90" w:line="270" w:lineRule="auto"/>
      </w:pPr>
      <w:r>
        <w:t>Forgetting that .63 and .127 are broadcast addresses and .0/.64 are network addresses — none of the four are assignable to a PC or router interface.</w:t>
      </w:r>
    </w:p>
    <w:p w14:paraId="28349679" w14:textId="77777777" w:rsidR="00D0497C" w:rsidRDefault="00000000">
      <w:pPr>
        <w:keepNext/>
        <w:spacing w:before="200" w:after="90"/>
      </w:pPr>
      <w:r>
        <w:rPr>
          <w:b/>
          <w:bCs/>
          <w:i/>
          <w:iCs/>
          <w:color w:val="1F3864"/>
        </w:rPr>
        <w:t>Engineering Relevance</w:t>
      </w:r>
    </w:p>
    <w:p w14:paraId="047D5A7B" w14:textId="77777777" w:rsidR="00D0497C" w:rsidRDefault="00000000">
      <w:pPr>
        <w:spacing w:after="140" w:line="276" w:lineRule="auto"/>
      </w:pPr>
      <w:r>
        <w:t>Splitting Administration and Finance into separate /26 broadcast domains, joined only through the Layer-3 router, is standard practice for departmental segmentation: it limits broadcast traffic to each department, lets the router apply access-control policies between the two (e.g., restricting Administration from reaching Finance's payroll systems), and keeps each department's addressing simple and self-contained.</w:t>
      </w:r>
    </w:p>
    <w:tbl>
      <w:tblPr>
        <w:tblW w:w="5000" w:type="pct"/>
        <w:tblBorders>
          <w:top w:val="single" w:sz="6" w:space="0" w:color="A9C08A"/>
          <w:left w:val="single" w:sz="6" w:space="0" w:color="A9C08A"/>
          <w:bottom w:val="single" w:sz="6" w:space="0" w:color="A9C08A"/>
          <w:right w:val="single" w:sz="6" w:space="0" w:color="A9C0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0"/>
      </w:tblGrid>
      <w:tr w:rsidR="00D0497C" w14:paraId="6E23EC9A" w14:textId="77777777">
        <w:tblPrEx>
          <w:tblCellMar>
            <w:top w:w="0" w:type="dxa"/>
            <w:bottom w:w="0" w:type="dxa"/>
          </w:tblCellMar>
        </w:tblPrEx>
        <w:trPr>
          <w:cantSplit/>
        </w:trPr>
        <w:tc>
          <w:tcPr>
            <w:tcW w:w="0" w:type="auto"/>
            <w:shd w:val="clear" w:color="auto" w:fill="EAF1DD"/>
            <w:tcMar>
              <w:top w:w="140" w:type="dxa"/>
              <w:left w:w="180" w:type="dxa"/>
              <w:bottom w:w="140" w:type="dxa"/>
              <w:right w:w="180" w:type="dxa"/>
            </w:tcMar>
          </w:tcPr>
          <w:p w14:paraId="5804CED7" w14:textId="77777777" w:rsidR="00D0497C" w:rsidRDefault="00000000">
            <w:pPr>
              <w:spacing w:after="80"/>
            </w:pPr>
            <w:r>
              <w:rPr>
                <w:b/>
                <w:bCs/>
                <w:color w:val="375623"/>
              </w:rPr>
              <w:t>Final Answer</w:t>
            </w:r>
          </w:p>
          <w:p w14:paraId="4B7FE3C0" w14:textId="77777777" w:rsidR="00D0497C" w:rsidRDefault="00000000">
            <w:pPr>
              <w:spacing w:after="60"/>
            </w:pPr>
            <w:r>
              <w:rPr>
                <w:color w:val="375623"/>
                <w:sz w:val="21"/>
                <w:szCs w:val="21"/>
              </w:rPr>
              <w:t>Administration LAN: Network 192.168.10.0/26, Broadcast 192.168.10.63, Hosts 192.168.10.1–192.168.10.62 (62 usable), Gateway 192.168.10.1.</w:t>
            </w:r>
          </w:p>
          <w:p w14:paraId="045107D5" w14:textId="77777777" w:rsidR="00D0497C" w:rsidRDefault="00000000">
            <w:pPr>
              <w:spacing w:after="60"/>
            </w:pPr>
            <w:r>
              <w:rPr>
                <w:color w:val="375623"/>
                <w:sz w:val="21"/>
                <w:szCs w:val="21"/>
              </w:rPr>
              <w:t>Finance LAN: Network 192.168.10.64/26, Broadcast 192.168.10.127, Hosts 192.168.10.65–192.168.10.126 (62 usable), Gateway 192.168.10.65.</w:t>
            </w:r>
          </w:p>
          <w:p w14:paraId="33A62A01" w14:textId="77777777" w:rsidR="00D0497C" w:rsidRDefault="00000000">
            <w:pPr>
              <w:spacing w:after="60"/>
            </w:pPr>
            <w:r>
              <w:rPr>
                <w:color w:val="375623"/>
                <w:sz w:val="21"/>
                <w:szCs w:val="21"/>
              </w:rPr>
              <w:t>Suggested PCs — Administration: .2, .3, .</w:t>
            </w:r>
            <w:proofErr w:type="gramStart"/>
            <w:r>
              <w:rPr>
                <w:color w:val="375623"/>
                <w:sz w:val="21"/>
                <w:szCs w:val="21"/>
              </w:rPr>
              <w:t>4  |</w:t>
            </w:r>
            <w:proofErr w:type="gramEnd"/>
            <w:r>
              <w:rPr>
                <w:color w:val="375623"/>
                <w:sz w:val="21"/>
                <w:szCs w:val="21"/>
              </w:rPr>
              <w:t xml:space="preserve">  Finance: .66, .67, .68.</w:t>
            </w:r>
          </w:p>
          <w:p w14:paraId="08A647FA" w14:textId="77777777" w:rsidR="00D0497C" w:rsidRDefault="00000000">
            <w:r>
              <w:rPr>
                <w:color w:val="375623"/>
                <w:sz w:val="21"/>
                <w:szCs w:val="21"/>
              </w:rPr>
              <w:t>Default gateway — Administration hosts use 192.168.10.1; Finance hosts use 192.168.10.65.</w:t>
            </w:r>
          </w:p>
        </w:tc>
      </w:tr>
    </w:tbl>
    <w:p w14:paraId="7338C548" w14:textId="77777777" w:rsidR="00D0497C" w:rsidRDefault="00000000">
      <w:r>
        <w:br w:type="page"/>
      </w:r>
    </w:p>
    <w:p w14:paraId="63F54660" w14:textId="77777777" w:rsidR="00D0497C" w:rsidRDefault="00000000">
      <w:pPr>
        <w:spacing w:after="100"/>
      </w:pPr>
      <w:r>
        <w:rPr>
          <w:rFonts w:ascii="Cambria" w:eastAsia="Cambria" w:hAnsi="Cambria" w:cs="Cambria"/>
          <w:b/>
          <w:bCs/>
          <w:color w:val="1F3864"/>
          <w:sz w:val="30"/>
          <w:szCs w:val="30"/>
        </w:rPr>
        <w:lastRenderedPageBreak/>
        <w:t>RUBRICS FOR CALCULATION</w:t>
      </w:r>
    </w:p>
    <w:p w14:paraId="5399CE61" w14:textId="77777777" w:rsidR="00D0497C" w:rsidRDefault="00000000">
      <w:pPr>
        <w:spacing w:after="220"/>
      </w:pPr>
      <w:r>
        <w:rPr>
          <w:i/>
          <w:iCs/>
          <w:color w:val="555555"/>
        </w:rPr>
        <w:t>Scenario Based Assessment</w:t>
      </w:r>
    </w:p>
    <w:tbl>
      <w:tblPr>
        <w:tblW w:w="5000" w:type="pct"/>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CellMar>
          <w:left w:w="10" w:type="dxa"/>
          <w:right w:w="10" w:type="dxa"/>
        </w:tblCellMar>
        <w:tblLook w:val="04A0" w:firstRow="1" w:lastRow="0" w:firstColumn="1" w:lastColumn="0" w:noHBand="0" w:noVBand="1"/>
      </w:tblPr>
      <w:tblGrid>
        <w:gridCol w:w="1368"/>
        <w:gridCol w:w="1210"/>
        <w:gridCol w:w="1842"/>
        <w:gridCol w:w="1842"/>
        <w:gridCol w:w="1737"/>
        <w:gridCol w:w="1737"/>
      </w:tblGrid>
      <w:tr w:rsidR="00D0497C" w14:paraId="4B2598B4" w14:textId="77777777">
        <w:tblPrEx>
          <w:tblCellMar>
            <w:top w:w="0" w:type="dxa"/>
            <w:bottom w:w="0" w:type="dxa"/>
          </w:tblCellMar>
        </w:tblPrEx>
        <w:trPr>
          <w:cantSplit/>
          <w:tblHeader/>
        </w:trPr>
        <w:tc>
          <w:tcPr>
            <w:tcW w:w="1300" w:type="dxa"/>
            <w:shd w:val="clear" w:color="auto" w:fill="1F3864"/>
            <w:tcMar>
              <w:top w:w="80" w:type="dxa"/>
              <w:left w:w="90" w:type="dxa"/>
              <w:bottom w:w="80" w:type="dxa"/>
              <w:right w:w="90" w:type="dxa"/>
            </w:tcMar>
            <w:vAlign w:val="center"/>
          </w:tcPr>
          <w:p w14:paraId="4E8F4298" w14:textId="77777777" w:rsidR="00D0497C" w:rsidRDefault="00000000">
            <w:pPr>
              <w:jc w:val="center"/>
            </w:pPr>
            <w:r>
              <w:rPr>
                <w:b/>
                <w:bCs/>
                <w:color w:val="FFFFFF"/>
                <w:sz w:val="18"/>
                <w:szCs w:val="18"/>
              </w:rPr>
              <w:t>Criteria</w:t>
            </w:r>
          </w:p>
        </w:tc>
        <w:tc>
          <w:tcPr>
            <w:tcW w:w="1150" w:type="dxa"/>
            <w:shd w:val="clear" w:color="auto" w:fill="1F3864"/>
            <w:tcMar>
              <w:top w:w="80" w:type="dxa"/>
              <w:left w:w="90" w:type="dxa"/>
              <w:bottom w:w="80" w:type="dxa"/>
              <w:right w:w="90" w:type="dxa"/>
            </w:tcMar>
            <w:vAlign w:val="center"/>
          </w:tcPr>
          <w:p w14:paraId="68FA9583" w14:textId="77777777" w:rsidR="00D0497C" w:rsidRDefault="00000000">
            <w:pPr>
              <w:jc w:val="center"/>
            </w:pPr>
            <w:r>
              <w:rPr>
                <w:b/>
                <w:bCs/>
                <w:color w:val="FFFFFF"/>
                <w:sz w:val="18"/>
                <w:szCs w:val="18"/>
              </w:rPr>
              <w:t>Weightage</w:t>
            </w:r>
          </w:p>
        </w:tc>
        <w:tc>
          <w:tcPr>
            <w:tcW w:w="1750" w:type="dxa"/>
            <w:shd w:val="clear" w:color="auto" w:fill="1F3864"/>
            <w:tcMar>
              <w:top w:w="80" w:type="dxa"/>
              <w:left w:w="90" w:type="dxa"/>
              <w:bottom w:w="80" w:type="dxa"/>
              <w:right w:w="90" w:type="dxa"/>
            </w:tcMar>
            <w:vAlign w:val="center"/>
          </w:tcPr>
          <w:p w14:paraId="7046A9B0" w14:textId="77777777" w:rsidR="00D0497C" w:rsidRDefault="00000000">
            <w:pPr>
              <w:jc w:val="center"/>
            </w:pPr>
            <w:r>
              <w:rPr>
                <w:b/>
                <w:bCs/>
                <w:color w:val="FFFFFF"/>
                <w:sz w:val="18"/>
                <w:szCs w:val="18"/>
              </w:rPr>
              <w:t>Level 4 (Exemplary)</w:t>
            </w:r>
          </w:p>
        </w:tc>
        <w:tc>
          <w:tcPr>
            <w:tcW w:w="1750" w:type="dxa"/>
            <w:shd w:val="clear" w:color="auto" w:fill="1F3864"/>
            <w:tcMar>
              <w:top w:w="80" w:type="dxa"/>
              <w:left w:w="90" w:type="dxa"/>
              <w:bottom w:w="80" w:type="dxa"/>
              <w:right w:w="90" w:type="dxa"/>
            </w:tcMar>
            <w:vAlign w:val="center"/>
          </w:tcPr>
          <w:p w14:paraId="61E8C2BE" w14:textId="77777777" w:rsidR="00D0497C" w:rsidRDefault="00000000">
            <w:pPr>
              <w:jc w:val="center"/>
            </w:pPr>
            <w:r>
              <w:rPr>
                <w:b/>
                <w:bCs/>
                <w:color w:val="FFFFFF"/>
                <w:sz w:val="18"/>
                <w:szCs w:val="18"/>
              </w:rPr>
              <w:t>Level 3 (Proficient)</w:t>
            </w:r>
          </w:p>
        </w:tc>
        <w:tc>
          <w:tcPr>
            <w:tcW w:w="1650" w:type="dxa"/>
            <w:shd w:val="clear" w:color="auto" w:fill="1F3864"/>
            <w:tcMar>
              <w:top w:w="80" w:type="dxa"/>
              <w:left w:w="90" w:type="dxa"/>
              <w:bottom w:w="80" w:type="dxa"/>
              <w:right w:w="90" w:type="dxa"/>
            </w:tcMar>
            <w:vAlign w:val="center"/>
          </w:tcPr>
          <w:p w14:paraId="3983CBF7" w14:textId="77777777" w:rsidR="00D0497C" w:rsidRDefault="00000000">
            <w:pPr>
              <w:jc w:val="center"/>
            </w:pPr>
            <w:r>
              <w:rPr>
                <w:b/>
                <w:bCs/>
                <w:color w:val="FFFFFF"/>
                <w:sz w:val="18"/>
                <w:szCs w:val="18"/>
              </w:rPr>
              <w:t>Level 2 (Developing)</w:t>
            </w:r>
          </w:p>
        </w:tc>
        <w:tc>
          <w:tcPr>
            <w:tcW w:w="1650" w:type="dxa"/>
            <w:shd w:val="clear" w:color="auto" w:fill="1F3864"/>
            <w:tcMar>
              <w:top w:w="80" w:type="dxa"/>
              <w:left w:w="90" w:type="dxa"/>
              <w:bottom w:w="80" w:type="dxa"/>
              <w:right w:w="90" w:type="dxa"/>
            </w:tcMar>
            <w:vAlign w:val="center"/>
          </w:tcPr>
          <w:p w14:paraId="10348D83" w14:textId="77777777" w:rsidR="00D0497C" w:rsidRDefault="00000000">
            <w:pPr>
              <w:jc w:val="center"/>
            </w:pPr>
            <w:r>
              <w:rPr>
                <w:b/>
                <w:bCs/>
                <w:color w:val="FFFFFF"/>
                <w:sz w:val="18"/>
                <w:szCs w:val="18"/>
              </w:rPr>
              <w:t>Level 1 (Beginning)</w:t>
            </w:r>
          </w:p>
        </w:tc>
      </w:tr>
      <w:tr w:rsidR="00D0497C" w14:paraId="1F5E2F51" w14:textId="77777777">
        <w:tblPrEx>
          <w:tblCellMar>
            <w:top w:w="0" w:type="dxa"/>
            <w:bottom w:w="0" w:type="dxa"/>
          </w:tblCellMar>
        </w:tblPrEx>
        <w:trPr>
          <w:cantSplit/>
        </w:trPr>
        <w:tc>
          <w:tcPr>
            <w:tcW w:w="1300" w:type="dxa"/>
            <w:tcMar>
              <w:top w:w="70" w:type="dxa"/>
              <w:left w:w="90" w:type="dxa"/>
              <w:bottom w:w="70" w:type="dxa"/>
              <w:right w:w="90" w:type="dxa"/>
            </w:tcMar>
            <w:vAlign w:val="center"/>
          </w:tcPr>
          <w:p w14:paraId="7C60217B" w14:textId="77777777" w:rsidR="00D0497C" w:rsidRDefault="00000000">
            <w:pPr>
              <w:jc w:val="center"/>
            </w:pPr>
            <w:r>
              <w:rPr>
                <w:b/>
                <w:bCs/>
                <w:sz w:val="18"/>
                <w:szCs w:val="18"/>
              </w:rPr>
              <w:t>Understanding of</w:t>
            </w:r>
          </w:p>
          <w:p w14:paraId="0EF161B3" w14:textId="77777777" w:rsidR="00D0497C" w:rsidRDefault="00000000">
            <w:pPr>
              <w:jc w:val="center"/>
            </w:pPr>
            <w:r>
              <w:rPr>
                <w:b/>
                <w:bCs/>
                <w:sz w:val="18"/>
                <w:szCs w:val="18"/>
              </w:rPr>
              <w:t>Scenario</w:t>
            </w:r>
          </w:p>
        </w:tc>
        <w:tc>
          <w:tcPr>
            <w:tcW w:w="1150" w:type="dxa"/>
            <w:tcMar>
              <w:top w:w="70" w:type="dxa"/>
              <w:left w:w="90" w:type="dxa"/>
              <w:bottom w:w="70" w:type="dxa"/>
              <w:right w:w="90" w:type="dxa"/>
            </w:tcMar>
            <w:vAlign w:val="center"/>
          </w:tcPr>
          <w:p w14:paraId="5D3DC6CC" w14:textId="77777777" w:rsidR="00D0497C" w:rsidRDefault="00000000">
            <w:r>
              <w:rPr>
                <w:sz w:val="18"/>
                <w:szCs w:val="18"/>
              </w:rPr>
              <w:t>20%</w:t>
            </w:r>
          </w:p>
        </w:tc>
        <w:tc>
          <w:tcPr>
            <w:tcW w:w="1750" w:type="dxa"/>
            <w:tcMar>
              <w:top w:w="70" w:type="dxa"/>
              <w:left w:w="90" w:type="dxa"/>
              <w:bottom w:w="70" w:type="dxa"/>
              <w:right w:w="90" w:type="dxa"/>
            </w:tcMar>
            <w:vAlign w:val="center"/>
          </w:tcPr>
          <w:p w14:paraId="260077D9" w14:textId="77777777" w:rsidR="00D0497C" w:rsidRDefault="00000000">
            <w:r>
              <w:rPr>
                <w:sz w:val="18"/>
                <w:szCs w:val="18"/>
              </w:rPr>
              <w:t>Demonstrates clear and complete understanding of the scenario and context</w:t>
            </w:r>
          </w:p>
        </w:tc>
        <w:tc>
          <w:tcPr>
            <w:tcW w:w="1750" w:type="dxa"/>
            <w:tcMar>
              <w:top w:w="70" w:type="dxa"/>
              <w:left w:w="90" w:type="dxa"/>
              <w:bottom w:w="70" w:type="dxa"/>
              <w:right w:w="90" w:type="dxa"/>
            </w:tcMar>
            <w:vAlign w:val="center"/>
          </w:tcPr>
          <w:p w14:paraId="7B027D58" w14:textId="77777777" w:rsidR="00D0497C" w:rsidRDefault="00000000">
            <w:r>
              <w:rPr>
                <w:sz w:val="18"/>
                <w:szCs w:val="18"/>
              </w:rPr>
              <w:t>Shows good understanding with minor gaps</w:t>
            </w:r>
          </w:p>
        </w:tc>
        <w:tc>
          <w:tcPr>
            <w:tcW w:w="1650" w:type="dxa"/>
            <w:tcMar>
              <w:top w:w="70" w:type="dxa"/>
              <w:left w:w="90" w:type="dxa"/>
              <w:bottom w:w="70" w:type="dxa"/>
              <w:right w:w="90" w:type="dxa"/>
            </w:tcMar>
            <w:vAlign w:val="center"/>
          </w:tcPr>
          <w:p w14:paraId="298F9E0B" w14:textId="77777777" w:rsidR="00D0497C" w:rsidRDefault="00000000">
            <w:r>
              <w:rPr>
                <w:sz w:val="18"/>
                <w:szCs w:val="18"/>
              </w:rPr>
              <w:t>Partial understanding; misses key aspects</w:t>
            </w:r>
          </w:p>
        </w:tc>
        <w:tc>
          <w:tcPr>
            <w:tcW w:w="1650" w:type="dxa"/>
            <w:tcMar>
              <w:top w:w="70" w:type="dxa"/>
              <w:left w:w="90" w:type="dxa"/>
              <w:bottom w:w="70" w:type="dxa"/>
              <w:right w:w="90" w:type="dxa"/>
            </w:tcMar>
            <w:vAlign w:val="center"/>
          </w:tcPr>
          <w:p w14:paraId="05AED641" w14:textId="77777777" w:rsidR="00D0497C" w:rsidRDefault="00000000">
            <w:r>
              <w:rPr>
                <w:sz w:val="18"/>
                <w:szCs w:val="18"/>
              </w:rPr>
              <w:t>Misinterprets or fails to understand the scenario</w:t>
            </w:r>
          </w:p>
        </w:tc>
      </w:tr>
      <w:tr w:rsidR="00D0497C" w14:paraId="17B01BC4" w14:textId="77777777">
        <w:tblPrEx>
          <w:tblCellMar>
            <w:top w:w="0" w:type="dxa"/>
            <w:bottom w:w="0" w:type="dxa"/>
          </w:tblCellMar>
        </w:tblPrEx>
        <w:trPr>
          <w:cantSplit/>
        </w:trPr>
        <w:tc>
          <w:tcPr>
            <w:tcW w:w="1300" w:type="dxa"/>
            <w:tcMar>
              <w:top w:w="70" w:type="dxa"/>
              <w:left w:w="90" w:type="dxa"/>
              <w:bottom w:w="70" w:type="dxa"/>
              <w:right w:w="90" w:type="dxa"/>
            </w:tcMar>
            <w:vAlign w:val="center"/>
          </w:tcPr>
          <w:p w14:paraId="7B49F6A3" w14:textId="77777777" w:rsidR="00D0497C" w:rsidRDefault="00000000">
            <w:pPr>
              <w:jc w:val="center"/>
            </w:pPr>
            <w:r>
              <w:rPr>
                <w:b/>
                <w:bCs/>
                <w:sz w:val="18"/>
                <w:szCs w:val="18"/>
              </w:rPr>
              <w:t>Identification of</w:t>
            </w:r>
          </w:p>
          <w:p w14:paraId="5F87BE9A" w14:textId="77777777" w:rsidR="00D0497C" w:rsidRDefault="00000000">
            <w:pPr>
              <w:jc w:val="center"/>
            </w:pPr>
            <w:r>
              <w:rPr>
                <w:b/>
                <w:bCs/>
                <w:sz w:val="18"/>
                <w:szCs w:val="18"/>
              </w:rPr>
              <w:t>Key Issues</w:t>
            </w:r>
          </w:p>
        </w:tc>
        <w:tc>
          <w:tcPr>
            <w:tcW w:w="1150" w:type="dxa"/>
            <w:tcMar>
              <w:top w:w="70" w:type="dxa"/>
              <w:left w:w="90" w:type="dxa"/>
              <w:bottom w:w="70" w:type="dxa"/>
              <w:right w:w="90" w:type="dxa"/>
            </w:tcMar>
            <w:vAlign w:val="center"/>
          </w:tcPr>
          <w:p w14:paraId="75A80FA8" w14:textId="77777777" w:rsidR="00D0497C" w:rsidRDefault="00000000">
            <w:r>
              <w:rPr>
                <w:sz w:val="18"/>
                <w:szCs w:val="18"/>
              </w:rPr>
              <w:t>20%</w:t>
            </w:r>
          </w:p>
        </w:tc>
        <w:tc>
          <w:tcPr>
            <w:tcW w:w="1750" w:type="dxa"/>
            <w:tcMar>
              <w:top w:w="70" w:type="dxa"/>
              <w:left w:w="90" w:type="dxa"/>
              <w:bottom w:w="70" w:type="dxa"/>
              <w:right w:w="90" w:type="dxa"/>
            </w:tcMar>
            <w:vAlign w:val="center"/>
          </w:tcPr>
          <w:p w14:paraId="4B6D8795" w14:textId="77777777" w:rsidR="00D0497C" w:rsidRDefault="00000000">
            <w:r>
              <w:rPr>
                <w:sz w:val="18"/>
                <w:szCs w:val="18"/>
              </w:rPr>
              <w:t>Accurately identifies all relevant issues and factors involved</w:t>
            </w:r>
          </w:p>
        </w:tc>
        <w:tc>
          <w:tcPr>
            <w:tcW w:w="1750" w:type="dxa"/>
            <w:tcMar>
              <w:top w:w="70" w:type="dxa"/>
              <w:left w:w="90" w:type="dxa"/>
              <w:bottom w:w="70" w:type="dxa"/>
              <w:right w:w="90" w:type="dxa"/>
            </w:tcMar>
            <w:vAlign w:val="center"/>
          </w:tcPr>
          <w:p w14:paraId="43F73A2B" w14:textId="77777777" w:rsidR="00D0497C" w:rsidRDefault="00000000">
            <w:r>
              <w:rPr>
                <w:sz w:val="18"/>
                <w:szCs w:val="18"/>
              </w:rPr>
              <w:t>Identifies most key issues with minor omissions</w:t>
            </w:r>
          </w:p>
        </w:tc>
        <w:tc>
          <w:tcPr>
            <w:tcW w:w="1650" w:type="dxa"/>
            <w:tcMar>
              <w:top w:w="70" w:type="dxa"/>
              <w:left w:w="90" w:type="dxa"/>
              <w:bottom w:w="70" w:type="dxa"/>
              <w:right w:w="90" w:type="dxa"/>
            </w:tcMar>
            <w:vAlign w:val="center"/>
          </w:tcPr>
          <w:p w14:paraId="7E7F51B1" w14:textId="77777777" w:rsidR="00D0497C" w:rsidRDefault="00000000">
            <w:r>
              <w:rPr>
                <w:sz w:val="18"/>
                <w:szCs w:val="18"/>
              </w:rPr>
              <w:t>Identifies limited issues; some irrelevant points</w:t>
            </w:r>
          </w:p>
        </w:tc>
        <w:tc>
          <w:tcPr>
            <w:tcW w:w="1650" w:type="dxa"/>
            <w:tcMar>
              <w:top w:w="70" w:type="dxa"/>
              <w:left w:w="90" w:type="dxa"/>
              <w:bottom w:w="70" w:type="dxa"/>
              <w:right w:w="90" w:type="dxa"/>
            </w:tcMar>
            <w:vAlign w:val="center"/>
          </w:tcPr>
          <w:p w14:paraId="756DFDD7" w14:textId="77777777" w:rsidR="00D0497C" w:rsidRDefault="00000000">
            <w:r>
              <w:rPr>
                <w:sz w:val="18"/>
                <w:szCs w:val="18"/>
              </w:rPr>
              <w:t>Unable to identify key issues</w:t>
            </w:r>
          </w:p>
        </w:tc>
      </w:tr>
      <w:tr w:rsidR="00D0497C" w14:paraId="5C3A564E" w14:textId="77777777">
        <w:tblPrEx>
          <w:tblCellMar>
            <w:top w:w="0" w:type="dxa"/>
            <w:bottom w:w="0" w:type="dxa"/>
          </w:tblCellMar>
        </w:tblPrEx>
        <w:trPr>
          <w:cantSplit/>
        </w:trPr>
        <w:tc>
          <w:tcPr>
            <w:tcW w:w="1300" w:type="dxa"/>
            <w:tcMar>
              <w:top w:w="70" w:type="dxa"/>
              <w:left w:w="90" w:type="dxa"/>
              <w:bottom w:w="70" w:type="dxa"/>
              <w:right w:w="90" w:type="dxa"/>
            </w:tcMar>
            <w:vAlign w:val="center"/>
          </w:tcPr>
          <w:p w14:paraId="5A25EF04" w14:textId="77777777" w:rsidR="00D0497C" w:rsidRDefault="00000000">
            <w:pPr>
              <w:jc w:val="center"/>
            </w:pPr>
            <w:r>
              <w:rPr>
                <w:b/>
                <w:bCs/>
                <w:sz w:val="18"/>
                <w:szCs w:val="18"/>
              </w:rPr>
              <w:t>Application of</w:t>
            </w:r>
          </w:p>
          <w:p w14:paraId="7C4F4ADC" w14:textId="77777777" w:rsidR="00D0497C" w:rsidRDefault="00000000">
            <w:pPr>
              <w:jc w:val="center"/>
            </w:pPr>
            <w:r>
              <w:rPr>
                <w:b/>
                <w:bCs/>
                <w:sz w:val="18"/>
                <w:szCs w:val="18"/>
              </w:rPr>
              <w:t>Concepts</w:t>
            </w:r>
          </w:p>
        </w:tc>
        <w:tc>
          <w:tcPr>
            <w:tcW w:w="1150" w:type="dxa"/>
            <w:tcMar>
              <w:top w:w="70" w:type="dxa"/>
              <w:left w:w="90" w:type="dxa"/>
              <w:bottom w:w="70" w:type="dxa"/>
              <w:right w:w="90" w:type="dxa"/>
            </w:tcMar>
            <w:vAlign w:val="center"/>
          </w:tcPr>
          <w:p w14:paraId="08F7D508" w14:textId="77777777" w:rsidR="00D0497C" w:rsidRDefault="00000000">
            <w:r>
              <w:rPr>
                <w:sz w:val="18"/>
                <w:szCs w:val="18"/>
              </w:rPr>
              <w:t>25%</w:t>
            </w:r>
          </w:p>
        </w:tc>
        <w:tc>
          <w:tcPr>
            <w:tcW w:w="1750" w:type="dxa"/>
            <w:tcMar>
              <w:top w:w="70" w:type="dxa"/>
              <w:left w:w="90" w:type="dxa"/>
              <w:bottom w:w="70" w:type="dxa"/>
              <w:right w:w="90" w:type="dxa"/>
            </w:tcMar>
            <w:vAlign w:val="center"/>
          </w:tcPr>
          <w:p w14:paraId="26B4582B" w14:textId="77777777" w:rsidR="00D0497C" w:rsidRDefault="00000000">
            <w:r>
              <w:rPr>
                <w:sz w:val="18"/>
                <w:szCs w:val="18"/>
              </w:rPr>
              <w:t>Applies appropriate concepts effectively to address the scenario</w:t>
            </w:r>
          </w:p>
        </w:tc>
        <w:tc>
          <w:tcPr>
            <w:tcW w:w="1750" w:type="dxa"/>
            <w:tcMar>
              <w:top w:w="70" w:type="dxa"/>
              <w:left w:w="90" w:type="dxa"/>
              <w:bottom w:w="70" w:type="dxa"/>
              <w:right w:w="90" w:type="dxa"/>
            </w:tcMar>
            <w:vAlign w:val="center"/>
          </w:tcPr>
          <w:p w14:paraId="6FA72F4D" w14:textId="77777777" w:rsidR="00D0497C" w:rsidRDefault="00000000">
            <w:r>
              <w:rPr>
                <w:sz w:val="18"/>
                <w:szCs w:val="18"/>
              </w:rPr>
              <w:t>Applies concepts with minor errors</w:t>
            </w:r>
          </w:p>
        </w:tc>
        <w:tc>
          <w:tcPr>
            <w:tcW w:w="1650" w:type="dxa"/>
            <w:tcMar>
              <w:top w:w="70" w:type="dxa"/>
              <w:left w:w="90" w:type="dxa"/>
              <w:bottom w:w="70" w:type="dxa"/>
              <w:right w:w="90" w:type="dxa"/>
            </w:tcMar>
            <w:vAlign w:val="center"/>
          </w:tcPr>
          <w:p w14:paraId="7BCE9A53" w14:textId="77777777" w:rsidR="00D0497C" w:rsidRDefault="00000000">
            <w:r>
              <w:rPr>
                <w:sz w:val="18"/>
                <w:szCs w:val="18"/>
              </w:rPr>
              <w:t>Limited or partially correct application</w:t>
            </w:r>
          </w:p>
        </w:tc>
        <w:tc>
          <w:tcPr>
            <w:tcW w:w="1650" w:type="dxa"/>
            <w:tcMar>
              <w:top w:w="70" w:type="dxa"/>
              <w:left w:w="90" w:type="dxa"/>
              <w:bottom w:w="70" w:type="dxa"/>
              <w:right w:w="90" w:type="dxa"/>
            </w:tcMar>
            <w:vAlign w:val="center"/>
          </w:tcPr>
          <w:p w14:paraId="40035E02" w14:textId="77777777" w:rsidR="00D0497C" w:rsidRDefault="00000000">
            <w:r>
              <w:rPr>
                <w:sz w:val="18"/>
                <w:szCs w:val="18"/>
              </w:rPr>
              <w:t>Unable to apply relevant concepts</w:t>
            </w:r>
          </w:p>
        </w:tc>
      </w:tr>
      <w:tr w:rsidR="00D0497C" w14:paraId="2BE4F556" w14:textId="77777777">
        <w:tblPrEx>
          <w:tblCellMar>
            <w:top w:w="0" w:type="dxa"/>
            <w:bottom w:w="0" w:type="dxa"/>
          </w:tblCellMar>
        </w:tblPrEx>
        <w:trPr>
          <w:cantSplit/>
        </w:trPr>
        <w:tc>
          <w:tcPr>
            <w:tcW w:w="1300" w:type="dxa"/>
            <w:tcMar>
              <w:top w:w="70" w:type="dxa"/>
              <w:left w:w="90" w:type="dxa"/>
              <w:bottom w:w="70" w:type="dxa"/>
              <w:right w:w="90" w:type="dxa"/>
            </w:tcMar>
            <w:vAlign w:val="center"/>
          </w:tcPr>
          <w:p w14:paraId="450DD789" w14:textId="77777777" w:rsidR="00D0497C" w:rsidRDefault="00000000">
            <w:pPr>
              <w:jc w:val="center"/>
            </w:pPr>
            <w:r>
              <w:rPr>
                <w:b/>
                <w:bCs/>
                <w:sz w:val="18"/>
                <w:szCs w:val="18"/>
              </w:rPr>
              <w:t>Decision</w:t>
            </w:r>
          </w:p>
          <w:p w14:paraId="3F127D82" w14:textId="77777777" w:rsidR="00D0497C" w:rsidRDefault="00000000">
            <w:pPr>
              <w:jc w:val="center"/>
            </w:pPr>
            <w:r>
              <w:rPr>
                <w:b/>
                <w:bCs/>
                <w:sz w:val="18"/>
                <w:szCs w:val="18"/>
              </w:rPr>
              <w:t>Making</w:t>
            </w:r>
          </w:p>
        </w:tc>
        <w:tc>
          <w:tcPr>
            <w:tcW w:w="1150" w:type="dxa"/>
            <w:tcMar>
              <w:top w:w="70" w:type="dxa"/>
              <w:left w:w="90" w:type="dxa"/>
              <w:bottom w:w="70" w:type="dxa"/>
              <w:right w:w="90" w:type="dxa"/>
            </w:tcMar>
            <w:vAlign w:val="center"/>
          </w:tcPr>
          <w:p w14:paraId="4365BCCB" w14:textId="77777777" w:rsidR="00D0497C" w:rsidRDefault="00000000">
            <w:r>
              <w:rPr>
                <w:sz w:val="18"/>
                <w:szCs w:val="18"/>
              </w:rPr>
              <w:t>20%</w:t>
            </w:r>
          </w:p>
        </w:tc>
        <w:tc>
          <w:tcPr>
            <w:tcW w:w="1750" w:type="dxa"/>
            <w:tcMar>
              <w:top w:w="70" w:type="dxa"/>
              <w:left w:w="90" w:type="dxa"/>
              <w:bottom w:w="70" w:type="dxa"/>
              <w:right w:w="90" w:type="dxa"/>
            </w:tcMar>
            <w:vAlign w:val="center"/>
          </w:tcPr>
          <w:p w14:paraId="3108860C" w14:textId="77777777" w:rsidR="00D0497C" w:rsidRDefault="00000000">
            <w:r>
              <w:rPr>
                <w:sz w:val="18"/>
                <w:szCs w:val="18"/>
              </w:rPr>
              <w:t>Makes well-reasoned, logical decisions with strong rationale</w:t>
            </w:r>
          </w:p>
        </w:tc>
        <w:tc>
          <w:tcPr>
            <w:tcW w:w="1750" w:type="dxa"/>
            <w:tcMar>
              <w:top w:w="70" w:type="dxa"/>
              <w:left w:w="90" w:type="dxa"/>
              <w:bottom w:w="70" w:type="dxa"/>
              <w:right w:w="90" w:type="dxa"/>
            </w:tcMar>
            <w:vAlign w:val="center"/>
          </w:tcPr>
          <w:p w14:paraId="2F0B4D15" w14:textId="77777777" w:rsidR="00D0497C" w:rsidRDefault="00000000">
            <w:r>
              <w:rPr>
                <w:sz w:val="18"/>
                <w:szCs w:val="18"/>
              </w:rPr>
              <w:t>Makes reasonable decisions with some justification</w:t>
            </w:r>
          </w:p>
        </w:tc>
        <w:tc>
          <w:tcPr>
            <w:tcW w:w="1650" w:type="dxa"/>
            <w:tcMar>
              <w:top w:w="70" w:type="dxa"/>
              <w:left w:w="90" w:type="dxa"/>
              <w:bottom w:w="70" w:type="dxa"/>
              <w:right w:w="90" w:type="dxa"/>
            </w:tcMar>
            <w:vAlign w:val="center"/>
          </w:tcPr>
          <w:p w14:paraId="5F98E67C" w14:textId="77777777" w:rsidR="00D0497C" w:rsidRDefault="00000000">
            <w:r>
              <w:rPr>
                <w:sz w:val="18"/>
                <w:szCs w:val="18"/>
              </w:rPr>
              <w:t>Makes weak decisions with limited justification</w:t>
            </w:r>
          </w:p>
        </w:tc>
        <w:tc>
          <w:tcPr>
            <w:tcW w:w="1650" w:type="dxa"/>
            <w:tcMar>
              <w:top w:w="70" w:type="dxa"/>
              <w:left w:w="90" w:type="dxa"/>
              <w:bottom w:w="70" w:type="dxa"/>
              <w:right w:w="90" w:type="dxa"/>
            </w:tcMar>
            <w:vAlign w:val="center"/>
          </w:tcPr>
          <w:p w14:paraId="07CF044F" w14:textId="77777777" w:rsidR="00D0497C" w:rsidRDefault="00000000">
            <w:r>
              <w:rPr>
                <w:sz w:val="18"/>
                <w:szCs w:val="18"/>
              </w:rPr>
              <w:t>No clear decisions made or rationale provided</w:t>
            </w:r>
          </w:p>
        </w:tc>
      </w:tr>
      <w:tr w:rsidR="00D0497C" w14:paraId="555A8A73" w14:textId="77777777">
        <w:tblPrEx>
          <w:tblCellMar>
            <w:top w:w="0" w:type="dxa"/>
            <w:bottom w:w="0" w:type="dxa"/>
          </w:tblCellMar>
        </w:tblPrEx>
        <w:trPr>
          <w:cantSplit/>
        </w:trPr>
        <w:tc>
          <w:tcPr>
            <w:tcW w:w="1300" w:type="dxa"/>
            <w:tcMar>
              <w:top w:w="70" w:type="dxa"/>
              <w:left w:w="90" w:type="dxa"/>
              <w:bottom w:w="70" w:type="dxa"/>
              <w:right w:w="90" w:type="dxa"/>
            </w:tcMar>
            <w:vAlign w:val="center"/>
          </w:tcPr>
          <w:p w14:paraId="09A4A549" w14:textId="77777777" w:rsidR="00D0497C" w:rsidRDefault="00000000">
            <w:pPr>
              <w:jc w:val="center"/>
            </w:pPr>
            <w:r>
              <w:rPr>
                <w:b/>
                <w:bCs/>
                <w:sz w:val="18"/>
                <w:szCs w:val="18"/>
              </w:rPr>
              <w:t>Clarity of</w:t>
            </w:r>
          </w:p>
          <w:p w14:paraId="0C65881C" w14:textId="77777777" w:rsidR="00D0497C" w:rsidRDefault="00000000">
            <w:pPr>
              <w:jc w:val="center"/>
            </w:pPr>
            <w:r>
              <w:rPr>
                <w:b/>
                <w:bCs/>
                <w:sz w:val="18"/>
                <w:szCs w:val="18"/>
              </w:rPr>
              <w:t>Response</w:t>
            </w:r>
          </w:p>
        </w:tc>
        <w:tc>
          <w:tcPr>
            <w:tcW w:w="1150" w:type="dxa"/>
            <w:tcMar>
              <w:top w:w="70" w:type="dxa"/>
              <w:left w:w="90" w:type="dxa"/>
              <w:bottom w:w="70" w:type="dxa"/>
              <w:right w:w="90" w:type="dxa"/>
            </w:tcMar>
            <w:vAlign w:val="center"/>
          </w:tcPr>
          <w:p w14:paraId="2E23628E" w14:textId="77777777" w:rsidR="00D0497C" w:rsidRDefault="00000000">
            <w:r>
              <w:rPr>
                <w:sz w:val="18"/>
                <w:szCs w:val="18"/>
              </w:rPr>
              <w:t>15%</w:t>
            </w:r>
          </w:p>
        </w:tc>
        <w:tc>
          <w:tcPr>
            <w:tcW w:w="1750" w:type="dxa"/>
            <w:tcMar>
              <w:top w:w="70" w:type="dxa"/>
              <w:left w:w="90" w:type="dxa"/>
              <w:bottom w:w="70" w:type="dxa"/>
              <w:right w:w="90" w:type="dxa"/>
            </w:tcMar>
            <w:vAlign w:val="center"/>
          </w:tcPr>
          <w:p w14:paraId="1E88A6E6" w14:textId="77777777" w:rsidR="00D0497C" w:rsidRDefault="00000000">
            <w:r>
              <w:rPr>
                <w:sz w:val="18"/>
                <w:szCs w:val="18"/>
              </w:rPr>
              <w:t>Response is clear, structured, and logically presented</w:t>
            </w:r>
          </w:p>
        </w:tc>
        <w:tc>
          <w:tcPr>
            <w:tcW w:w="1750" w:type="dxa"/>
            <w:tcMar>
              <w:top w:w="70" w:type="dxa"/>
              <w:left w:w="90" w:type="dxa"/>
              <w:bottom w:w="70" w:type="dxa"/>
              <w:right w:w="90" w:type="dxa"/>
            </w:tcMar>
            <w:vAlign w:val="center"/>
          </w:tcPr>
          <w:p w14:paraId="7B7779B4" w14:textId="77777777" w:rsidR="00D0497C" w:rsidRDefault="00000000">
            <w:r>
              <w:rPr>
                <w:sz w:val="18"/>
                <w:szCs w:val="18"/>
              </w:rPr>
              <w:t>Generally clear with minor issues</w:t>
            </w:r>
          </w:p>
        </w:tc>
        <w:tc>
          <w:tcPr>
            <w:tcW w:w="1650" w:type="dxa"/>
            <w:tcMar>
              <w:top w:w="70" w:type="dxa"/>
              <w:left w:w="90" w:type="dxa"/>
              <w:bottom w:w="70" w:type="dxa"/>
              <w:right w:w="90" w:type="dxa"/>
            </w:tcMar>
            <w:vAlign w:val="center"/>
          </w:tcPr>
          <w:p w14:paraId="3184D86A" w14:textId="77777777" w:rsidR="00D0497C" w:rsidRDefault="00000000">
            <w:r>
              <w:rPr>
                <w:sz w:val="18"/>
                <w:szCs w:val="18"/>
              </w:rPr>
              <w:t>Somewhat unclear or poorly structured</w:t>
            </w:r>
          </w:p>
        </w:tc>
        <w:tc>
          <w:tcPr>
            <w:tcW w:w="1650" w:type="dxa"/>
            <w:tcMar>
              <w:top w:w="70" w:type="dxa"/>
              <w:left w:w="90" w:type="dxa"/>
              <w:bottom w:w="70" w:type="dxa"/>
              <w:right w:w="90" w:type="dxa"/>
            </w:tcMar>
            <w:vAlign w:val="center"/>
          </w:tcPr>
          <w:p w14:paraId="506F353F" w14:textId="77777777" w:rsidR="00D0497C" w:rsidRDefault="00000000">
            <w:r>
              <w:rPr>
                <w:sz w:val="18"/>
                <w:szCs w:val="18"/>
              </w:rPr>
              <w:t>Disorganized and difficult to understand</w:t>
            </w:r>
          </w:p>
        </w:tc>
      </w:tr>
    </w:tbl>
    <w:p w14:paraId="0D7E5272" w14:textId="77777777" w:rsidR="00D0497C" w:rsidRDefault="00D0497C">
      <w:pPr>
        <w:spacing w:after="200"/>
      </w:pPr>
    </w:p>
    <w:p w14:paraId="422D8BC6" w14:textId="77777777" w:rsidR="00D0497C" w:rsidRDefault="00000000">
      <w:pPr>
        <w:spacing w:after="140" w:line="276" w:lineRule="auto"/>
      </w:pPr>
      <w:r>
        <w:rPr>
          <w:b/>
          <w:bCs/>
        </w:rPr>
        <w:t>Total Weightage: 100%</w:t>
      </w:r>
      <w:r>
        <w:t xml:space="preserve">   |   </w:t>
      </w:r>
      <w:r>
        <w:rPr>
          <w:b/>
          <w:bCs/>
        </w:rPr>
        <w:t>Total Marks: 50</w:t>
      </w:r>
    </w:p>
    <w:sectPr w:rsidR="00D0497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04FA0" w14:textId="77777777" w:rsidR="001B002D" w:rsidRDefault="001B002D">
      <w:r>
        <w:separator/>
      </w:r>
    </w:p>
  </w:endnote>
  <w:endnote w:type="continuationSeparator" w:id="0">
    <w:p w14:paraId="73D4B454" w14:textId="77777777" w:rsidR="001B002D" w:rsidRDefault="001B0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4410" w14:textId="77777777" w:rsidR="00D0497C" w:rsidRDefault="00000000">
    <w:pPr>
      <w:jc w:val="center"/>
    </w:pPr>
    <w:r>
      <w:rPr>
        <w:color w:val="555555"/>
        <w:sz w:val="18"/>
        <w:szCs w:val="18"/>
      </w:rPr>
      <w:t xml:space="preserve">Page </w:t>
    </w: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12773B">
      <w:rPr>
        <w:b/>
        <w:bCs/>
        <w:noProof/>
        <w:color w:val="1F3864"/>
        <w:sz w:val="18"/>
        <w:szCs w:val="18"/>
      </w:rPr>
      <w:t>1</w:t>
    </w:r>
    <w:r>
      <w:rPr>
        <w:b/>
        <w:bCs/>
        <w:color w:val="1F3864"/>
        <w:sz w:val="18"/>
        <w:szCs w:val="18"/>
      </w:rPr>
      <w:fldChar w:fldCharType="end"/>
    </w:r>
    <w:r>
      <w:rPr>
        <w:color w:val="555555"/>
        <w:sz w:val="18"/>
        <w:szCs w:val="18"/>
      </w:rPr>
      <w:t xml:space="preserve"> of </w:t>
    </w:r>
    <w:r>
      <w:rPr>
        <w:b/>
        <w:bCs/>
        <w:color w:val="1F3864"/>
        <w:sz w:val="18"/>
        <w:szCs w:val="18"/>
      </w:rPr>
      <w:fldChar w:fldCharType="begin"/>
    </w:r>
    <w:r>
      <w:rPr>
        <w:b/>
        <w:bCs/>
        <w:color w:val="1F3864"/>
        <w:sz w:val="18"/>
        <w:szCs w:val="18"/>
      </w:rPr>
      <w:instrText>NUMPAGES</w:instrText>
    </w:r>
    <w:r>
      <w:rPr>
        <w:b/>
        <w:bCs/>
        <w:color w:val="1F3864"/>
        <w:sz w:val="18"/>
        <w:szCs w:val="18"/>
      </w:rPr>
      <w:fldChar w:fldCharType="separate"/>
    </w:r>
    <w:r w:rsidR="0012773B">
      <w:rPr>
        <w:b/>
        <w:bCs/>
        <w:noProof/>
        <w:color w:val="1F3864"/>
        <w:sz w:val="18"/>
        <w:szCs w:val="18"/>
      </w:rPr>
      <w:t>2</w:t>
    </w:r>
    <w:r>
      <w:rPr>
        <w:b/>
        <w:bCs/>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7E78" w14:textId="77777777" w:rsidR="001B002D" w:rsidRDefault="001B002D">
      <w:r>
        <w:separator/>
      </w:r>
    </w:p>
  </w:footnote>
  <w:footnote w:type="continuationSeparator" w:id="0">
    <w:p w14:paraId="6EEF6399" w14:textId="77777777" w:rsidR="001B002D" w:rsidRDefault="001B0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D8EF" w14:textId="77777777" w:rsidR="00D0497C" w:rsidRDefault="00000000">
    <w:pPr>
      <w:pBdr>
        <w:bottom w:val="single" w:sz="4" w:space="4" w:color="BFBFBF"/>
      </w:pBdr>
      <w:jc w:val="right"/>
    </w:pPr>
    <w:r>
      <w:rPr>
        <w:i/>
        <w:iCs/>
        <w:color w:val="555555"/>
        <w:sz w:val="16"/>
        <w:szCs w:val="16"/>
      </w:rPr>
      <w:t>CSA07 — Computer Networks | AT2 Answer Booklet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65A2"/>
    <w:multiLevelType w:val="hybridMultilevel"/>
    <w:tmpl w:val="B13E4DC6"/>
    <w:lvl w:ilvl="0" w:tplc="37BC7C2E">
      <w:start w:val="1"/>
      <w:numFmt w:val="bullet"/>
      <w:lvlText w:val="●"/>
      <w:lvlJc w:val="left"/>
      <w:pPr>
        <w:ind w:left="720" w:hanging="360"/>
      </w:pPr>
    </w:lvl>
    <w:lvl w:ilvl="1" w:tplc="611CF25A">
      <w:start w:val="1"/>
      <w:numFmt w:val="bullet"/>
      <w:lvlText w:val="○"/>
      <w:lvlJc w:val="left"/>
      <w:pPr>
        <w:ind w:left="1440" w:hanging="360"/>
      </w:pPr>
    </w:lvl>
    <w:lvl w:ilvl="2" w:tplc="23305B84">
      <w:start w:val="1"/>
      <w:numFmt w:val="bullet"/>
      <w:lvlText w:val="■"/>
      <w:lvlJc w:val="left"/>
      <w:pPr>
        <w:ind w:left="2160" w:hanging="360"/>
      </w:pPr>
    </w:lvl>
    <w:lvl w:ilvl="3" w:tplc="40740372">
      <w:start w:val="1"/>
      <w:numFmt w:val="bullet"/>
      <w:lvlText w:val="●"/>
      <w:lvlJc w:val="left"/>
      <w:pPr>
        <w:ind w:left="2880" w:hanging="360"/>
      </w:pPr>
    </w:lvl>
    <w:lvl w:ilvl="4" w:tplc="847AD994">
      <w:start w:val="1"/>
      <w:numFmt w:val="bullet"/>
      <w:lvlText w:val="○"/>
      <w:lvlJc w:val="left"/>
      <w:pPr>
        <w:ind w:left="3600" w:hanging="360"/>
      </w:pPr>
    </w:lvl>
    <w:lvl w:ilvl="5" w:tplc="99F4CD02">
      <w:start w:val="1"/>
      <w:numFmt w:val="bullet"/>
      <w:lvlText w:val="■"/>
      <w:lvlJc w:val="left"/>
      <w:pPr>
        <w:ind w:left="4320" w:hanging="360"/>
      </w:pPr>
    </w:lvl>
    <w:lvl w:ilvl="6" w:tplc="6508419A">
      <w:start w:val="1"/>
      <w:numFmt w:val="bullet"/>
      <w:lvlText w:val="●"/>
      <w:lvlJc w:val="left"/>
      <w:pPr>
        <w:ind w:left="5040" w:hanging="360"/>
      </w:pPr>
    </w:lvl>
    <w:lvl w:ilvl="7" w:tplc="27D0A492">
      <w:start w:val="1"/>
      <w:numFmt w:val="bullet"/>
      <w:lvlText w:val="●"/>
      <w:lvlJc w:val="left"/>
      <w:pPr>
        <w:ind w:left="5760" w:hanging="360"/>
      </w:pPr>
    </w:lvl>
    <w:lvl w:ilvl="8" w:tplc="E0C0B118">
      <w:start w:val="1"/>
      <w:numFmt w:val="bullet"/>
      <w:lvlText w:val="●"/>
      <w:lvlJc w:val="left"/>
      <w:pPr>
        <w:ind w:left="6480" w:hanging="360"/>
      </w:pPr>
    </w:lvl>
  </w:abstractNum>
  <w:num w:numId="1" w16cid:durableId="1428119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97C"/>
    <w:rsid w:val="0012773B"/>
    <w:rsid w:val="001B002D"/>
    <w:rsid w:val="00C1326A"/>
    <w:rsid w:val="00D04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BC24"/>
  <w15:docId w15:val="{AD56719C-DABE-4D50-968B-7065F5E58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3298</Words>
  <Characters>18802</Characters>
  <Application>Microsoft Office Word</Application>
  <DocSecurity>0</DocSecurity>
  <Lines>156</Lines>
  <Paragraphs>44</Paragraphs>
  <ScaleCrop>false</ScaleCrop>
  <Company/>
  <LinksUpToDate>false</LinksUpToDate>
  <CharactersWithSpaces>22056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JOTHEESH A.T</cp:lastModifiedBy>
  <cp:revision>2</cp:revision>
  <dcterms:created xsi:type="dcterms:W3CDTF">2026-08-13T02:38:00Z</dcterms:created>
  <dcterms:modified xsi:type="dcterms:W3CDTF">2026-08-13T02:38:00Z</dcterms:modified>
</cp:coreProperties>
</file>