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5D75F" w14:textId="77777777" w:rsidR="00EF5176" w:rsidRDefault="00D90861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4C9416FA" w14:textId="77777777" w:rsidR="00EF5176" w:rsidRDefault="00D90861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84248E3" w14:textId="77777777" w:rsidR="00EF5176" w:rsidRDefault="00EF5176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5098"/>
      </w:tblGrid>
      <w:tr w:rsidR="00D90861" w14:paraId="7043AD49" w14:textId="77777777" w:rsidTr="00D90861">
        <w:tc>
          <w:tcPr>
            <w:tcW w:w="4508" w:type="dxa"/>
          </w:tcPr>
          <w:p w14:paraId="51F32506" w14:textId="77777777" w:rsidR="00D90861" w:rsidRDefault="00D9086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5098" w:type="dxa"/>
          </w:tcPr>
          <w:p w14:paraId="77E03AFB" w14:textId="77777777" w:rsidR="00D90861" w:rsidRDefault="00D90861" w:rsidP="009115DB">
            <w:r>
              <w:t>25 March 2026</w:t>
            </w:r>
          </w:p>
        </w:tc>
      </w:tr>
      <w:tr w:rsidR="00D90861" w14:paraId="2D0E84B2" w14:textId="77777777" w:rsidTr="00D90861">
        <w:tc>
          <w:tcPr>
            <w:tcW w:w="4508" w:type="dxa"/>
          </w:tcPr>
          <w:p w14:paraId="6F5BBE55" w14:textId="77777777" w:rsidR="00D90861" w:rsidRDefault="00D9086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5098" w:type="dxa"/>
          </w:tcPr>
          <w:p w14:paraId="2DA1A39D" w14:textId="478C6A64" w:rsidR="00D90861" w:rsidRDefault="0091635E" w:rsidP="009115DB">
            <w:r w:rsidRPr="0091635E">
              <w:t>69c104ad4241397902eb7ea2</w:t>
            </w:r>
          </w:p>
        </w:tc>
      </w:tr>
      <w:tr w:rsidR="00D90861" w14:paraId="7F6CFF10" w14:textId="77777777" w:rsidTr="00D90861">
        <w:tc>
          <w:tcPr>
            <w:tcW w:w="4508" w:type="dxa"/>
          </w:tcPr>
          <w:p w14:paraId="21055F28" w14:textId="77777777" w:rsidR="00D90861" w:rsidRDefault="00D9086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5098" w:type="dxa"/>
          </w:tcPr>
          <w:p w14:paraId="662047BD" w14:textId="60E7EF2B" w:rsidR="00D90861" w:rsidRDefault="0091635E" w:rsidP="009115DB">
            <w:r w:rsidRPr="0091635E">
              <w:t>Enforcing Mandatory Fields Using UI Policies and Migrating Changes with Update Sets</w:t>
            </w:r>
          </w:p>
        </w:tc>
      </w:tr>
      <w:tr w:rsidR="00EF5176" w14:paraId="40489573" w14:textId="77777777" w:rsidTr="00D90861">
        <w:tc>
          <w:tcPr>
            <w:tcW w:w="4508" w:type="dxa"/>
          </w:tcPr>
          <w:p w14:paraId="13820E1D" w14:textId="77777777" w:rsidR="00EF5176" w:rsidRDefault="00D9086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5098" w:type="dxa"/>
          </w:tcPr>
          <w:p w14:paraId="7F642767" w14:textId="77777777" w:rsidR="00EF5176" w:rsidRDefault="00EF5176">
            <w:pPr>
              <w:rPr>
                <w:rFonts w:ascii="Calibri" w:eastAsia="Calibri" w:hAnsi="Calibri" w:cs="Calibri"/>
              </w:rPr>
            </w:pPr>
          </w:p>
        </w:tc>
      </w:tr>
    </w:tbl>
    <w:p w14:paraId="254A0A0D" w14:textId="62A37DC0" w:rsidR="003D7CE7" w:rsidRPr="003D7CE7" w:rsidRDefault="003D7CE7" w:rsidP="003D7CE7">
      <w:pPr>
        <w:spacing w:after="160" w:line="259" w:lineRule="auto"/>
        <w:rPr>
          <w:rFonts w:ascii="Calibri" w:eastAsia="Calibri" w:hAnsi="Calibri" w:cs="Calibri"/>
          <w:b/>
        </w:rPr>
      </w:pPr>
    </w:p>
    <w:p w14:paraId="58ED244A" w14:textId="61C47328" w:rsidR="003D7CE7" w:rsidRPr="003D7CE7" w:rsidRDefault="003D7CE7" w:rsidP="003D7CE7">
      <w:pPr>
        <w:spacing w:after="160" w:line="259" w:lineRule="auto"/>
        <w:rPr>
          <w:rFonts w:ascii="Calibri" w:eastAsia="Calibri" w:hAnsi="Calibri" w:cs="Calibri"/>
          <w:b/>
        </w:rPr>
      </w:pPr>
    </w:p>
    <w:p w14:paraId="1C96167B" w14:textId="77777777" w:rsidR="003D7CE7" w:rsidRPr="003D7CE7" w:rsidRDefault="003D7CE7" w:rsidP="003D7CE7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3D7CE7">
        <w:rPr>
          <w:rFonts w:ascii="Segoe UI Emoji" w:eastAsia="Calibri" w:hAnsi="Segoe UI Emoji" w:cs="Segoe UI Emoji"/>
          <w:b/>
          <w:bCs/>
        </w:rPr>
        <w:t>🔹</w:t>
      </w:r>
      <w:r w:rsidRPr="003D7CE7">
        <w:rPr>
          <w:rFonts w:ascii="Calibri" w:eastAsia="Calibri" w:hAnsi="Calibri" w:cs="Calibri"/>
          <w:b/>
          <w:bCs/>
        </w:rPr>
        <w:t xml:space="preserve"> Model Performance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1375"/>
        <w:gridCol w:w="7484"/>
      </w:tblGrid>
      <w:tr w:rsidR="003D7CE7" w:rsidRPr="003D7CE7" w14:paraId="413BFB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E9403B" w14:textId="77777777" w:rsidR="003D7CE7" w:rsidRPr="003D7CE7" w:rsidRDefault="003D7CE7" w:rsidP="003D7CE7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 w:rsidRPr="003D7CE7">
              <w:rPr>
                <w:rFonts w:ascii="Calibri" w:eastAsia="Calibri" w:hAnsi="Calibri" w:cs="Calibri"/>
                <w:b/>
                <w:bCs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4351DF37" w14:textId="77777777" w:rsidR="003D7CE7" w:rsidRPr="003D7CE7" w:rsidRDefault="003D7CE7" w:rsidP="003D7CE7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 w:rsidRPr="003D7CE7">
              <w:rPr>
                <w:rFonts w:ascii="Calibri" w:eastAsia="Calibri" w:hAnsi="Calibri" w:cs="Calibri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6ED1B45" w14:textId="77777777" w:rsidR="003D7CE7" w:rsidRPr="003D7CE7" w:rsidRDefault="003D7CE7" w:rsidP="003D7CE7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 w:rsidRPr="003D7CE7">
              <w:rPr>
                <w:rFonts w:ascii="Calibri" w:eastAsia="Calibri" w:hAnsi="Calibri" w:cs="Calibri"/>
                <w:b/>
                <w:bCs/>
              </w:rPr>
              <w:t>Values</w:t>
            </w:r>
          </w:p>
        </w:tc>
      </w:tr>
      <w:tr w:rsidR="003D7CE7" w:rsidRPr="003D7CE7" w14:paraId="15B19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0211A" w14:textId="77777777" w:rsidR="003D7CE7" w:rsidRPr="003D7CE7" w:rsidRDefault="003D7CE7" w:rsidP="003D7CE7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 w:rsidRPr="003D7CE7">
              <w:rPr>
                <w:rFonts w:ascii="Calibri" w:eastAsia="Calibri" w:hAnsi="Calibri" w:cs="Calibri"/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A2B2EB" w14:textId="77777777" w:rsidR="003D7CE7" w:rsidRPr="003D7CE7" w:rsidRDefault="003D7CE7" w:rsidP="003D7CE7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 w:rsidRPr="003D7CE7">
              <w:rPr>
                <w:rFonts w:ascii="Calibri" w:eastAsia="Calibri" w:hAnsi="Calibri" w:cs="Calibri"/>
                <w:b/>
              </w:rPr>
              <w:t>Model Summary</w:t>
            </w:r>
          </w:p>
        </w:tc>
        <w:tc>
          <w:tcPr>
            <w:tcW w:w="0" w:type="auto"/>
            <w:vAlign w:val="center"/>
            <w:hideMark/>
          </w:tcPr>
          <w:p w14:paraId="78B6BE5B" w14:textId="77777777" w:rsidR="003D7CE7" w:rsidRPr="003D7CE7" w:rsidRDefault="003D7CE7" w:rsidP="003D7CE7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 w:rsidRPr="003D7CE7">
              <w:rPr>
                <w:rFonts w:ascii="Calibri" w:eastAsia="Calibri" w:hAnsi="Calibri" w:cs="Calibri"/>
                <w:b/>
              </w:rPr>
              <w:t xml:space="preserve">A configuration-based solution is implemented in ServiceNow using </w:t>
            </w:r>
            <w:r w:rsidRPr="003D7CE7">
              <w:rPr>
                <w:rFonts w:ascii="Calibri" w:eastAsia="Calibri" w:hAnsi="Calibri" w:cs="Calibri"/>
                <w:b/>
                <w:bCs/>
              </w:rPr>
              <w:t>UI Policies</w:t>
            </w:r>
            <w:r w:rsidRPr="003D7CE7">
              <w:rPr>
                <w:rFonts w:ascii="Calibri" w:eastAsia="Calibri" w:hAnsi="Calibri" w:cs="Calibri"/>
                <w:b/>
              </w:rPr>
              <w:t xml:space="preserve"> and </w:t>
            </w:r>
            <w:r w:rsidRPr="003D7CE7">
              <w:rPr>
                <w:rFonts w:ascii="Calibri" w:eastAsia="Calibri" w:hAnsi="Calibri" w:cs="Calibri"/>
                <w:b/>
                <w:bCs/>
              </w:rPr>
              <w:t>Update Sets</w:t>
            </w:r>
            <w:r w:rsidRPr="003D7CE7">
              <w:rPr>
                <w:rFonts w:ascii="Calibri" w:eastAsia="Calibri" w:hAnsi="Calibri" w:cs="Calibri"/>
                <w:b/>
              </w:rPr>
              <w:t>. UI Policies enforce mandatory fields dynamically based on conditions, ensuring data accuracy. Update Sets are used to capture and migrate these configurations across instances (Development, Testing, Production).</w:t>
            </w:r>
          </w:p>
        </w:tc>
      </w:tr>
      <w:tr w:rsidR="003D7CE7" w:rsidRPr="003D7CE7" w14:paraId="257DE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BC7AE" w14:textId="77777777" w:rsidR="003D7CE7" w:rsidRPr="003D7CE7" w:rsidRDefault="003D7CE7" w:rsidP="003D7CE7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 w:rsidRPr="003D7CE7">
              <w:rPr>
                <w:rFonts w:ascii="Calibri" w:eastAsia="Calibri" w:hAnsi="Calibri" w:cs="Calibri"/>
                <w:b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083C2C" w14:textId="77777777" w:rsidR="003D7CE7" w:rsidRPr="003D7CE7" w:rsidRDefault="003D7CE7" w:rsidP="003D7CE7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 w:rsidRPr="003D7CE7">
              <w:rPr>
                <w:rFonts w:ascii="Calibri" w:eastAsia="Calibri" w:hAnsi="Calibri" w:cs="Calibri"/>
                <w:b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AF93548" w14:textId="77777777" w:rsidR="003D7CE7" w:rsidRPr="003D7CE7" w:rsidRDefault="003D7CE7" w:rsidP="003D7CE7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 w:rsidRPr="003D7CE7">
              <w:rPr>
                <w:rFonts w:ascii="Calibri" w:eastAsia="Calibri" w:hAnsi="Calibri" w:cs="Calibri"/>
                <w:b/>
              </w:rPr>
              <w:t xml:space="preserve">System Accuracy: • Mandatory Field Enforcement: </w:t>
            </w:r>
            <w:r w:rsidRPr="003D7CE7">
              <w:rPr>
                <w:rFonts w:ascii="Calibri" w:eastAsia="Calibri" w:hAnsi="Calibri" w:cs="Calibri"/>
                <w:b/>
                <w:bCs/>
              </w:rPr>
              <w:t>100%</w:t>
            </w:r>
            <w:r w:rsidRPr="003D7CE7">
              <w:rPr>
                <w:rFonts w:ascii="Calibri" w:eastAsia="Calibri" w:hAnsi="Calibri" w:cs="Calibri"/>
                <w:b/>
              </w:rPr>
              <w:t xml:space="preserve"> • UI Policy Execution Accuracy: </w:t>
            </w:r>
            <w:r w:rsidRPr="003D7CE7">
              <w:rPr>
                <w:rFonts w:ascii="Calibri" w:eastAsia="Calibri" w:hAnsi="Calibri" w:cs="Calibri"/>
                <w:b/>
                <w:bCs/>
              </w:rPr>
              <w:t>100%</w:t>
            </w:r>
            <w:r w:rsidRPr="003D7CE7">
              <w:rPr>
                <w:rFonts w:ascii="Calibri" w:eastAsia="Calibri" w:hAnsi="Calibri" w:cs="Calibri"/>
                <w:b/>
              </w:rPr>
              <w:t xml:space="preserve"> • Update Set Migration Accuracy: </w:t>
            </w:r>
            <w:r w:rsidRPr="003D7CE7">
              <w:rPr>
                <w:rFonts w:ascii="Calibri" w:eastAsia="Calibri" w:hAnsi="Calibri" w:cs="Calibri"/>
                <w:b/>
                <w:bCs/>
              </w:rPr>
              <w:t>100%</w:t>
            </w:r>
          </w:p>
        </w:tc>
      </w:tr>
      <w:tr w:rsidR="003D7CE7" w:rsidRPr="003D7CE7" w14:paraId="7A615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CB701" w14:textId="77777777" w:rsidR="003D7CE7" w:rsidRPr="003D7CE7" w:rsidRDefault="003D7CE7" w:rsidP="003D7CE7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 w:rsidRPr="003D7CE7">
              <w:rPr>
                <w:rFonts w:ascii="Calibri" w:eastAsia="Calibri" w:hAnsi="Calibri" w:cs="Calibri"/>
                <w:b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645919B" w14:textId="77777777" w:rsidR="003D7CE7" w:rsidRPr="003D7CE7" w:rsidRDefault="003D7CE7" w:rsidP="003D7CE7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 w:rsidRPr="003D7CE7">
              <w:rPr>
                <w:rFonts w:ascii="Calibri" w:eastAsia="Calibri" w:hAnsi="Calibri" w:cs="Calibri"/>
                <w:b/>
              </w:rPr>
              <w:t>Fine Tuning Result (if Done)</w:t>
            </w:r>
          </w:p>
        </w:tc>
        <w:tc>
          <w:tcPr>
            <w:tcW w:w="0" w:type="auto"/>
            <w:vAlign w:val="center"/>
            <w:hideMark/>
          </w:tcPr>
          <w:p w14:paraId="25EFC4E5" w14:textId="77777777" w:rsidR="003D7CE7" w:rsidRPr="003D7CE7" w:rsidRDefault="003D7CE7" w:rsidP="003D7CE7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 w:rsidRPr="003D7CE7">
              <w:rPr>
                <w:rFonts w:ascii="Calibri" w:eastAsia="Calibri" w:hAnsi="Calibri" w:cs="Calibri"/>
                <w:b/>
              </w:rPr>
              <w:t xml:space="preserve">System optimization performed by refining UI Policy conditions and validation rules. After improvements: • Validation Efficiency: </w:t>
            </w:r>
            <w:r w:rsidRPr="003D7CE7">
              <w:rPr>
                <w:rFonts w:ascii="Calibri" w:eastAsia="Calibri" w:hAnsi="Calibri" w:cs="Calibri"/>
                <w:b/>
                <w:bCs/>
              </w:rPr>
              <w:t>100%</w:t>
            </w:r>
            <w:r w:rsidRPr="003D7CE7">
              <w:rPr>
                <w:rFonts w:ascii="Calibri" w:eastAsia="Calibri" w:hAnsi="Calibri" w:cs="Calibri"/>
                <w:b/>
              </w:rPr>
              <w:t xml:space="preserve"> • Error Handling Accuracy: </w:t>
            </w:r>
            <w:r w:rsidRPr="003D7CE7">
              <w:rPr>
                <w:rFonts w:ascii="Calibri" w:eastAsia="Calibri" w:hAnsi="Calibri" w:cs="Calibri"/>
                <w:b/>
                <w:bCs/>
              </w:rPr>
              <w:t>100%</w:t>
            </w:r>
            <w:r w:rsidRPr="003D7CE7">
              <w:rPr>
                <w:rFonts w:ascii="Calibri" w:eastAsia="Calibri" w:hAnsi="Calibri" w:cs="Calibri"/>
                <w:b/>
              </w:rPr>
              <w:t xml:space="preserve"> • Consistency after migration maintained across all environments</w:t>
            </w:r>
          </w:p>
        </w:tc>
      </w:tr>
    </w:tbl>
    <w:p w14:paraId="03C6F03F" w14:textId="77777777" w:rsidR="003D7CE7" w:rsidRPr="003D7CE7" w:rsidRDefault="0098258E" w:rsidP="003D7CE7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noProof/>
        </w:rPr>
      </w:r>
      <w:r w:rsidR="0098258E">
        <w:rPr>
          <w:rFonts w:ascii="Calibri" w:eastAsia="Calibri" w:hAnsi="Calibri" w:cs="Calibri"/>
          <w:b/>
          <w:noProof/>
        </w:rPr>
        <w:pict w14:anchorId="7F4FBEDA">
          <v:rect id="_x0000_i1025" style="width:0;height:1.5pt" o:hralign="center" o:hrstd="t" o:hr="t" fillcolor="#a0a0a0" stroked="f"/>
        </w:pict>
      </w:r>
    </w:p>
    <w:p w14:paraId="01FB5B8F" w14:textId="77777777" w:rsidR="003D7CE7" w:rsidRPr="003D7CE7" w:rsidRDefault="003D7CE7" w:rsidP="003D7CE7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3D7CE7">
        <w:rPr>
          <w:rFonts w:ascii="Segoe UI Emoji" w:eastAsia="Calibri" w:hAnsi="Segoe UI Emoji" w:cs="Segoe UI Emoji"/>
          <w:b/>
          <w:bCs/>
        </w:rPr>
        <w:t>🔹</w:t>
      </w:r>
      <w:r w:rsidRPr="003D7CE7">
        <w:rPr>
          <w:rFonts w:ascii="Calibri" w:eastAsia="Calibri" w:hAnsi="Calibri" w:cs="Calibri"/>
          <w:b/>
          <w:bCs/>
        </w:rPr>
        <w:t xml:space="preserve"> Summary</w:t>
      </w:r>
    </w:p>
    <w:p w14:paraId="22F4390B" w14:textId="77777777" w:rsidR="003D7CE7" w:rsidRPr="003D7CE7" w:rsidRDefault="003D7CE7" w:rsidP="003D7CE7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b/>
        </w:rPr>
      </w:pPr>
      <w:r w:rsidRPr="003D7CE7">
        <w:rPr>
          <w:rFonts w:ascii="Calibri" w:eastAsia="Calibri" w:hAnsi="Calibri" w:cs="Calibri"/>
          <w:b/>
        </w:rPr>
        <w:t>UI Policies ensure strict enforcement of mandatory fields</w:t>
      </w:r>
    </w:p>
    <w:p w14:paraId="0E3D2867" w14:textId="77777777" w:rsidR="003D7CE7" w:rsidRPr="003D7CE7" w:rsidRDefault="003D7CE7" w:rsidP="003D7CE7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b/>
        </w:rPr>
      </w:pPr>
      <w:r w:rsidRPr="003D7CE7">
        <w:rPr>
          <w:rFonts w:ascii="Calibri" w:eastAsia="Calibri" w:hAnsi="Calibri" w:cs="Calibri"/>
          <w:b/>
        </w:rPr>
        <w:t>System prevents incomplete or invalid data submission</w:t>
      </w:r>
    </w:p>
    <w:p w14:paraId="5B43B3E2" w14:textId="77777777" w:rsidR="003D7CE7" w:rsidRPr="003D7CE7" w:rsidRDefault="003D7CE7" w:rsidP="003D7CE7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b/>
        </w:rPr>
      </w:pPr>
      <w:r w:rsidRPr="003D7CE7">
        <w:rPr>
          <w:rFonts w:ascii="Calibri" w:eastAsia="Calibri" w:hAnsi="Calibri" w:cs="Calibri"/>
          <w:b/>
        </w:rPr>
        <w:t>Update Sets provide reliable migration of configurations</w:t>
      </w:r>
    </w:p>
    <w:p w14:paraId="4F58D558" w14:textId="77777777" w:rsidR="003D7CE7" w:rsidRPr="003D7CE7" w:rsidRDefault="003D7CE7" w:rsidP="003D7CE7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b/>
        </w:rPr>
      </w:pPr>
      <w:r w:rsidRPr="003D7CE7">
        <w:rPr>
          <w:rFonts w:ascii="Calibri" w:eastAsia="Calibri" w:hAnsi="Calibri" w:cs="Calibri"/>
          <w:b/>
        </w:rPr>
        <w:t>Overall system performance and accuracy remain consistent</w:t>
      </w:r>
    </w:p>
    <w:p w14:paraId="3B9A4082" w14:textId="77777777" w:rsidR="00EF5176" w:rsidRDefault="00EF5176">
      <w:pPr>
        <w:spacing w:after="160" w:line="259" w:lineRule="auto"/>
        <w:rPr>
          <w:rFonts w:ascii="Calibri" w:eastAsia="Calibri" w:hAnsi="Calibri" w:cs="Calibri"/>
          <w:b/>
        </w:rPr>
      </w:pPr>
    </w:p>
    <w:sectPr w:rsidR="00EF5176" w:rsidSect="005D2F5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12893"/>
    <w:multiLevelType w:val="multilevel"/>
    <w:tmpl w:val="86E2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DD270E"/>
    <w:multiLevelType w:val="multilevel"/>
    <w:tmpl w:val="92A098F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5DC5272E"/>
    <w:multiLevelType w:val="multilevel"/>
    <w:tmpl w:val="B0C8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5178522">
    <w:abstractNumId w:val="1"/>
  </w:num>
  <w:num w:numId="2" w16cid:durableId="402724705">
    <w:abstractNumId w:val="2"/>
  </w:num>
  <w:num w:numId="3" w16cid:durableId="355271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176"/>
    <w:rsid w:val="001D3BAB"/>
    <w:rsid w:val="002170BF"/>
    <w:rsid w:val="003D7CE7"/>
    <w:rsid w:val="005D2F54"/>
    <w:rsid w:val="0091635E"/>
    <w:rsid w:val="0098258E"/>
    <w:rsid w:val="00CF1CF9"/>
    <w:rsid w:val="00D118A6"/>
    <w:rsid w:val="00D4431B"/>
    <w:rsid w:val="00D90861"/>
    <w:rsid w:val="00EF51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3F9AE46"/>
  <w15:docId w15:val="{DD7B6F3A-B315-48D6-B9B0-ECBCBBA89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F54"/>
  </w:style>
  <w:style w:type="paragraph" w:styleId="Heading1">
    <w:name w:val="heading 1"/>
    <w:basedOn w:val="Normal"/>
    <w:next w:val="Normal"/>
    <w:uiPriority w:val="9"/>
    <w:qFormat/>
    <w:rsid w:val="005D2F54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5D2F54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5D2F54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5D2F54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5D2F54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5D2F54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5D2F54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5D2F54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5D2F54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5D2F54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5D2F54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5D2F54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2170B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Gowtham .N</cp:lastModifiedBy>
  <cp:revision>2</cp:revision>
  <dcterms:created xsi:type="dcterms:W3CDTF">2026-04-05T15:21:00Z</dcterms:created>
  <dcterms:modified xsi:type="dcterms:W3CDTF">2026-04-05T15:21:00Z</dcterms:modified>
</cp:coreProperties>
</file>