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jc w:val="center"/>
      </w:pPr>
      <w:r>
        <w:drawing>
          <wp:anchor distT="152400" distB="152400" distL="152400" distR="152400" simplePos="0" relativeHeight="251659264" behindDoc="0" locked="0" layoutInCell="1" allowOverlap="1">
            <wp:simplePos x="0" y="0"/>
            <wp:positionH relativeFrom="margin">
              <wp:posOffset>1372113</wp:posOffset>
            </wp:positionH>
            <wp:positionV relativeFrom="line">
              <wp:posOffset>3459065</wp:posOffset>
            </wp:positionV>
            <wp:extent cx="3186674" cy="1032243"/>
            <wp:effectExtent l="0" t="0" r="0" b="0"/>
            <wp:wrapThrough wrapText="bothSides" distL="152400" distR="152400">
              <wp:wrapPolygon edited="1">
                <wp:start x="3106" y="0"/>
                <wp:lineTo x="4239" y="179"/>
                <wp:lineTo x="5313" y="1524"/>
                <wp:lineTo x="6126" y="3585"/>
                <wp:lineTo x="6706" y="6363"/>
                <wp:lineTo x="6968" y="9142"/>
                <wp:lineTo x="6939" y="12906"/>
                <wp:lineTo x="6561" y="16043"/>
                <wp:lineTo x="5952" y="18553"/>
                <wp:lineTo x="5052" y="20524"/>
                <wp:lineTo x="4006" y="21510"/>
                <wp:lineTo x="2816" y="21421"/>
                <wp:lineTo x="1771" y="20256"/>
                <wp:lineTo x="871" y="18015"/>
                <wp:lineTo x="319" y="15416"/>
                <wp:lineTo x="29" y="12637"/>
                <wp:lineTo x="58" y="8515"/>
                <wp:lineTo x="435" y="5467"/>
                <wp:lineTo x="1045" y="3047"/>
                <wp:lineTo x="1858" y="1165"/>
                <wp:lineTo x="2903" y="90"/>
                <wp:lineTo x="3106" y="0"/>
                <wp:lineTo x="9726" y="0"/>
                <wp:lineTo x="9726" y="4212"/>
                <wp:lineTo x="10626" y="4571"/>
                <wp:lineTo x="10974" y="5019"/>
                <wp:lineTo x="10887" y="8156"/>
                <wp:lineTo x="10771" y="8066"/>
                <wp:lineTo x="10597" y="5915"/>
                <wp:lineTo x="10306" y="5019"/>
                <wp:lineTo x="9494" y="5019"/>
                <wp:lineTo x="9145" y="6095"/>
                <wp:lineTo x="9174" y="7887"/>
                <wp:lineTo x="9610" y="9052"/>
                <wp:lineTo x="10713" y="10845"/>
                <wp:lineTo x="11061" y="12189"/>
                <wp:lineTo x="11119" y="14161"/>
                <wp:lineTo x="10974" y="15505"/>
                <wp:lineTo x="10539" y="16671"/>
                <wp:lineTo x="9871" y="17298"/>
                <wp:lineTo x="8971" y="17029"/>
                <wp:lineTo x="8448" y="16222"/>
                <wp:lineTo x="8303" y="13085"/>
                <wp:lineTo x="8448" y="13265"/>
                <wp:lineTo x="8768" y="15326"/>
                <wp:lineTo x="9290" y="16491"/>
                <wp:lineTo x="10103" y="16491"/>
                <wp:lineTo x="10452" y="15595"/>
                <wp:lineTo x="10539" y="13982"/>
                <wp:lineTo x="10306" y="12458"/>
                <wp:lineTo x="9639" y="11114"/>
                <wp:lineTo x="8884" y="9949"/>
                <wp:lineTo x="8565" y="8694"/>
                <wp:lineTo x="8594" y="6453"/>
                <wp:lineTo x="8913" y="5109"/>
                <wp:lineTo x="9523" y="4302"/>
                <wp:lineTo x="9726" y="4212"/>
                <wp:lineTo x="9726" y="0"/>
                <wp:lineTo x="11526" y="0"/>
                <wp:lineTo x="11526" y="4481"/>
                <wp:lineTo x="12803" y="4481"/>
                <wp:lineTo x="12832" y="6274"/>
                <wp:lineTo x="14081" y="14251"/>
                <wp:lineTo x="15155" y="5826"/>
                <wp:lineTo x="15126" y="4481"/>
                <wp:lineTo x="16432" y="4571"/>
                <wp:lineTo x="16432" y="4840"/>
                <wp:lineTo x="15939" y="5467"/>
                <wp:lineTo x="15852" y="6005"/>
                <wp:lineTo x="16084" y="15685"/>
                <wp:lineTo x="16374" y="16581"/>
                <wp:lineTo x="16694" y="16760"/>
                <wp:lineTo x="16694" y="17119"/>
                <wp:lineTo x="14719" y="17029"/>
                <wp:lineTo x="14835" y="16671"/>
                <wp:lineTo x="15329" y="16222"/>
                <wp:lineTo x="15445" y="15505"/>
                <wp:lineTo x="15242" y="6991"/>
                <wp:lineTo x="13877" y="17119"/>
                <wp:lineTo x="13181" y="12906"/>
                <wp:lineTo x="12339" y="7260"/>
                <wp:lineTo x="12281" y="15685"/>
                <wp:lineTo x="12571" y="16491"/>
                <wp:lineTo x="12977" y="16760"/>
                <wp:lineTo x="12948" y="17119"/>
                <wp:lineTo x="11294" y="17029"/>
                <wp:lineTo x="11410" y="16671"/>
                <wp:lineTo x="11787" y="16043"/>
                <wp:lineTo x="11961" y="14699"/>
                <wp:lineTo x="12135" y="6005"/>
                <wp:lineTo x="11961" y="5198"/>
                <wp:lineTo x="11497" y="4840"/>
                <wp:lineTo x="11526" y="4481"/>
                <wp:lineTo x="11526" y="0"/>
                <wp:lineTo x="16752" y="0"/>
                <wp:lineTo x="16752" y="4481"/>
                <wp:lineTo x="18755" y="4571"/>
                <wp:lineTo x="18755" y="4840"/>
                <wp:lineTo x="18116" y="5378"/>
                <wp:lineTo x="17971" y="6274"/>
                <wp:lineTo x="18029" y="13713"/>
                <wp:lineTo x="18348" y="15416"/>
                <wp:lineTo x="18929" y="16312"/>
                <wp:lineTo x="19858" y="16222"/>
                <wp:lineTo x="20294" y="15057"/>
                <wp:lineTo x="20468" y="13534"/>
                <wp:lineTo x="20439" y="6274"/>
                <wp:lineTo x="20148" y="5198"/>
                <wp:lineTo x="19626" y="4840"/>
                <wp:lineTo x="19626" y="4481"/>
                <wp:lineTo x="21310" y="4481"/>
                <wp:lineTo x="21310" y="4840"/>
                <wp:lineTo x="21281" y="4874"/>
                <wp:lineTo x="21281" y="15595"/>
                <wp:lineTo x="21281" y="15864"/>
                <wp:lineTo x="21455" y="15954"/>
                <wp:lineTo x="21484" y="16760"/>
                <wp:lineTo x="21484" y="15864"/>
                <wp:lineTo x="21194" y="15954"/>
                <wp:lineTo x="21223" y="16850"/>
                <wp:lineTo x="21426" y="16760"/>
                <wp:lineTo x="21310" y="16402"/>
                <wp:lineTo x="21252" y="16760"/>
                <wp:lineTo x="21281" y="15864"/>
                <wp:lineTo x="21281" y="15595"/>
                <wp:lineTo x="21542" y="15864"/>
                <wp:lineTo x="21542" y="16850"/>
                <wp:lineTo x="21252" y="17029"/>
                <wp:lineTo x="21106" y="16222"/>
                <wp:lineTo x="21281" y="15595"/>
                <wp:lineTo x="21281" y="4874"/>
                <wp:lineTo x="20932" y="5288"/>
                <wp:lineTo x="20758" y="6543"/>
                <wp:lineTo x="20642" y="14071"/>
                <wp:lineTo x="20323" y="15954"/>
                <wp:lineTo x="19858" y="16939"/>
                <wp:lineTo x="19365" y="17298"/>
                <wp:lineTo x="18319" y="17029"/>
                <wp:lineTo x="17768" y="15954"/>
                <wp:lineTo x="17506" y="14520"/>
                <wp:lineTo x="17390" y="5736"/>
                <wp:lineTo x="17100" y="5019"/>
                <wp:lineTo x="16723" y="4840"/>
                <wp:lineTo x="16752" y="4481"/>
                <wp:lineTo x="16752" y="0"/>
                <wp:lineTo x="3106"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186674" cy="1032243"/>
                    </a:xfrm>
                    <a:prstGeom prst="rect">
                      <a:avLst/>
                    </a:prstGeom>
                    <a:ln w="12700" cap="flat">
                      <a:noFill/>
                      <a:miter lim="400000"/>
                    </a:ln>
                    <a:effectLst/>
                  </pic:spPr>
                </pic:pic>
              </a:graphicData>
            </a:graphic>
          </wp:anchor>
        </w:drawing>
      </w:r>
      <w:r>
        <w:rPr>
          <w:rtl w:val="0"/>
          <w:lang w:val="en-US"/>
        </w:rPr>
        <w:t>REPLACE WITH COVER PAGE</w:t>
      </w:r>
      <w:r>
        <w:rPr>
          <w:rFonts w:ascii="Arial Unicode MS" w:cs="Arial Unicode MS" w:hAnsi="Arial Unicode MS" w:eastAsia="Arial Unicode MS"/>
          <w:b w:val="0"/>
          <w:bCs w:val="0"/>
          <w:i w:val="0"/>
          <w:iCs w:val="0"/>
        </w:rPr>
        <w:br w:type="page"/>
      </w:r>
    </w:p>
    <w:p>
      <w:pPr>
        <w:pStyle w:val="Body"/>
        <w:bidi w:val="0"/>
      </w:pPr>
      <w:r>
        <w:rPr/>
        <w:fldChar w:fldCharType="begin" w:fldLock="0"/>
      </w:r>
      <w:r>
        <w:instrText xml:space="preserve"> TOC \o 1-1 \t "Heading Color, 2"</w:instrText>
      </w:r>
      <w:r>
        <w:rPr/>
        <w:fldChar w:fldCharType="separate" w:fldLock="0"/>
      </w:r>
    </w:p>
    <w:p>
      <w:pPr>
        <w:pStyle w:val="TOC 1"/>
        <w:bidi w:val="0"/>
        <w:rPr>
          <w:rFonts w:ascii="Avenir Next" w:cs="Avenir Next" w:hAnsi="Avenir Next" w:eastAsia="Avenir Next"/>
        </w:rPr>
      </w:pPr>
      <w:r>
        <w:rPr>
          <w:rFonts w:ascii="Avenir Next" w:hAnsi="Avenir Next"/>
          <w:rtl w:val="0"/>
          <w:lang w:val="en-US"/>
        </w:rPr>
        <w:t>SVM and Logistic Regression Modeling</w:t>
        <w:tab/>
      </w:r>
      <w:r>
        <w:rPr>
          <w:rFonts w:ascii="Avenir Next" w:cs="Avenir Next" w:hAnsi="Avenir Next" w:eastAsia="Avenir Next"/>
        </w:rPr>
        <w:fldChar w:fldCharType="begin" w:fldLock="0"/>
      </w:r>
      <w:r>
        <w:rPr>
          <w:rFonts w:ascii="Avenir Next" w:cs="Avenir Next" w:hAnsi="Avenir Next" w:eastAsia="Avenir Next"/>
        </w:rPr>
        <w:instrText xml:space="preserve"> PAGEREF _Toc \h </w:instrText>
      </w:r>
      <w:r>
        <w:rPr>
          <w:rFonts w:ascii="Avenir Next" w:cs="Avenir Next" w:hAnsi="Avenir Next" w:eastAsia="Avenir Next"/>
        </w:rPr>
        <w:fldChar w:fldCharType="separate" w:fldLock="0"/>
      </w:r>
      <w:r>
        <w:rPr>
          <w:rFonts w:ascii="Avenir Next" w:hAnsi="Avenir Next"/>
          <w:rtl w:val="0"/>
        </w:rPr>
        <w:t>1</w:t>
      </w:r>
      <w:r>
        <w:rPr>
          <w:rFonts w:ascii="Avenir Next" w:cs="Avenir Next" w:hAnsi="Avenir Next" w:eastAsia="Avenir Next"/>
        </w:rPr>
        <w:fldChar w:fldCharType="end" w:fldLock="0"/>
      </w:r>
    </w:p>
    <w:p>
      <w:pPr>
        <w:pStyle w:val="TOC 2"/>
        <w:bidi w:val="0"/>
        <w:rPr>
          <w:rFonts w:ascii="Avenir Next" w:cs="Avenir Next" w:hAnsi="Avenir Next" w:eastAsia="Avenir Next"/>
        </w:rPr>
      </w:pPr>
      <w:r>
        <w:rPr>
          <w:rFonts w:ascii="Avenir Next" w:hAnsi="Avenir Next"/>
          <w:rtl w:val="0"/>
          <w:lang w:val="en-US"/>
        </w:rPr>
        <w:t>Classification Models</w:t>
        <w:tab/>
      </w:r>
      <w:r>
        <w:rPr>
          <w:rFonts w:ascii="Avenir Next" w:cs="Avenir Next" w:hAnsi="Avenir Next" w:eastAsia="Avenir Next"/>
        </w:rPr>
        <w:fldChar w:fldCharType="begin" w:fldLock="0"/>
      </w:r>
      <w:r>
        <w:rPr>
          <w:rFonts w:ascii="Avenir Next" w:cs="Avenir Next" w:hAnsi="Avenir Next" w:eastAsia="Avenir Next"/>
        </w:rPr>
        <w:instrText xml:space="preserve"> PAGEREF _Toc1 \h </w:instrText>
      </w:r>
      <w:r>
        <w:rPr>
          <w:rFonts w:ascii="Avenir Next" w:cs="Avenir Next" w:hAnsi="Avenir Next" w:eastAsia="Avenir Next"/>
        </w:rPr>
        <w:fldChar w:fldCharType="separate" w:fldLock="0"/>
      </w:r>
      <w:r>
        <w:rPr>
          <w:rFonts w:ascii="Avenir Next" w:hAnsi="Avenir Next"/>
          <w:rtl w:val="0"/>
        </w:rPr>
        <w:t>1</w:t>
      </w:r>
      <w:r>
        <w:rPr>
          <w:rFonts w:ascii="Avenir Next" w:cs="Avenir Next" w:hAnsi="Avenir Next" w:eastAsia="Avenir Next"/>
        </w:rPr>
        <w:fldChar w:fldCharType="end" w:fldLock="0"/>
      </w:r>
    </w:p>
    <w:p>
      <w:pPr>
        <w:pStyle w:val="TOC 2"/>
        <w:bidi w:val="0"/>
        <w:rPr>
          <w:rFonts w:ascii="Avenir Next" w:cs="Avenir Next" w:hAnsi="Avenir Next" w:eastAsia="Avenir Next"/>
        </w:rPr>
      </w:pPr>
      <w:r>
        <w:rPr>
          <w:rFonts w:ascii="Avenir Next" w:hAnsi="Avenir Next"/>
          <w:rtl w:val="0"/>
          <w:lang w:val="en-US"/>
        </w:rPr>
        <w:t>Advantages of the Models</w:t>
        <w:tab/>
      </w:r>
      <w:r>
        <w:rPr>
          <w:rFonts w:ascii="Avenir Next" w:cs="Avenir Next" w:hAnsi="Avenir Next" w:eastAsia="Avenir Next"/>
        </w:rPr>
        <w:fldChar w:fldCharType="begin" w:fldLock="0"/>
      </w:r>
      <w:r>
        <w:rPr>
          <w:rFonts w:ascii="Avenir Next" w:cs="Avenir Next" w:hAnsi="Avenir Next" w:eastAsia="Avenir Next"/>
        </w:rPr>
        <w:instrText xml:space="preserve"> PAGEREF _Toc2 \h </w:instrText>
      </w:r>
      <w:r>
        <w:rPr>
          <w:rFonts w:ascii="Avenir Next" w:cs="Avenir Next" w:hAnsi="Avenir Next" w:eastAsia="Avenir Next"/>
        </w:rPr>
        <w:fldChar w:fldCharType="separate" w:fldLock="0"/>
      </w:r>
      <w:r>
        <w:rPr>
          <w:rFonts w:ascii="Avenir Next" w:hAnsi="Avenir Next"/>
          <w:rtl w:val="0"/>
        </w:rPr>
        <w:t>2</w:t>
      </w:r>
      <w:r>
        <w:rPr>
          <w:rFonts w:ascii="Avenir Next" w:cs="Avenir Next" w:hAnsi="Avenir Next" w:eastAsia="Avenir Next"/>
        </w:rPr>
        <w:fldChar w:fldCharType="end" w:fldLock="0"/>
      </w:r>
    </w:p>
    <w:p>
      <w:pPr>
        <w:pStyle w:val="TOC 2"/>
        <w:bidi w:val="0"/>
        <w:rPr>
          <w:rFonts w:ascii="Avenir Next" w:cs="Avenir Next" w:hAnsi="Avenir Next" w:eastAsia="Avenir Next"/>
        </w:rPr>
      </w:pPr>
      <w:r>
        <w:rPr>
          <w:rFonts w:ascii="Avenir Next" w:hAnsi="Avenir Next"/>
          <w:rtl w:val="0"/>
          <w:lang w:val="en-US"/>
        </w:rPr>
        <w:t>Interpreting Features</w:t>
        <w:tab/>
      </w:r>
      <w:r>
        <w:rPr>
          <w:rFonts w:ascii="Avenir Next" w:cs="Avenir Next" w:hAnsi="Avenir Next" w:eastAsia="Avenir Next"/>
        </w:rPr>
        <w:fldChar w:fldCharType="begin" w:fldLock="0"/>
      </w:r>
      <w:r>
        <w:rPr>
          <w:rFonts w:ascii="Avenir Next" w:cs="Avenir Next" w:hAnsi="Avenir Next" w:eastAsia="Avenir Next"/>
        </w:rPr>
        <w:instrText xml:space="preserve"> PAGEREF _Toc3 \h </w:instrText>
      </w:r>
      <w:r>
        <w:rPr>
          <w:rFonts w:ascii="Avenir Next" w:cs="Avenir Next" w:hAnsi="Avenir Next" w:eastAsia="Avenir Next"/>
        </w:rPr>
        <w:fldChar w:fldCharType="separate" w:fldLock="0"/>
      </w:r>
      <w:r>
        <w:rPr>
          <w:rFonts w:ascii="Avenir Next" w:hAnsi="Avenir Next"/>
          <w:rtl w:val="0"/>
        </w:rPr>
        <w:t>3</w:t>
      </w:r>
      <w:r>
        <w:rPr>
          <w:rFonts w:ascii="Avenir Next" w:cs="Avenir Next" w:hAnsi="Avenir Next" w:eastAsia="Avenir Next"/>
        </w:rPr>
        <w:fldChar w:fldCharType="end" w:fldLock="0"/>
      </w:r>
    </w:p>
    <w:p>
      <w:pPr>
        <w:pStyle w:val="TOC 2"/>
        <w:bidi w:val="0"/>
      </w:pPr>
      <w:r>
        <w:rPr>
          <w:rFonts w:ascii="Avenir Next" w:hAnsi="Avenir Next"/>
          <w:rtl w:val="0"/>
          <w:lang w:val="en-US"/>
        </w:rPr>
        <w:t>Support Vectors Insights</w:t>
        <w:tab/>
      </w:r>
      <w:r>
        <w:rPr>
          <w:rFonts w:ascii="Avenir Next" w:cs="Avenir Next" w:hAnsi="Avenir Next" w:eastAsia="Avenir Next"/>
        </w:rPr>
        <w:fldChar w:fldCharType="begin" w:fldLock="0"/>
      </w:r>
      <w:r>
        <w:rPr>
          <w:rFonts w:ascii="Avenir Next" w:cs="Avenir Next" w:hAnsi="Avenir Next" w:eastAsia="Avenir Next"/>
        </w:rPr>
        <w:instrText xml:space="preserve"> PAGEREF _Toc4 \h </w:instrText>
      </w:r>
      <w:r>
        <w:rPr>
          <w:rFonts w:ascii="Avenir Next" w:cs="Avenir Next" w:hAnsi="Avenir Next" w:eastAsia="Avenir Next"/>
        </w:rPr>
        <w:fldChar w:fldCharType="separate" w:fldLock="0"/>
      </w:r>
      <w:r>
        <w:rPr>
          <w:rFonts w:ascii="Avenir Next" w:hAnsi="Avenir Next"/>
          <w:rtl w:val="0"/>
        </w:rPr>
        <w:t>4</w:t>
      </w:r>
      <w:r>
        <w:rPr>
          <w:rFonts w:ascii="Avenir Next" w:cs="Avenir Next" w:hAnsi="Avenir Next" w:eastAsia="Avenir Next"/>
        </w:rPr>
        <w:fldChar w:fldCharType="end" w:fldLock="0"/>
      </w:r>
    </w:p>
    <w:p>
      <w:pPr>
        <w:pStyle w:val="Body"/>
        <w:bidi w:val="0"/>
        <w:sectPr>
          <w:headerReference w:type="default" r:id="rId5"/>
          <w:footerReference w:type="default" r:id="rId6"/>
          <w:pgSz w:w="12240" w:h="15840" w:orient="portrait"/>
          <w:pgMar w:top="1440" w:right="1440" w:bottom="1440" w:left="1440" w:header="720" w:footer="864"/>
          <w:pgNumType w:start="1"/>
          <w:titlePg w:val="1"/>
          <w:bidi w:val="0"/>
        </w:sectPr>
      </w:pPr>
      <w:r>
        <w:rPr/>
        <w:fldChar w:fldCharType="end" w:fldLock="0"/>
      </w:r>
    </w:p>
    <w:p>
      <w:pPr>
        <w:pStyle w:val="Heading"/>
        <w:bidi w:val="0"/>
      </w:pPr>
      <w:bookmarkStart w:name="_Toc" w:id="0"/>
      <w:r>
        <w:rPr>
          <w:rFonts w:cs="Arial Unicode MS" w:eastAsia="Arial Unicode MS"/>
          <w:rtl w:val="0"/>
          <w:lang w:val="en-US"/>
        </w:rPr>
        <w:t>SVM and Logistic Regression Modeling</w:t>
      </w:r>
      <w:r>
        <w:rPr>
          <w:rFonts w:cs="Arial Unicode MS" w:eastAsia="Arial Unicode MS"/>
          <w:rtl w:val="0"/>
          <w:lang w:val="en-US"/>
        </w:rPr>
        <w:t xml:space="preserve"> </w:t>
      </w:r>
      <w:bookmarkEnd w:id="0"/>
    </w:p>
    <w:p>
      <w:pPr>
        <w:pStyle w:val="Body"/>
        <w:bidi w:val="0"/>
      </w:pPr>
      <w:r>
        <w:rPr>
          <w:rFonts w:cs="Arial Unicode MS" w:eastAsia="Arial Unicode MS"/>
          <w:rtl w:val="0"/>
          <w:lang w:val="en-US"/>
        </w:rPr>
        <w:t>Classification problems revolve around being able to predict what category a feature falls into within the dataset. The common tools for classification problems are:</w:t>
      </w:r>
    </w:p>
    <w:p>
      <w:pPr>
        <w:pStyle w:val="Body"/>
        <w:bidi w:val="0"/>
      </w:pPr>
    </w:p>
    <w:p>
      <w:pPr>
        <w:pStyle w:val="Body"/>
        <w:numPr>
          <w:ilvl w:val="1"/>
          <w:numId w:val="1"/>
        </w:numPr>
        <w:bidi w:val="0"/>
      </w:pPr>
      <w:r>
        <w:rPr>
          <w:rFonts w:cs="Arial Unicode MS" w:eastAsia="Arial Unicode MS"/>
          <w:u w:val="single"/>
          <w:rtl w:val="0"/>
          <w:lang w:val="fr-FR"/>
        </w:rPr>
        <w:t>Percent correction classification (PCC)</w:t>
      </w:r>
      <w:r>
        <w:rPr>
          <w:rFonts w:cs="Arial Unicode MS" w:eastAsia="Arial Unicode MS"/>
          <w:rtl w:val="0"/>
          <w:lang w:val="en-US"/>
        </w:rPr>
        <w:t>: measures overall accuracy. Every error has the same weight.</w:t>
      </w:r>
    </w:p>
    <w:p>
      <w:pPr>
        <w:pStyle w:val="Body"/>
        <w:numPr>
          <w:ilvl w:val="1"/>
          <w:numId w:val="1"/>
        </w:numPr>
        <w:bidi w:val="0"/>
      </w:pPr>
      <w:r>
        <w:rPr>
          <w:rFonts w:cs="Arial Unicode MS" w:eastAsia="Arial Unicode MS"/>
          <w:u w:val="single"/>
          <w:rtl w:val="0"/>
          <w:lang w:val="fr-FR"/>
        </w:rPr>
        <w:t>Confusion matrix</w:t>
      </w:r>
      <w:r>
        <w:rPr>
          <w:rFonts w:cs="Arial Unicode MS" w:eastAsia="Arial Unicode MS"/>
          <w:rtl w:val="0"/>
          <w:lang w:val="en-US"/>
        </w:rPr>
        <w:t>: also measures accuracy but distinguished between errors, i.e false positives, false negatives and correct predictions.</w:t>
      </w:r>
    </w:p>
    <w:p>
      <w:pPr>
        <w:pStyle w:val="Body"/>
        <w:numPr>
          <w:ilvl w:val="1"/>
          <w:numId w:val="1"/>
        </w:numPr>
        <w:bidi w:val="0"/>
      </w:pPr>
      <w:r>
        <w:rPr>
          <w:rFonts w:cs="Arial Unicode MS" w:eastAsia="Arial Unicode MS"/>
          <w:u w:val="single"/>
          <w:rtl w:val="0"/>
          <w:lang w:val="en-US"/>
        </w:rPr>
        <w:t xml:space="preserve">Area Under the ROC Curve (AUC </w:t>
      </w:r>
      <w:r>
        <w:rPr>
          <w:rFonts w:cs="Arial Unicode MS" w:eastAsia="Arial Unicode MS" w:hint="default"/>
          <w:u w:val="single"/>
          <w:rtl w:val="0"/>
        </w:rPr>
        <w:t xml:space="preserve">– </w:t>
      </w:r>
      <w:r>
        <w:rPr>
          <w:rFonts w:cs="Arial Unicode MS" w:eastAsia="Arial Unicode MS"/>
          <w:u w:val="single"/>
          <w:rtl w:val="0"/>
          <w:lang w:val="es-ES_tradnl"/>
        </w:rPr>
        <w:t>ROC):</w:t>
      </w:r>
      <w:r>
        <w:rPr>
          <w:rFonts w:cs="Arial Unicode MS" w:eastAsia="Arial Unicode MS"/>
          <w:rtl w:val="0"/>
          <w:lang w:val="en-US"/>
        </w:rPr>
        <w:t xml:space="preserve"> is one of the most widely used metrics for evaluation. Popular because it ranks the positive predictions higher than the negative. Also, ROC curve it is independent of the change in proportion of responders.</w:t>
      </w:r>
    </w:p>
    <w:p>
      <w:pPr>
        <w:pStyle w:val="Body"/>
        <w:numPr>
          <w:ilvl w:val="1"/>
          <w:numId w:val="1"/>
        </w:numPr>
        <w:bidi w:val="0"/>
      </w:pPr>
      <w:r>
        <w:rPr>
          <w:rFonts w:cs="Arial Unicode MS" w:eastAsia="Arial Unicode MS"/>
          <w:u w:val="single"/>
          <w:rtl w:val="0"/>
          <w:lang w:val="en-US"/>
        </w:rPr>
        <w:t>Lift and Gain charts</w:t>
      </w:r>
      <w:r>
        <w:rPr>
          <w:rFonts w:cs="Arial Unicode MS" w:eastAsia="Arial Unicode MS"/>
          <w:rtl w:val="0"/>
          <w:lang w:val="en-US"/>
        </w:rPr>
        <w:t>: both charts measure the effectiveness of a model by calculating the ratio between the results obtained with and without the predictive model. In other words, these metrics examine if using predictive models has any positive effects or not.</w:t>
      </w:r>
    </w:p>
    <w:p>
      <w:pPr>
        <w:pStyle w:val="Body"/>
        <w:bidi w:val="0"/>
      </w:pPr>
    </w:p>
    <w:p>
      <w:pPr>
        <w:pStyle w:val="Heading Color"/>
        <w:bidi w:val="0"/>
      </w:pPr>
      <w:bookmarkStart w:name="_Toc1" w:id="1"/>
      <w:r>
        <w:rPr>
          <w:rFonts w:cs="Arial Unicode MS" w:eastAsia="Arial Unicode MS"/>
          <w:rtl w:val="0"/>
          <w:lang w:val="en-US"/>
        </w:rPr>
        <w:t>Classification Models</w:t>
      </w:r>
      <w:bookmarkEnd w:id="1"/>
    </w:p>
    <w:p>
      <w:pPr>
        <w:pStyle w:val="Body"/>
        <w:bidi w:val="0"/>
      </w:pPr>
      <w:r>
        <w:rPr>
          <w:rFonts w:cs="Arial Unicode MS" w:eastAsia="Arial Unicode MS"/>
          <w:rtl w:val="0"/>
          <w:lang w:val="en-US"/>
        </w:rPr>
        <w:t>The task at hand for this dataset is to use a logistic regression model and support vector machine model for our classification task as well as assessing how each model performs under an 80/20 testing and training data split for the data set.</w:t>
      </w:r>
    </w:p>
    <w:p>
      <w:pPr>
        <w:pStyle w:val="Body"/>
        <w:bidi w:val="0"/>
      </w:pPr>
    </w:p>
    <w:p>
      <w:pPr>
        <w:pStyle w:val="Heading Color"/>
        <w:bidi w:val="0"/>
      </w:pPr>
      <w:r>
        <w:rPr>
          <w:rFonts w:ascii="Arial Unicode MS" w:cs="Arial Unicode MS" w:hAnsi="Arial Unicode MS" w:eastAsia="Arial Unicode MS"/>
          <w:b w:val="0"/>
          <w:bCs w:val="0"/>
          <w:i w:val="0"/>
          <w:iCs w:val="0"/>
        </w:rPr>
        <w:br w:type="page"/>
      </w:r>
    </w:p>
    <w:p>
      <w:pPr>
        <w:pStyle w:val="Heading Color"/>
        <w:bidi w:val="0"/>
      </w:pPr>
      <w:bookmarkStart w:name="_Toc2" w:id="2"/>
      <w:r>
        <w:rPr>
          <w:rFonts w:cs="Arial Unicode MS" w:eastAsia="Arial Unicode MS"/>
          <w:rtl w:val="0"/>
          <w:lang w:val="en-US"/>
        </w:rPr>
        <w:t>Advantages of the Models</w:t>
      </w:r>
      <w:bookmarkEnd w:id="2"/>
    </w:p>
    <w:p>
      <w:pPr>
        <w:pStyle w:val="Body"/>
        <w:bidi w:val="0"/>
      </w:pPr>
      <w:r>
        <w:rPr>
          <w:rFonts w:cs="Arial Unicode MS" w:eastAsia="Arial Unicode MS"/>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Unicode MS" w:eastAsia="Arial Unicode MS"/>
          <w:rtl w:val="0"/>
          <w:lang w:val="en-US"/>
        </w:rPr>
        <w:t xml:space="preserve"> </w:t>
      </w:r>
    </w:p>
    <w:p>
      <w:pPr>
        <w:pStyle w:val="Body"/>
        <w:bidi w:val="0"/>
      </w:pPr>
    </w:p>
    <w:p>
      <w:pPr>
        <w:pStyle w:val="Heading Color"/>
        <w:bidi w:val="0"/>
      </w:pPr>
      <w:r>
        <w:rPr>
          <w:rFonts w:ascii="Arial Unicode MS" w:cs="Arial Unicode MS" w:hAnsi="Arial Unicode MS" w:eastAsia="Arial Unicode MS"/>
          <w:b w:val="0"/>
          <w:bCs w:val="0"/>
          <w:i w:val="0"/>
          <w:iCs w:val="0"/>
        </w:rPr>
        <w:br w:type="page"/>
      </w:r>
    </w:p>
    <w:p>
      <w:pPr>
        <w:pStyle w:val="Heading Color"/>
        <w:bidi w:val="0"/>
      </w:pPr>
      <w:bookmarkStart w:name="_Toc3" w:id="3"/>
      <w:r>
        <w:rPr>
          <w:rFonts w:cs="Arial Unicode MS" w:eastAsia="Arial Unicode MS"/>
          <w:rtl w:val="0"/>
          <w:lang w:val="en-US"/>
        </w:rPr>
        <w:t>Interpreting Features</w:t>
      </w:r>
      <w:bookmarkEnd w:id="3"/>
    </w:p>
    <w:p>
      <w:pPr>
        <w:pStyle w:val="Body"/>
        <w:bidi w:val="0"/>
      </w:pPr>
      <w:r>
        <w:rPr>
          <w:rFonts w:cs="Arial Unicode MS" w:eastAsia="Arial Unicode MS"/>
          <w:rtl w:val="0"/>
          <w:lang w:val="it-IT"/>
        </w:rPr>
        <w:t>Lorem ipsum dolor sit amet, consectetur adipiscing elit, sed do eiusmod tempor incididunt ut labore et dolore magna aliqua. Ut enim ad minim veniam, quis nostrud exercitation ullamco laboris nisi ut aliq</w:t>
      </w:r>
    </w:p>
    <w:p>
      <w:pPr>
        <w:pStyle w:val="Body"/>
        <w:bidi w:val="0"/>
      </w:pPr>
    </w:p>
    <w:p>
      <w:pPr>
        <w:pStyle w:val="Heading Color"/>
        <w:bidi w:val="0"/>
      </w:pPr>
      <w:r>
        <w:rPr>
          <w:rFonts w:ascii="Arial Unicode MS" w:cs="Arial Unicode MS" w:hAnsi="Arial Unicode MS" w:eastAsia="Arial Unicode MS"/>
          <w:b w:val="0"/>
          <w:bCs w:val="0"/>
          <w:i w:val="0"/>
          <w:iCs w:val="0"/>
        </w:rPr>
        <w:br w:type="page"/>
      </w:r>
    </w:p>
    <w:p>
      <w:pPr>
        <w:pStyle w:val="Heading Color"/>
        <w:bidi w:val="0"/>
      </w:pPr>
      <w:bookmarkStart w:name="_Toc4" w:id="4"/>
      <w:r>
        <w:rPr>
          <w:rFonts w:cs="Arial Unicode MS" w:eastAsia="Arial Unicode MS"/>
          <w:rtl w:val="0"/>
          <w:lang w:val="en-US"/>
        </w:rPr>
        <w:t>Support Vectors Insights</w:t>
      </w:r>
      <w:bookmarkEnd w:id="4"/>
    </w:p>
    <w:p>
      <w:pPr>
        <w:pStyle w:val="Body"/>
        <w:bidi w:val="0"/>
      </w:pPr>
      <w:r>
        <w:rPr>
          <w:rFonts w:cs="Arial Unicode MS" w:eastAsia="Arial Unicode MS"/>
          <w:rtl w:val="0"/>
          <w:lang w:val="it-IT"/>
        </w:rPr>
        <w:t>Lorem ipsum dolor sit amet, consectetur adipiscing elit, sed do eiusmod tempor incididunt ut labore et dolore magna aliqua. Ut enim ad minim veniam, quis nostrud exercitation ullamco laboris nisi ut aliq</w:t>
      </w: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SVM and Logistic Regression Modeling</w:t>
      </w:r>
    </w:p>
    <w:p>
      <w:pPr>
        <w:pStyle w:val="Body"/>
        <w:rPr>
          <w:b w:val="1"/>
          <w:bCs w:val="1"/>
        </w:rPr>
      </w:pPr>
      <w:r>
        <w:rPr>
          <w:b w:val="1"/>
          <w:bCs w:val="1"/>
          <w:rtl w:val="0"/>
        </w:rPr>
        <w:t xml:space="preserve">• </w:t>
      </w:r>
      <w:r>
        <w:rPr>
          <w:b w:val="1"/>
          <w:bCs w:val="1"/>
          <w:rtl w:val="0"/>
          <w:lang w:val="en-US"/>
        </w:rPr>
        <w:t>[50 points] Create a logistic regression model and a support vector machine model for the</w:t>
      </w:r>
    </w:p>
    <w:p>
      <w:pPr>
        <w:pStyle w:val="Body"/>
        <w:rPr>
          <w:b w:val="1"/>
          <w:bCs w:val="1"/>
        </w:rPr>
      </w:pPr>
      <w:r>
        <w:rPr>
          <w:b w:val="1"/>
          <w:bCs w:val="1"/>
          <w:rtl w:val="0"/>
          <w:lang w:val="en-US"/>
        </w:rPr>
        <w:t>classification task involved with your dataset. Assess how well each model performs (use 80/20 training/testing split for your data). Adjust parameters of the models to make them more accurate. If your dataset size requires the use of stochastic gradient descent, then linear kernel only is fine to use.</w:t>
      </w:r>
    </w:p>
    <w:p>
      <w:pPr>
        <w:pStyle w:val="Body"/>
        <w:rPr>
          <w:b w:val="1"/>
          <w:bCs w:val="1"/>
        </w:rPr>
      </w:pPr>
      <w:r>
        <w:rPr>
          <w:b w:val="1"/>
          <w:bCs w:val="1"/>
          <w:rtl w:val="0"/>
        </w:rPr>
        <w:t xml:space="preserve">• </w:t>
      </w:r>
      <w:r>
        <w:rPr>
          <w:b w:val="1"/>
          <w:bCs w:val="1"/>
          <w:rtl w:val="0"/>
          <w:lang w:val="en-US"/>
        </w:rPr>
        <w:t>[10 points] Discuss the advantages of each model for each classification task. Does one type of model offer superior performance over another in terms of prediction accuracy? In terms of training time or efficiency? Explain in detail.</w:t>
      </w:r>
    </w:p>
    <w:p>
      <w:pPr>
        <w:pStyle w:val="Body"/>
        <w:rPr>
          <w:b w:val="1"/>
          <w:bCs w:val="1"/>
        </w:rPr>
      </w:pPr>
      <w:r>
        <w:rPr>
          <w:b w:val="1"/>
          <w:bCs w:val="1"/>
          <w:rtl w:val="0"/>
        </w:rPr>
        <w:t xml:space="preserve">• </w:t>
      </w:r>
      <w:r>
        <w:rPr>
          <w:b w:val="1"/>
          <w:bCs w:val="1"/>
          <w:rtl w:val="0"/>
          <w:lang w:val="en-US"/>
        </w:rPr>
        <w:t>[30 points] Use the weights from logistic regression to interpret the importance of different features for each classification task. Explain your interpretation in detail. Why do you think some variables are more important?</w:t>
      </w:r>
    </w:p>
    <w:p>
      <w:pPr>
        <w:pStyle w:val="Body"/>
        <w:numPr>
          <w:ilvl w:val="0"/>
          <w:numId w:val="3"/>
        </w:numPr>
        <w:rPr>
          <w:b w:val="1"/>
          <w:bCs w:val="1"/>
          <w:lang w:val="en-US"/>
        </w:rPr>
      </w:pPr>
      <w:r>
        <w:rPr>
          <w:b w:val="1"/>
          <w:bCs w:val="1"/>
          <w:rtl w:val="0"/>
          <w:lang w:val="en-US"/>
        </w:rPr>
        <w:t>[10 points] Look at the chosen support vectors for the classification task. Do these provide any insight into the data? Explain.</w:t>
      </w:r>
      <w:r>
        <w:rPr>
          <w:b w:val="1"/>
          <w:bCs w:val="1"/>
        </w:rPr>
      </w:r>
    </w:p>
    <w:sectPr>
      <w:headerReference w:type="default" r:id="rId7"/>
      <w:footerReference w:type="default" r:id="rId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Table of Contents</w:t>
    </w:r>
    <w:r>
      <w:tab/>
    </w: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Mini-Lab</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sz w:val="32"/>
        <w:szCs w:val="32"/>
      </w:rPr>
      <w:tab/>
    </w:r>
    <w:r>
      <w:rPr>
        <w:b w:val="1"/>
        <w:bCs w:val="1"/>
        <w:sz w:val="32"/>
        <w:szCs w:val="32"/>
        <w:rtl w:val="0"/>
        <w:lang w:val="en-US"/>
      </w:rPr>
      <w:t>Table of Contents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1">
    <w:name w:val="TOC 1"/>
    <w:basedOn w:val="TOC 1 parent"/>
    <w:next w:val="TOC 1 parent"/>
    <w:rPr>
      <w:rFonts w:ascii="Avenir Next" w:cs="Avenir Next" w:hAnsi="Avenir Next" w:eastAsia="Avenir Next"/>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venir Next" w:cs="Avenir Next" w:hAnsi="Avenir Next" w:eastAsia="Avenir Next"/>
      <w:b w:val="1"/>
      <w:bCs w:val="1"/>
      <w:i w:val="0"/>
      <w:iCs w:val="0"/>
      <w:caps w:val="0"/>
      <w:smallCaps w:val="0"/>
      <w:strike w:val="0"/>
      <w:dstrike w:val="0"/>
      <w:outline w:val="0"/>
      <w:color w:val="000000"/>
      <w:spacing w:val="0"/>
      <w:kern w:val="0"/>
      <w:position w:val="0"/>
      <w:sz w:val="44"/>
      <w:szCs w:val="44"/>
      <w:u w:val="none"/>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8"/>
      <w:szCs w:val="18"/>
      <w:u w:val="none"/>
      <w:vertAlign w:val="baseline"/>
      <w14:textOutline>
        <w14:noFill/>
      </w14:textOutline>
      <w14:textFill>
        <w14:solidFill>
          <w14:srgbClr w14:val="000000"/>
        </w14:solidFill>
      </w14:textFill>
    </w:rPr>
  </w:style>
  <w:style w:type="paragraph" w:styleId="TOC 2">
    <w:name w:val="TOC 2"/>
    <w:basedOn w:val="TOC 2 parent"/>
    <w:next w:val="TOC 2 parent"/>
    <w:pPr>
      <w:ind w:firstLine="360"/>
    </w:pPr>
    <w:rPr>
      <w:rFonts w:ascii="Avenir Next" w:cs="Avenir Next" w:hAnsi="Avenir Next" w:eastAsia="Avenir Next"/>
    </w:rPr>
  </w:style>
  <w:style w:type="paragraph" w:styleId="Heading Color">
    <w:name w:val="Heading Color"/>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venir Next" w:cs="Avenir Next" w:hAnsi="Avenir Next" w:eastAsia="Avenir Next"/>
      <w:b w:val="1"/>
      <w:bCs w:val="1"/>
      <w:i w:val="0"/>
      <w:iCs w:val="0"/>
      <w:caps w:val="0"/>
      <w:smallCaps w:val="0"/>
      <w:strike w:val="0"/>
      <w:dstrike w:val="0"/>
      <w:outline w:val="0"/>
      <w:color w:val="0358a1"/>
      <w:spacing w:val="0"/>
      <w:kern w:val="0"/>
      <w:position w:val="0"/>
      <w:sz w:val="32"/>
      <w:szCs w:val="32"/>
      <w:u w:val="none"/>
      <w:vertAlign w:val="baseline"/>
      <w14:textOutline>
        <w14:noFill/>
      </w14:textOutline>
      <w14:textFill>
        <w14:solidFill>
          <w14:srgbClr w14:val="0458A2"/>
        </w14:solidFill>
      </w14:textFill>
    </w:rPr>
  </w:style>
  <w:style w:type="numbering" w:styleId="Bullet">
    <w:name w:val="Bullet"/>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