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الشروط العامة</w:t>
      </w:r>
    </w:p>
    <w:p>
      <w:r>
        <w:t xml:space="preserve">يلتزم المتعاقد بجميع الأنظمة واللوائح ذات العلاقة.</w:t>
      </w:r>
    </w:p>
    <w:p>
      <w:r>
        <w:t xml:space="preserve">مدة العقد: اثنا عشر شهرًا من تاريخ التسليم الابتدائي.</w:t>
      </w:r>
    </w:p>
    <w:p>
      <w:pPr>
        <w:pStyle w:val="Heading1"/>
      </w:pPr>
      <w:r>
        <w:t xml:space="preserve">الالتزامات والغرامات</w:t>
      </w:r>
    </w:p>
    <w:p>
      <w:r>
        <w:t xml:space="preserve">تطبق غرامة تأخير بواقع 0.1% عن كل يوم تأخير.</w:t>
      </w:r>
    </w:p>
    <w:p>
      <w:r>
        <w:t xml:space="preserve">يقدم المتعاقد ضمانًا نهائيًا بنسبة 5% من قيمة العقد.</w:t>
      </w:r>
    </w:p>
    <w:tbl>
      <w:tr>
        <w:tc>
          <w:p>
            <w:r>
              <w:t xml:space="preserve">الشرط</w:t>
            </w:r>
          </w:p>
        </w:tc>
        <w:tc>
          <w:p>
            <w:r>
              <w:t xml:space="preserve">القيمة</w:t>
            </w:r>
          </w:p>
        </w:tc>
      </w:tr>
      <w:tr>
        <w:tc>
          <w:p>
            <w:r>
              <w:t xml:space="preserve">الضمان الابتدائي</w:t>
            </w:r>
          </w:p>
        </w:tc>
        <w:tc>
          <w:p>
            <w:r>
              <w:t xml:space="preserve">5000 ريال</w:t>
            </w:r>
          </w:p>
        </w:tc>
      </w:tr>
      <w:tr>
        <w:tc>
          <w:p>
            <w:r>
              <w:t xml:space="preserve">الضمان النهائي</w:t>
            </w:r>
          </w:p>
        </w:tc>
        <w:tc>
          <w:p>
            <w:r>
              <w:t xml:space="preserve">5%</w:t>
            </w:r>
          </w:p>
        </w:tc>
      </w:tr>
    </w:tbl>
  </w:body>
</w:document>
</file>