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rsidR="00433B46" w:rsidRDefault="00433B46" w:rsidP="00433B46">
      <w:pPr>
        <w:bidi/>
        <w:spacing w:line="360" w:lineRule="auto"/>
        <w:jc w:val="center"/>
        <w:rPr>
          <w:rFonts w:asciiTheme="minorBidi" w:hAnsiTheme="minorBidi"/>
          <w:b/>
          <w:bCs/>
          <w:sz w:val="96"/>
          <w:szCs w:val="96"/>
          <w:rtl/>
          <w:lang w:bidi="ar-SY"/>
        </w:rPr>
      </w:pPr>
      <w:bookmarkStart w:id="0" w:name="_GoBack"/>
      <w:bookmarkEnd w:id="0"/>
      <w:r>
        <w:rPr>
          <w:rFonts w:asciiTheme="minorBidi" w:hAnsiTheme="minorBidi"/>
          <w:b/>
          <w:bCs/>
          <w:noProof/>
          <w:sz w:val="96"/>
          <w:szCs w:val="96"/>
          <w:rtl/>
          <w:lang w:val="ar-SY" w:bidi="ar-SY"/>
        </w:rPr>
        <w:drawing>
          <wp:inline distT="0" distB="0" distL="0" distR="0" wp14:anchorId="4A34EEDC" wp14:editId="6BBC4B6E">
            <wp:extent cx="3517265" cy="3517265"/>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PU Logo.png"/>
                    <pic:cNvPicPr/>
                  </pic:nvPicPr>
                  <pic:blipFill>
                    <a:blip r:embed="rId7">
                      <a:extLst>
                        <a:ext uri="{28A0092B-C50C-407E-A947-70E740481C1C}">
                          <a14:useLocalDpi xmlns:a14="http://schemas.microsoft.com/office/drawing/2010/main" val="0"/>
                        </a:ext>
                      </a:extLst>
                    </a:blip>
                    <a:stretch>
                      <a:fillRect/>
                    </a:stretch>
                  </pic:blipFill>
                  <pic:spPr>
                    <a:xfrm>
                      <a:off x="0" y="0"/>
                      <a:ext cx="3517265" cy="3517265"/>
                    </a:xfrm>
                    <a:prstGeom prst="rect">
                      <a:avLst/>
                    </a:prstGeom>
                  </pic:spPr>
                </pic:pic>
              </a:graphicData>
            </a:graphic>
          </wp:inline>
        </w:drawing>
      </w:r>
    </w:p>
    <w:p w:rsidR="00433B46" w:rsidRDefault="00433B46" w:rsidP="00433B46">
      <w:pPr>
        <w:bidi/>
        <w:spacing w:line="360" w:lineRule="auto"/>
        <w:jc w:val="center"/>
        <w:rPr>
          <w:rFonts w:asciiTheme="minorBidi" w:hAnsiTheme="minorBidi"/>
          <w:b/>
          <w:bCs/>
          <w:sz w:val="96"/>
          <w:szCs w:val="96"/>
          <w:rtl/>
          <w:lang w:bidi="ar-SY"/>
        </w:rPr>
      </w:pPr>
    </w:p>
    <w:p w:rsidR="00433B46" w:rsidRPr="0079543D" w:rsidRDefault="00433B46" w:rsidP="00433B46">
      <w:pPr>
        <w:bidi/>
        <w:spacing w:line="360" w:lineRule="auto"/>
        <w:jc w:val="center"/>
        <w:rPr>
          <w:rFonts w:asciiTheme="minorBidi" w:hAnsiTheme="minorBidi"/>
          <w:b/>
          <w:bCs/>
          <w:sz w:val="96"/>
          <w:szCs w:val="96"/>
          <w:rtl/>
          <w:lang w:bidi="ar-SY"/>
          <w14:glow w14:rad="101600">
            <w14:schemeClr w14:val="accent2">
              <w14:alpha w14:val="60000"/>
              <w14:satMod w14:val="175000"/>
            </w14:schemeClr>
          </w14:glow>
          <w14:shadow w14:blurRad="50800" w14:dist="38100" w14:dir="8100000" w14:sx="100000" w14:sy="100000" w14:kx="0" w14:ky="0" w14:algn="tr">
            <w14:srgbClr w14:val="000000">
              <w14:alpha w14:val="60000"/>
            </w14:srgbClr>
          </w14:shadow>
          <w14:textOutline w14:w="12700" w14:cap="flat" w14:cmpd="sng" w14:algn="ctr">
            <w14:solidFill>
              <w14:schemeClr w14:val="accent2"/>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9543D">
        <w:rPr>
          <w:rFonts w:asciiTheme="minorBidi" w:hAnsiTheme="minorBidi" w:hint="cs"/>
          <w:b/>
          <w:bCs/>
          <w:sz w:val="96"/>
          <w:szCs w:val="96"/>
          <w:rtl/>
          <w:lang w:bidi="ar-SY"/>
          <w14:glow w14:rad="101600">
            <w14:schemeClr w14:val="accent2">
              <w14:alpha w14:val="60000"/>
              <w14:satMod w14:val="175000"/>
            </w14:schemeClr>
          </w14:glow>
          <w14:shadow w14:blurRad="50800" w14:dist="38100" w14:dir="8100000" w14:sx="100000" w14:sy="100000" w14:kx="0" w14:ky="0" w14:algn="tr">
            <w14:srgbClr w14:val="000000">
              <w14:alpha w14:val="60000"/>
            </w14:srgbClr>
          </w14:shadow>
          <w14:textOutline w14:w="12700" w14:cap="flat" w14:cmpd="sng" w14:algn="ctr">
            <w14:solidFill>
              <w14:schemeClr w14:val="accent2"/>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جامعة اليرموك الخاصة</w:t>
      </w:r>
    </w:p>
    <w:p w:rsidR="00433B46" w:rsidRDefault="00433B46" w:rsidP="00433B46">
      <w:pPr>
        <w:bidi/>
        <w:spacing w:line="360" w:lineRule="auto"/>
        <w:jc w:val="center"/>
        <w:rPr>
          <w:rFonts w:asciiTheme="minorBidi" w:hAnsiTheme="minorBidi"/>
          <w:b/>
          <w:bCs/>
          <w:sz w:val="96"/>
          <w:szCs w:val="96"/>
          <w:rtl/>
          <w:lang w:bidi="ar-SY"/>
        </w:rPr>
      </w:pPr>
    </w:p>
    <w:p w:rsidR="00433B46" w:rsidRDefault="00433B46" w:rsidP="00433B46">
      <w:pPr>
        <w:bidi/>
        <w:spacing w:line="360" w:lineRule="auto"/>
        <w:jc w:val="center"/>
        <w:rPr>
          <w:rFonts w:asciiTheme="minorBidi" w:hAnsiTheme="minorBidi"/>
          <w:b/>
          <w:bCs/>
          <w:sz w:val="96"/>
          <w:szCs w:val="96"/>
          <w:rtl/>
          <w:lang w:bidi="ar-SY"/>
        </w:rPr>
      </w:pPr>
    </w:p>
    <w:p w:rsidR="00433B46" w:rsidRPr="009B0DC6" w:rsidRDefault="00433B46" w:rsidP="00433B46">
      <w:pPr>
        <w:bidi/>
        <w:spacing w:line="360" w:lineRule="auto"/>
        <w:rPr>
          <w:rFonts w:asciiTheme="majorBidi" w:hAnsiTheme="majorBidi" w:cstheme="majorBidi"/>
          <w:b/>
          <w:bCs/>
          <w:color w:val="ED7D31" w:themeColor="accent2"/>
          <w:sz w:val="44"/>
          <w:szCs w:val="44"/>
          <w:rtl/>
          <w:lang w:bidi="ar-SY"/>
        </w:rPr>
      </w:pPr>
      <w:r w:rsidRPr="009B0DC6">
        <w:rPr>
          <w:rFonts w:asciiTheme="majorBidi" w:hAnsiTheme="majorBidi" w:cstheme="majorBidi"/>
          <w:b/>
          <w:bCs/>
          <w:color w:val="ED7D31" w:themeColor="accent2"/>
          <w:sz w:val="44"/>
          <w:szCs w:val="44"/>
          <w:rtl/>
          <w:lang w:bidi="ar-SY"/>
        </w:rPr>
        <w:lastRenderedPageBreak/>
        <w:t>الرؤية والأهداف</w:t>
      </w:r>
    </w:p>
    <w:p w:rsidR="00433B46" w:rsidRDefault="00433B46" w:rsidP="00433B46">
      <w:pPr>
        <w:bidi/>
        <w:spacing w:line="360" w:lineRule="auto"/>
        <w:rPr>
          <w:rFonts w:asciiTheme="minorBidi" w:hAnsiTheme="minorBidi"/>
          <w:sz w:val="24"/>
          <w:szCs w:val="24"/>
          <w:rtl/>
        </w:rPr>
      </w:pPr>
      <w:r w:rsidRPr="008E0AAE">
        <w:rPr>
          <w:rFonts w:asciiTheme="minorBidi" w:hAnsiTheme="minorBidi"/>
          <w:sz w:val="24"/>
          <w:szCs w:val="24"/>
          <w:rtl/>
        </w:rPr>
        <w:t>أسست جامعة اليرموك الخاصة عام 2005 لتكون واحدة من الركائز الهامة للتعليم العالي في بلدنا الحبيب سورية، وقد صدر المرسوم الجمهوري 262 لعام 2007 ليأذن بولادة هذه الجامعة مؤلفة من تسعة كليات، وافتتح السيد وزير التعليم العالي الجامعة في 29/10/2008 إيذاناً ببدء النشاط العلمي لها، بعد أن تم التأكد من توفير الجامعة لمختلف عناصر الاعتمادية</w:t>
      </w:r>
      <w:r w:rsidRPr="008E0AAE">
        <w:rPr>
          <w:rFonts w:asciiTheme="minorBidi" w:hAnsiTheme="minorBidi"/>
          <w:sz w:val="24"/>
          <w:szCs w:val="24"/>
        </w:rPr>
        <w:t>.</w:t>
      </w:r>
    </w:p>
    <w:p w:rsidR="00433B46" w:rsidRDefault="00433B46" w:rsidP="00433B46">
      <w:pPr>
        <w:bidi/>
        <w:spacing w:line="360" w:lineRule="auto"/>
        <w:rPr>
          <w:rFonts w:asciiTheme="minorBidi" w:hAnsiTheme="minorBidi"/>
          <w:sz w:val="24"/>
          <w:szCs w:val="24"/>
          <w:rtl/>
        </w:rPr>
      </w:pPr>
      <w:r w:rsidRPr="008E0AAE">
        <w:rPr>
          <w:rFonts w:asciiTheme="minorBidi" w:hAnsiTheme="minorBidi"/>
          <w:sz w:val="24"/>
          <w:szCs w:val="24"/>
          <w:rtl/>
        </w:rPr>
        <w:t>وضعت جامعة اليرموك الخاصة في أعلى أولوياتها الحرص على طلبتها من الناحيتين العلمية والتطبيقية فهيأت لهم المستلزمات العلمية كافة (أساتذة متميزين، إرشاداً أكاديمياً فاعلاً، مختبرات متطورة)، وأتاحت لهم الفرصة لممارسة نشاطات طلابية لائقة ومفيدة، إضافة إلى توفير رزمة من الخدمات الراقية التي ستمكن أبناءها من الدراسة والتحصيل ضمن بيئة خصبة وصالحة للتفوق الدراسي. في الوقت نفسه فقد وضعت الجامعة نصب عينيها مسألة الارتقاء النوعي بمستوى التعليم، وذلك بالالتزام الدقيق بضوابط الاعتمادية الموضوعة من قبل وزارة التعليم العالي، والاستفادة من خبرات جامعات أجنبية وإقليمية ومحلية مرموقة</w:t>
      </w:r>
      <w:r w:rsidRPr="008E0AAE">
        <w:rPr>
          <w:rFonts w:asciiTheme="minorBidi" w:hAnsiTheme="minorBidi"/>
          <w:sz w:val="24"/>
          <w:szCs w:val="24"/>
        </w:rPr>
        <w:t>.</w:t>
      </w:r>
    </w:p>
    <w:p w:rsidR="00433B46" w:rsidRDefault="00433B46" w:rsidP="00433B46">
      <w:pPr>
        <w:bidi/>
        <w:spacing w:line="360" w:lineRule="auto"/>
        <w:rPr>
          <w:rFonts w:asciiTheme="minorBidi" w:hAnsiTheme="minorBidi"/>
          <w:sz w:val="24"/>
          <w:szCs w:val="24"/>
          <w:rtl/>
        </w:rPr>
      </w:pPr>
    </w:p>
    <w:p w:rsidR="00433B46" w:rsidRDefault="00433B46" w:rsidP="00433B46">
      <w:pPr>
        <w:bidi/>
        <w:spacing w:line="360" w:lineRule="auto"/>
        <w:rPr>
          <w:rFonts w:asciiTheme="minorBidi" w:hAnsiTheme="minorBidi"/>
          <w:sz w:val="24"/>
          <w:szCs w:val="24"/>
          <w:rtl/>
        </w:rPr>
      </w:pPr>
    </w:p>
    <w:p w:rsidR="00433B46" w:rsidRDefault="00433B46" w:rsidP="00433B46">
      <w:pPr>
        <w:bidi/>
        <w:spacing w:line="360" w:lineRule="auto"/>
        <w:rPr>
          <w:rFonts w:asciiTheme="minorBidi" w:hAnsiTheme="minorBidi"/>
          <w:sz w:val="24"/>
          <w:szCs w:val="24"/>
          <w:rtl/>
        </w:rPr>
      </w:pPr>
    </w:p>
    <w:p w:rsidR="00433B46" w:rsidRDefault="00433B46" w:rsidP="00433B46">
      <w:pPr>
        <w:bidi/>
        <w:spacing w:line="360" w:lineRule="auto"/>
        <w:rPr>
          <w:rFonts w:asciiTheme="minorBidi" w:hAnsiTheme="minorBidi"/>
          <w:sz w:val="24"/>
          <w:szCs w:val="24"/>
          <w:rtl/>
        </w:rPr>
      </w:pPr>
    </w:p>
    <w:p w:rsidR="00433B46" w:rsidRDefault="00433B46" w:rsidP="00433B46">
      <w:pPr>
        <w:bidi/>
        <w:spacing w:line="360" w:lineRule="auto"/>
        <w:rPr>
          <w:rFonts w:asciiTheme="minorBidi" w:hAnsiTheme="minorBidi"/>
          <w:sz w:val="24"/>
          <w:szCs w:val="24"/>
          <w:rtl/>
        </w:rPr>
      </w:pPr>
    </w:p>
    <w:p w:rsidR="00433B46" w:rsidRDefault="00433B46" w:rsidP="00433B46">
      <w:pPr>
        <w:bidi/>
        <w:spacing w:line="360" w:lineRule="auto"/>
        <w:rPr>
          <w:rFonts w:asciiTheme="minorBidi" w:hAnsiTheme="minorBidi"/>
          <w:sz w:val="24"/>
          <w:szCs w:val="24"/>
          <w:rtl/>
        </w:rPr>
      </w:pPr>
    </w:p>
    <w:p w:rsidR="00433B46" w:rsidRDefault="00433B46" w:rsidP="00433B46">
      <w:pPr>
        <w:bidi/>
        <w:spacing w:line="360" w:lineRule="auto"/>
        <w:rPr>
          <w:rFonts w:asciiTheme="minorBidi" w:hAnsiTheme="minorBidi"/>
          <w:sz w:val="24"/>
          <w:szCs w:val="24"/>
          <w:rtl/>
        </w:rPr>
      </w:pPr>
    </w:p>
    <w:p w:rsidR="00433B46" w:rsidRDefault="00433B46" w:rsidP="00433B46">
      <w:pPr>
        <w:bidi/>
        <w:spacing w:line="360" w:lineRule="auto"/>
        <w:rPr>
          <w:rFonts w:asciiTheme="minorBidi" w:hAnsiTheme="minorBidi"/>
          <w:sz w:val="24"/>
          <w:szCs w:val="24"/>
          <w:rtl/>
        </w:rPr>
      </w:pPr>
    </w:p>
    <w:p w:rsidR="00433B46" w:rsidRDefault="00433B46" w:rsidP="00433B46">
      <w:pPr>
        <w:bidi/>
        <w:spacing w:line="360" w:lineRule="auto"/>
        <w:rPr>
          <w:rFonts w:asciiTheme="minorBidi" w:hAnsiTheme="minorBidi"/>
          <w:sz w:val="24"/>
          <w:szCs w:val="24"/>
          <w:rtl/>
        </w:rPr>
      </w:pPr>
    </w:p>
    <w:p w:rsidR="00433B46" w:rsidRDefault="00433B46" w:rsidP="00433B46">
      <w:pPr>
        <w:bidi/>
        <w:spacing w:line="360" w:lineRule="auto"/>
        <w:rPr>
          <w:rFonts w:asciiTheme="minorBidi" w:hAnsiTheme="minorBidi"/>
          <w:sz w:val="24"/>
          <w:szCs w:val="24"/>
          <w:rtl/>
        </w:rPr>
      </w:pPr>
    </w:p>
    <w:p w:rsidR="00433B46" w:rsidRDefault="00433B46" w:rsidP="00433B46">
      <w:pPr>
        <w:bidi/>
        <w:spacing w:line="360" w:lineRule="auto"/>
        <w:rPr>
          <w:rFonts w:asciiTheme="minorBidi" w:hAnsiTheme="minorBidi"/>
          <w:sz w:val="24"/>
          <w:szCs w:val="24"/>
          <w:rtl/>
        </w:rPr>
      </w:pPr>
    </w:p>
    <w:p w:rsidR="00433B46" w:rsidRDefault="00433B46" w:rsidP="00433B46">
      <w:pPr>
        <w:bidi/>
        <w:spacing w:line="360" w:lineRule="auto"/>
        <w:rPr>
          <w:rFonts w:asciiTheme="minorBidi" w:hAnsiTheme="minorBidi"/>
          <w:sz w:val="24"/>
          <w:szCs w:val="24"/>
          <w:rtl/>
        </w:rPr>
      </w:pPr>
    </w:p>
    <w:p w:rsidR="00433B46" w:rsidRDefault="00433B46" w:rsidP="00433B46">
      <w:pPr>
        <w:bidi/>
        <w:spacing w:line="360" w:lineRule="auto"/>
        <w:rPr>
          <w:rFonts w:asciiTheme="minorBidi" w:hAnsiTheme="minorBidi"/>
          <w:sz w:val="24"/>
          <w:szCs w:val="24"/>
          <w:rtl/>
        </w:rPr>
      </w:pPr>
    </w:p>
    <w:p w:rsidR="00433B46" w:rsidRDefault="00433B46" w:rsidP="00433B46">
      <w:pPr>
        <w:bidi/>
        <w:spacing w:line="360" w:lineRule="auto"/>
        <w:rPr>
          <w:rFonts w:asciiTheme="minorBidi" w:hAnsiTheme="minorBidi"/>
          <w:sz w:val="24"/>
          <w:szCs w:val="24"/>
          <w:rtl/>
        </w:rPr>
      </w:pPr>
    </w:p>
    <w:p w:rsidR="00433B46" w:rsidRDefault="00433B46" w:rsidP="00433B46">
      <w:pPr>
        <w:bidi/>
        <w:spacing w:line="360" w:lineRule="auto"/>
        <w:rPr>
          <w:rFonts w:asciiTheme="minorBidi" w:hAnsiTheme="minorBidi"/>
          <w:sz w:val="24"/>
          <w:szCs w:val="24"/>
          <w:rtl/>
        </w:rPr>
      </w:pPr>
    </w:p>
    <w:p w:rsidR="00433B46" w:rsidRPr="009B0DC6" w:rsidRDefault="00433B46" w:rsidP="00433B46">
      <w:pPr>
        <w:bidi/>
        <w:spacing w:line="360" w:lineRule="auto"/>
        <w:rPr>
          <w:rFonts w:asciiTheme="majorBidi" w:hAnsiTheme="majorBidi" w:cstheme="majorBidi"/>
          <w:b/>
          <w:bCs/>
          <w:color w:val="ED7D31" w:themeColor="accent2"/>
          <w:sz w:val="36"/>
          <w:szCs w:val="36"/>
          <w:u w:val="single"/>
          <w:rtl/>
        </w:rPr>
      </w:pPr>
      <w:r w:rsidRPr="009B0DC6">
        <w:rPr>
          <w:rFonts w:asciiTheme="majorBidi" w:hAnsiTheme="majorBidi" w:cstheme="majorBidi"/>
          <w:b/>
          <w:bCs/>
          <w:color w:val="ED7D31" w:themeColor="accent2"/>
          <w:sz w:val="36"/>
          <w:szCs w:val="36"/>
          <w:u w:val="single"/>
          <w:rtl/>
        </w:rPr>
        <w:lastRenderedPageBreak/>
        <w:t>رؤية الجامعة</w:t>
      </w:r>
    </w:p>
    <w:p w:rsidR="00433B46" w:rsidRDefault="00433B46" w:rsidP="00433B46">
      <w:pPr>
        <w:bidi/>
        <w:spacing w:line="360" w:lineRule="auto"/>
        <w:rPr>
          <w:rFonts w:asciiTheme="minorBidi" w:hAnsiTheme="minorBidi"/>
          <w:sz w:val="24"/>
          <w:szCs w:val="24"/>
          <w:rtl/>
        </w:rPr>
      </w:pPr>
      <w:r w:rsidRPr="008E0AAE">
        <w:rPr>
          <w:rFonts w:asciiTheme="minorBidi" w:hAnsiTheme="minorBidi"/>
          <w:sz w:val="24"/>
          <w:szCs w:val="24"/>
          <w:rtl/>
        </w:rPr>
        <w:t>أن تكون مؤسسة رائدة في التعليم العالي والبحث العلمي ذات سمعة مرموقة على المستويات المحلية والإقليمية والدولية، وأن تحقق شروط الاعتمادية المحلية والدولية كافة، وتكون إحدى الركائز الأساسية لتحقيق الأهداف الوطنية للتعليم العالي</w:t>
      </w:r>
      <w:r w:rsidRPr="008E0AAE">
        <w:rPr>
          <w:rFonts w:asciiTheme="minorBidi" w:hAnsiTheme="minorBidi"/>
          <w:sz w:val="24"/>
          <w:szCs w:val="24"/>
        </w:rPr>
        <w:t>.</w:t>
      </w:r>
    </w:p>
    <w:p w:rsidR="00433B46" w:rsidRDefault="00433B46" w:rsidP="00433B46">
      <w:pPr>
        <w:bidi/>
        <w:spacing w:line="360" w:lineRule="auto"/>
        <w:rPr>
          <w:rFonts w:asciiTheme="minorBidi" w:hAnsiTheme="minorBidi"/>
          <w:sz w:val="24"/>
          <w:szCs w:val="24"/>
          <w:rtl/>
        </w:rPr>
      </w:pPr>
    </w:p>
    <w:p w:rsidR="00433B46" w:rsidRPr="009B0DC6" w:rsidRDefault="00433B46" w:rsidP="00433B46">
      <w:pPr>
        <w:bidi/>
        <w:spacing w:line="360" w:lineRule="auto"/>
        <w:rPr>
          <w:rFonts w:asciiTheme="majorBidi" w:hAnsiTheme="majorBidi" w:cstheme="majorBidi"/>
          <w:b/>
          <w:bCs/>
          <w:color w:val="ED7D31" w:themeColor="accent2"/>
          <w:sz w:val="36"/>
          <w:szCs w:val="36"/>
          <w:u w:val="single"/>
          <w:rtl/>
        </w:rPr>
      </w:pPr>
      <w:r w:rsidRPr="009B0DC6">
        <w:rPr>
          <w:rFonts w:asciiTheme="majorBidi" w:hAnsiTheme="majorBidi" w:cstheme="majorBidi"/>
          <w:b/>
          <w:bCs/>
          <w:color w:val="ED7D31" w:themeColor="accent2"/>
          <w:sz w:val="36"/>
          <w:szCs w:val="36"/>
          <w:u w:val="single"/>
          <w:rtl/>
        </w:rPr>
        <w:t>أهداف الجامعة</w:t>
      </w:r>
    </w:p>
    <w:p w:rsidR="00433B46" w:rsidRPr="008E0AAE" w:rsidRDefault="00433B46" w:rsidP="00433B46">
      <w:pPr>
        <w:bidi/>
        <w:spacing w:line="360" w:lineRule="auto"/>
        <w:rPr>
          <w:rFonts w:asciiTheme="minorBidi" w:hAnsiTheme="minorBidi"/>
          <w:sz w:val="24"/>
          <w:szCs w:val="24"/>
          <w:rtl/>
        </w:rPr>
      </w:pPr>
      <w:r w:rsidRPr="008E0AAE">
        <w:rPr>
          <w:rFonts w:asciiTheme="minorBidi" w:hAnsiTheme="minorBidi"/>
          <w:sz w:val="24"/>
          <w:szCs w:val="24"/>
          <w:rtl/>
        </w:rPr>
        <w:t>اجتذاب الطلبة المتميزين دراسياً، وبذل أقصى الجهود لتحفيزهم وتشجيعهم على التحصيل العلمي والمعرفي</w:t>
      </w:r>
      <w:r w:rsidRPr="008E0AAE">
        <w:rPr>
          <w:rFonts w:asciiTheme="minorBidi" w:hAnsiTheme="minorBidi"/>
          <w:sz w:val="24"/>
          <w:szCs w:val="24"/>
        </w:rPr>
        <w:t>.</w:t>
      </w:r>
    </w:p>
    <w:p w:rsidR="00433B46" w:rsidRPr="00CB2ACF" w:rsidRDefault="00433B46" w:rsidP="00433B46">
      <w:pPr>
        <w:pStyle w:val="ListParagraph"/>
        <w:numPr>
          <w:ilvl w:val="0"/>
          <w:numId w:val="1"/>
        </w:numPr>
        <w:bidi/>
        <w:spacing w:line="360" w:lineRule="auto"/>
        <w:rPr>
          <w:rFonts w:asciiTheme="minorBidi" w:hAnsiTheme="minorBidi"/>
          <w:sz w:val="24"/>
          <w:szCs w:val="24"/>
          <w:rtl/>
        </w:rPr>
      </w:pPr>
      <w:r w:rsidRPr="00CB2ACF">
        <w:rPr>
          <w:rFonts w:asciiTheme="minorBidi" w:hAnsiTheme="minorBidi"/>
          <w:sz w:val="24"/>
          <w:szCs w:val="24"/>
          <w:rtl/>
        </w:rPr>
        <w:t>القيام بدور تربوي مميز في استكشاف الطاقات الكامنة لدى مختلف مستويات الطلبة</w:t>
      </w:r>
      <w:r w:rsidRPr="00CB2ACF">
        <w:rPr>
          <w:rFonts w:asciiTheme="minorBidi" w:hAnsiTheme="minorBidi"/>
          <w:sz w:val="24"/>
          <w:szCs w:val="24"/>
        </w:rPr>
        <w:t>.</w:t>
      </w:r>
    </w:p>
    <w:p w:rsidR="00433B46" w:rsidRPr="00CB2ACF" w:rsidRDefault="00433B46" w:rsidP="00433B46">
      <w:pPr>
        <w:pStyle w:val="ListParagraph"/>
        <w:numPr>
          <w:ilvl w:val="0"/>
          <w:numId w:val="1"/>
        </w:numPr>
        <w:bidi/>
        <w:spacing w:line="360" w:lineRule="auto"/>
        <w:rPr>
          <w:rFonts w:asciiTheme="minorBidi" w:hAnsiTheme="minorBidi"/>
          <w:sz w:val="24"/>
          <w:szCs w:val="24"/>
          <w:rtl/>
        </w:rPr>
      </w:pPr>
      <w:r w:rsidRPr="00CB2ACF">
        <w:rPr>
          <w:rFonts w:asciiTheme="minorBidi" w:hAnsiTheme="minorBidi"/>
          <w:sz w:val="24"/>
          <w:szCs w:val="24"/>
          <w:rtl/>
        </w:rPr>
        <w:t>إنشاء بيئة إرشاد وتوجيه أكاديميين تدفع الطلبة باتجاه الإبداع والبحث العلميين</w:t>
      </w:r>
      <w:r w:rsidRPr="00CB2ACF">
        <w:rPr>
          <w:rFonts w:asciiTheme="minorBidi" w:hAnsiTheme="minorBidi"/>
          <w:sz w:val="24"/>
          <w:szCs w:val="24"/>
        </w:rPr>
        <w:t>.</w:t>
      </w:r>
    </w:p>
    <w:p w:rsidR="00433B46" w:rsidRPr="00CB2ACF" w:rsidRDefault="00433B46" w:rsidP="00433B46">
      <w:pPr>
        <w:pStyle w:val="ListParagraph"/>
        <w:numPr>
          <w:ilvl w:val="0"/>
          <w:numId w:val="1"/>
        </w:numPr>
        <w:bidi/>
        <w:spacing w:line="360" w:lineRule="auto"/>
        <w:rPr>
          <w:rFonts w:asciiTheme="minorBidi" w:hAnsiTheme="minorBidi"/>
          <w:sz w:val="24"/>
          <w:szCs w:val="24"/>
          <w:rtl/>
        </w:rPr>
      </w:pPr>
      <w:r w:rsidRPr="00CB2ACF">
        <w:rPr>
          <w:rFonts w:asciiTheme="minorBidi" w:hAnsiTheme="minorBidi"/>
          <w:sz w:val="24"/>
          <w:szCs w:val="24"/>
          <w:rtl/>
        </w:rPr>
        <w:t>الالتزام بجودة فائقة للتعليم العالي استناداً إلى خطط تدريسية متقدمة وحديثة، وأطر تدريسية متميزة علماً وخبرة، وبرامج تدريب منتقاة بعناية.</w:t>
      </w:r>
    </w:p>
    <w:p w:rsidR="00433B46" w:rsidRPr="00CB2ACF" w:rsidRDefault="00433B46" w:rsidP="00433B46">
      <w:pPr>
        <w:pStyle w:val="ListParagraph"/>
        <w:numPr>
          <w:ilvl w:val="0"/>
          <w:numId w:val="1"/>
        </w:numPr>
        <w:bidi/>
        <w:spacing w:line="360" w:lineRule="auto"/>
        <w:rPr>
          <w:rFonts w:asciiTheme="minorBidi" w:hAnsiTheme="minorBidi"/>
          <w:sz w:val="24"/>
          <w:szCs w:val="24"/>
          <w:rtl/>
        </w:rPr>
      </w:pPr>
      <w:r w:rsidRPr="00CB2ACF">
        <w:rPr>
          <w:rFonts w:asciiTheme="minorBidi" w:hAnsiTheme="minorBidi"/>
          <w:sz w:val="24"/>
          <w:szCs w:val="24"/>
          <w:rtl/>
        </w:rPr>
        <w:t>توفير الظروف المكانية والتقنية للطلبة بغية ممارسة هواياتهم العلمية والفنية والأدبية والرياضية عن طريق نوادٍ متخصصة يساعد على توجيهها ثلة من المختصين</w:t>
      </w:r>
      <w:r w:rsidRPr="00CB2ACF">
        <w:rPr>
          <w:rFonts w:asciiTheme="minorBidi" w:hAnsiTheme="minorBidi"/>
          <w:sz w:val="24"/>
          <w:szCs w:val="24"/>
        </w:rPr>
        <w:t>.</w:t>
      </w:r>
    </w:p>
    <w:p w:rsidR="00433B46" w:rsidRPr="00CB2ACF" w:rsidRDefault="00433B46" w:rsidP="00433B46">
      <w:pPr>
        <w:pStyle w:val="ListParagraph"/>
        <w:numPr>
          <w:ilvl w:val="0"/>
          <w:numId w:val="1"/>
        </w:numPr>
        <w:bidi/>
        <w:spacing w:line="360" w:lineRule="auto"/>
        <w:rPr>
          <w:rFonts w:asciiTheme="minorBidi" w:hAnsiTheme="minorBidi"/>
          <w:sz w:val="24"/>
          <w:szCs w:val="24"/>
          <w:rtl/>
        </w:rPr>
      </w:pPr>
      <w:r w:rsidRPr="00CB2ACF">
        <w:rPr>
          <w:rFonts w:asciiTheme="minorBidi" w:hAnsiTheme="minorBidi"/>
          <w:sz w:val="24"/>
          <w:szCs w:val="24"/>
          <w:rtl/>
        </w:rPr>
        <w:t>إنشاء وتمتين عرى التعاون العلمي والثقافي مع الجامعات المحلية والإقليمية والدولية المرموقة سعياًً وراء كسب خبرات إضافية في مجال التعليم العالي، وتهيئة فرص أوفر للطلبة والأطر التدريسية للاطلاع على بيئات تعليمية راقية تتيح السعي قدماً نحو التطوير المستمر للعملية التعليمية</w:t>
      </w:r>
      <w:r w:rsidRPr="00CB2ACF">
        <w:rPr>
          <w:rFonts w:asciiTheme="minorBidi" w:hAnsiTheme="minorBidi"/>
          <w:sz w:val="24"/>
          <w:szCs w:val="24"/>
        </w:rPr>
        <w:t>.</w:t>
      </w:r>
    </w:p>
    <w:p w:rsidR="00433B46" w:rsidRPr="00CB2ACF" w:rsidRDefault="00433B46" w:rsidP="00433B46">
      <w:pPr>
        <w:pStyle w:val="ListParagraph"/>
        <w:numPr>
          <w:ilvl w:val="0"/>
          <w:numId w:val="1"/>
        </w:numPr>
        <w:bidi/>
        <w:spacing w:line="360" w:lineRule="auto"/>
        <w:rPr>
          <w:rFonts w:asciiTheme="minorBidi" w:hAnsiTheme="minorBidi"/>
          <w:sz w:val="24"/>
          <w:szCs w:val="24"/>
          <w:rtl/>
        </w:rPr>
      </w:pPr>
      <w:r w:rsidRPr="00CB2ACF">
        <w:rPr>
          <w:rFonts w:asciiTheme="minorBidi" w:hAnsiTheme="minorBidi"/>
          <w:sz w:val="24"/>
          <w:szCs w:val="24"/>
          <w:rtl/>
        </w:rPr>
        <w:t>دعم وتفعيل دور البحث العلمي لتحقيق أغراض التنمية الوطنية، ودعم دورها في خدمة المجتمع</w:t>
      </w:r>
      <w:r w:rsidRPr="00CB2ACF">
        <w:rPr>
          <w:rFonts w:asciiTheme="minorBidi" w:hAnsiTheme="minorBidi"/>
          <w:sz w:val="24"/>
          <w:szCs w:val="24"/>
        </w:rPr>
        <w:t>.</w:t>
      </w:r>
    </w:p>
    <w:p w:rsidR="00433B46" w:rsidRPr="00CB2ACF" w:rsidRDefault="00433B46" w:rsidP="00433B46">
      <w:pPr>
        <w:pStyle w:val="ListParagraph"/>
        <w:numPr>
          <w:ilvl w:val="0"/>
          <w:numId w:val="1"/>
        </w:numPr>
        <w:bidi/>
        <w:spacing w:line="360" w:lineRule="auto"/>
        <w:rPr>
          <w:rFonts w:asciiTheme="minorBidi" w:hAnsiTheme="minorBidi"/>
          <w:sz w:val="24"/>
          <w:szCs w:val="24"/>
          <w:rtl/>
        </w:rPr>
      </w:pPr>
      <w:r w:rsidRPr="00CB2ACF">
        <w:rPr>
          <w:rFonts w:asciiTheme="minorBidi" w:hAnsiTheme="minorBidi"/>
          <w:sz w:val="24"/>
          <w:szCs w:val="24"/>
          <w:rtl/>
        </w:rPr>
        <w:t>التفاعل الكامل مع المجتمع من حيث توفير التخصصات التي يحتاجها، ومن حيث التواصل بمختلف المؤسسات العامة والخاصة، والمساعدة على تهيئة فرص العمل لخريجي الجامعة</w:t>
      </w:r>
      <w:r w:rsidRPr="00CB2ACF">
        <w:rPr>
          <w:rFonts w:asciiTheme="minorBidi" w:hAnsiTheme="minorBidi"/>
          <w:sz w:val="24"/>
          <w:szCs w:val="24"/>
        </w:rPr>
        <w:t>.</w:t>
      </w:r>
    </w:p>
    <w:p w:rsidR="00433B46" w:rsidRPr="00CB2ACF" w:rsidRDefault="00433B46" w:rsidP="00433B46">
      <w:pPr>
        <w:pStyle w:val="ListParagraph"/>
        <w:numPr>
          <w:ilvl w:val="0"/>
          <w:numId w:val="1"/>
        </w:numPr>
        <w:bidi/>
        <w:spacing w:line="360" w:lineRule="auto"/>
        <w:rPr>
          <w:rFonts w:asciiTheme="minorBidi" w:hAnsiTheme="minorBidi"/>
          <w:sz w:val="24"/>
          <w:szCs w:val="24"/>
          <w:rtl/>
        </w:rPr>
      </w:pPr>
      <w:r w:rsidRPr="00CB2ACF">
        <w:rPr>
          <w:rFonts w:asciiTheme="minorBidi" w:hAnsiTheme="minorBidi"/>
          <w:sz w:val="24"/>
          <w:szCs w:val="24"/>
          <w:rtl/>
        </w:rPr>
        <w:t>التوفير الدائم لضوابط الاعتمادية المحددة من قبل وزارة التعليم العالي، إلى جانب السعي للحصول على الاعتمادية الخارجية من قبل مؤسسات دولية معروفة في هذا المجال.</w:t>
      </w:r>
    </w:p>
    <w:p w:rsidR="00433B46" w:rsidRPr="008E0AAE" w:rsidRDefault="00433B46" w:rsidP="00433B46">
      <w:pPr>
        <w:bidi/>
        <w:spacing w:line="360" w:lineRule="auto"/>
        <w:rPr>
          <w:rFonts w:asciiTheme="minorBidi" w:hAnsiTheme="minorBidi"/>
          <w:sz w:val="24"/>
          <w:szCs w:val="24"/>
          <w:rtl/>
        </w:rPr>
      </w:pPr>
    </w:p>
    <w:p w:rsidR="00433B46" w:rsidRDefault="00433B46" w:rsidP="00433B46">
      <w:pPr>
        <w:bidi/>
        <w:spacing w:line="360" w:lineRule="auto"/>
        <w:rPr>
          <w:rFonts w:asciiTheme="minorBidi" w:hAnsiTheme="minorBidi"/>
          <w:sz w:val="24"/>
          <w:szCs w:val="24"/>
          <w:rtl/>
        </w:rPr>
      </w:pPr>
    </w:p>
    <w:p w:rsidR="00433B46" w:rsidRDefault="00433B46" w:rsidP="00433B46">
      <w:pPr>
        <w:bidi/>
        <w:spacing w:line="360" w:lineRule="auto"/>
        <w:rPr>
          <w:rFonts w:asciiTheme="minorBidi" w:hAnsiTheme="minorBidi"/>
          <w:sz w:val="24"/>
          <w:szCs w:val="24"/>
          <w:rtl/>
        </w:rPr>
      </w:pPr>
    </w:p>
    <w:p w:rsidR="00433B46" w:rsidRDefault="00433B46" w:rsidP="00433B46">
      <w:pPr>
        <w:bidi/>
        <w:spacing w:line="360" w:lineRule="auto"/>
        <w:rPr>
          <w:rFonts w:asciiTheme="minorBidi" w:hAnsiTheme="minorBidi"/>
          <w:sz w:val="24"/>
          <w:szCs w:val="24"/>
          <w:rtl/>
        </w:rPr>
      </w:pPr>
    </w:p>
    <w:p w:rsidR="00433B46" w:rsidRDefault="00433B46" w:rsidP="00433B46">
      <w:pPr>
        <w:bidi/>
        <w:spacing w:line="360" w:lineRule="auto"/>
        <w:rPr>
          <w:rFonts w:asciiTheme="minorBidi" w:hAnsiTheme="minorBidi"/>
          <w:sz w:val="24"/>
          <w:szCs w:val="24"/>
          <w:rtl/>
        </w:rPr>
      </w:pPr>
    </w:p>
    <w:p w:rsidR="00433B46" w:rsidRDefault="00433B46" w:rsidP="00433B46">
      <w:pPr>
        <w:bidi/>
        <w:spacing w:line="360" w:lineRule="auto"/>
        <w:rPr>
          <w:rFonts w:asciiTheme="minorBidi" w:hAnsiTheme="minorBidi"/>
          <w:sz w:val="24"/>
          <w:szCs w:val="24"/>
          <w:rtl/>
        </w:rPr>
      </w:pPr>
    </w:p>
    <w:p w:rsidR="00433B46" w:rsidRPr="008E0AAE" w:rsidRDefault="00433B46" w:rsidP="00433B46">
      <w:pPr>
        <w:bidi/>
        <w:spacing w:line="360" w:lineRule="auto"/>
        <w:rPr>
          <w:rFonts w:asciiTheme="minorBidi" w:hAnsiTheme="minorBidi"/>
          <w:sz w:val="24"/>
          <w:szCs w:val="24"/>
          <w:rtl/>
        </w:rPr>
      </w:pPr>
      <w:r>
        <w:rPr>
          <w:rFonts w:asciiTheme="minorBidi" w:hAnsiTheme="minorBidi"/>
          <w:noProof/>
          <w:sz w:val="24"/>
          <w:szCs w:val="24"/>
          <w:rtl/>
          <w:lang w:val="ar-SA"/>
        </w:rPr>
        <w:lastRenderedPageBreak/>
        <w:drawing>
          <wp:anchor distT="0" distB="0" distL="114300" distR="114300" simplePos="0" relativeHeight="251659264" behindDoc="1" locked="0" layoutInCell="1" allowOverlap="1" wp14:anchorId="31A6AF2D" wp14:editId="629B20B2">
            <wp:simplePos x="0" y="0"/>
            <wp:positionH relativeFrom="margin">
              <wp:align>left</wp:align>
            </wp:positionH>
            <wp:positionV relativeFrom="paragraph">
              <wp:posOffset>0</wp:posOffset>
            </wp:positionV>
            <wp:extent cx="5275580" cy="873125"/>
            <wp:effectExtent l="0" t="0" r="127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ur.png"/>
                    <pic:cNvPicPr/>
                  </pic:nvPicPr>
                  <pic:blipFill>
                    <a:blip r:embed="rId8">
                      <a:extLst>
                        <a:ext uri="{28A0092B-C50C-407E-A947-70E740481C1C}">
                          <a14:useLocalDpi xmlns:a14="http://schemas.microsoft.com/office/drawing/2010/main" val="0"/>
                        </a:ext>
                      </a:extLst>
                    </a:blip>
                    <a:stretch>
                      <a:fillRect/>
                    </a:stretch>
                  </pic:blipFill>
                  <pic:spPr>
                    <a:xfrm>
                      <a:off x="0" y="0"/>
                      <a:ext cx="5303818" cy="878114"/>
                    </a:xfrm>
                    <a:prstGeom prst="rect">
                      <a:avLst/>
                    </a:prstGeom>
                  </pic:spPr>
                </pic:pic>
              </a:graphicData>
            </a:graphic>
            <wp14:sizeRelH relativeFrom="page">
              <wp14:pctWidth>0</wp14:pctWidth>
            </wp14:sizeRelH>
            <wp14:sizeRelV relativeFrom="page">
              <wp14:pctHeight>0</wp14:pctHeight>
            </wp14:sizeRelV>
          </wp:anchor>
        </w:drawing>
      </w:r>
    </w:p>
    <w:p w:rsidR="00433B46" w:rsidRPr="001A03D1" w:rsidRDefault="00433B46" w:rsidP="00433B46">
      <w:pPr>
        <w:bidi/>
        <w:rPr>
          <w:rFonts w:asciiTheme="majorBidi" w:hAnsiTheme="majorBidi" w:cstheme="majorBidi"/>
          <w:b/>
          <w:bCs/>
          <w:color w:val="ED7D31" w:themeColor="accent2"/>
          <w:sz w:val="44"/>
          <w:szCs w:val="44"/>
          <w:rtl/>
        </w:rPr>
      </w:pPr>
      <w:bookmarkStart w:id="1" w:name="_Hlk521226287"/>
      <w:r w:rsidRPr="001A03D1">
        <w:rPr>
          <w:rFonts w:asciiTheme="majorBidi" w:hAnsiTheme="majorBidi" w:cstheme="majorBidi"/>
          <w:b/>
          <w:bCs/>
          <w:color w:val="ED7D31" w:themeColor="accent2"/>
          <w:sz w:val="44"/>
          <w:szCs w:val="44"/>
          <w:rtl/>
        </w:rPr>
        <w:t>كلية الهندسة المعمارية</w:t>
      </w:r>
    </w:p>
    <w:p w:rsidR="00433B46" w:rsidRDefault="00433B46" w:rsidP="00433B46">
      <w:pPr>
        <w:bidi/>
        <w:rPr>
          <w:rFonts w:asciiTheme="majorBidi" w:hAnsiTheme="majorBidi" w:cstheme="majorBidi"/>
          <w:b/>
          <w:bCs/>
          <w:color w:val="ED7D31" w:themeColor="accent2"/>
          <w:sz w:val="36"/>
          <w:szCs w:val="36"/>
          <w:u w:val="single"/>
          <w:rtl/>
        </w:rPr>
      </w:pPr>
    </w:p>
    <w:p w:rsidR="00433B46" w:rsidRPr="001A03D1" w:rsidRDefault="00433B46" w:rsidP="00433B46">
      <w:pPr>
        <w:bidi/>
        <w:rPr>
          <w:rFonts w:asciiTheme="majorBidi" w:hAnsiTheme="majorBidi" w:cstheme="majorBidi"/>
          <w:b/>
          <w:bCs/>
          <w:color w:val="ED7D31" w:themeColor="accent2"/>
          <w:sz w:val="36"/>
          <w:szCs w:val="36"/>
          <w:u w:val="single"/>
          <w:rtl/>
        </w:rPr>
      </w:pPr>
      <w:r w:rsidRPr="001A03D1">
        <w:rPr>
          <w:rFonts w:asciiTheme="majorBidi" w:hAnsiTheme="majorBidi" w:cstheme="majorBidi" w:hint="cs"/>
          <w:b/>
          <w:bCs/>
          <w:color w:val="ED7D31" w:themeColor="accent2"/>
          <w:sz w:val="36"/>
          <w:szCs w:val="36"/>
          <w:u w:val="single"/>
          <w:rtl/>
        </w:rPr>
        <w:t>كلمة العميد</w:t>
      </w:r>
    </w:p>
    <w:bookmarkEnd w:id="1"/>
    <w:p w:rsidR="00433B46" w:rsidRPr="008E0AAE" w:rsidRDefault="00433B46" w:rsidP="00433B46">
      <w:pPr>
        <w:bidi/>
        <w:spacing w:line="360" w:lineRule="auto"/>
        <w:rPr>
          <w:rFonts w:asciiTheme="minorBidi" w:hAnsiTheme="minorBidi"/>
          <w:sz w:val="24"/>
          <w:szCs w:val="24"/>
          <w:rtl/>
        </w:rPr>
      </w:pPr>
      <w:r w:rsidRPr="008E0AAE">
        <w:rPr>
          <w:rFonts w:asciiTheme="minorBidi" w:hAnsiTheme="minorBidi"/>
          <w:sz w:val="24"/>
          <w:szCs w:val="24"/>
          <w:rtl/>
        </w:rPr>
        <w:t>يهدف قسم الهندسة المعمارية إلى عرض مجموعة من المشاكل المتعلقة بالتخطيط والتصميم العمراني من حيث</w:t>
      </w:r>
      <w:r w:rsidRPr="008E0AAE">
        <w:rPr>
          <w:rFonts w:asciiTheme="minorBidi" w:hAnsiTheme="minorBidi"/>
          <w:sz w:val="24"/>
          <w:szCs w:val="24"/>
        </w:rPr>
        <w:t>:</w:t>
      </w:r>
    </w:p>
    <w:p w:rsidR="00433B46" w:rsidRPr="00517F98" w:rsidRDefault="00433B46" w:rsidP="00433B46">
      <w:pPr>
        <w:pStyle w:val="ListParagraph"/>
        <w:numPr>
          <w:ilvl w:val="0"/>
          <w:numId w:val="2"/>
        </w:numPr>
        <w:bidi/>
        <w:spacing w:line="240" w:lineRule="auto"/>
        <w:rPr>
          <w:rFonts w:asciiTheme="minorBidi" w:hAnsiTheme="minorBidi"/>
          <w:sz w:val="24"/>
          <w:szCs w:val="24"/>
          <w:rtl/>
        </w:rPr>
      </w:pPr>
      <w:r>
        <w:rPr>
          <w:noProof/>
          <w:rtl/>
          <w:lang w:val="ar-SA"/>
        </w:rPr>
        <w:drawing>
          <wp:anchor distT="0" distB="0" distL="114300" distR="114300" simplePos="0" relativeHeight="251660288" behindDoc="0" locked="0" layoutInCell="1" allowOverlap="1" wp14:anchorId="74423436" wp14:editId="2AD9FCDF">
            <wp:simplePos x="0" y="0"/>
            <wp:positionH relativeFrom="margin">
              <wp:align>left</wp:align>
            </wp:positionH>
            <wp:positionV relativeFrom="paragraph">
              <wp:posOffset>13335</wp:posOffset>
            </wp:positionV>
            <wp:extent cx="2058035" cy="23145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jpg"/>
                    <pic:cNvPicPr/>
                  </pic:nvPicPr>
                  <pic:blipFill>
                    <a:blip r:embed="rId9">
                      <a:extLst>
                        <a:ext uri="{28A0092B-C50C-407E-A947-70E740481C1C}">
                          <a14:useLocalDpi xmlns:a14="http://schemas.microsoft.com/office/drawing/2010/main" val="0"/>
                        </a:ext>
                      </a:extLst>
                    </a:blip>
                    <a:stretch>
                      <a:fillRect/>
                    </a:stretch>
                  </pic:blipFill>
                  <pic:spPr>
                    <a:xfrm>
                      <a:off x="0" y="0"/>
                      <a:ext cx="2067269" cy="2324320"/>
                    </a:xfrm>
                    <a:prstGeom prst="rect">
                      <a:avLst/>
                    </a:prstGeom>
                  </pic:spPr>
                </pic:pic>
              </a:graphicData>
            </a:graphic>
            <wp14:sizeRelH relativeFrom="page">
              <wp14:pctWidth>0</wp14:pctWidth>
            </wp14:sizeRelH>
            <wp14:sizeRelV relativeFrom="page">
              <wp14:pctHeight>0</wp14:pctHeight>
            </wp14:sizeRelV>
          </wp:anchor>
        </w:drawing>
      </w:r>
      <w:r w:rsidRPr="00517F98">
        <w:rPr>
          <w:rFonts w:asciiTheme="minorBidi" w:hAnsiTheme="minorBidi"/>
          <w:sz w:val="24"/>
          <w:szCs w:val="24"/>
          <w:rtl/>
        </w:rPr>
        <w:t>تسليط الضوء عليها بشكل يساعد على تفهم العلاقات العمرانية المتبادلة فيما بينها</w:t>
      </w:r>
      <w:r w:rsidRPr="00517F98">
        <w:rPr>
          <w:rFonts w:asciiTheme="minorBidi" w:hAnsiTheme="minorBidi"/>
          <w:sz w:val="24"/>
          <w:szCs w:val="24"/>
        </w:rPr>
        <w:t>.</w:t>
      </w:r>
    </w:p>
    <w:p w:rsidR="00433B46" w:rsidRPr="00517F98" w:rsidRDefault="00433B46" w:rsidP="00433B46">
      <w:pPr>
        <w:pStyle w:val="ListParagraph"/>
        <w:numPr>
          <w:ilvl w:val="0"/>
          <w:numId w:val="2"/>
        </w:numPr>
        <w:bidi/>
        <w:spacing w:line="240" w:lineRule="auto"/>
        <w:rPr>
          <w:rFonts w:asciiTheme="minorBidi" w:hAnsiTheme="minorBidi"/>
          <w:sz w:val="24"/>
          <w:szCs w:val="24"/>
          <w:rtl/>
        </w:rPr>
      </w:pPr>
      <w:r w:rsidRPr="00517F98">
        <w:rPr>
          <w:rFonts w:asciiTheme="minorBidi" w:hAnsiTheme="minorBidi"/>
          <w:sz w:val="24"/>
          <w:szCs w:val="24"/>
          <w:rtl/>
        </w:rPr>
        <w:t>تزويد الطلبة بالمهارات اللازمة في التصميم وإعدادهم لتفهم المشاكل في مجتمع المدينة والريف</w:t>
      </w:r>
      <w:r w:rsidRPr="00517F98">
        <w:rPr>
          <w:rFonts w:asciiTheme="minorBidi" w:hAnsiTheme="minorBidi"/>
          <w:sz w:val="24"/>
          <w:szCs w:val="24"/>
        </w:rPr>
        <w:t>.</w:t>
      </w:r>
    </w:p>
    <w:p w:rsidR="00433B46" w:rsidRPr="00517F98" w:rsidRDefault="00433B46" w:rsidP="00433B46">
      <w:pPr>
        <w:pStyle w:val="ListParagraph"/>
        <w:numPr>
          <w:ilvl w:val="0"/>
          <w:numId w:val="2"/>
        </w:numPr>
        <w:bidi/>
        <w:spacing w:line="240" w:lineRule="auto"/>
        <w:rPr>
          <w:rFonts w:asciiTheme="minorBidi" w:hAnsiTheme="minorBidi"/>
          <w:sz w:val="24"/>
          <w:szCs w:val="24"/>
          <w:rtl/>
        </w:rPr>
      </w:pPr>
      <w:r w:rsidRPr="00517F98">
        <w:rPr>
          <w:rFonts w:asciiTheme="minorBidi" w:hAnsiTheme="minorBidi"/>
          <w:sz w:val="24"/>
          <w:szCs w:val="24"/>
          <w:rtl/>
        </w:rPr>
        <w:t>وضع الأسس اللازمة لتحليل المعلومات وإعداد البرامج المعمارية والعمرانية</w:t>
      </w:r>
      <w:r w:rsidRPr="00517F98">
        <w:rPr>
          <w:rFonts w:asciiTheme="minorBidi" w:hAnsiTheme="minorBidi"/>
          <w:sz w:val="24"/>
          <w:szCs w:val="24"/>
        </w:rPr>
        <w:t>.</w:t>
      </w:r>
    </w:p>
    <w:p w:rsidR="00433B46" w:rsidRPr="00517F98" w:rsidRDefault="00433B46" w:rsidP="00433B46">
      <w:pPr>
        <w:pStyle w:val="ListParagraph"/>
        <w:numPr>
          <w:ilvl w:val="0"/>
          <w:numId w:val="2"/>
        </w:numPr>
        <w:bidi/>
        <w:spacing w:line="240" w:lineRule="auto"/>
        <w:rPr>
          <w:rFonts w:asciiTheme="minorBidi" w:hAnsiTheme="minorBidi"/>
          <w:sz w:val="24"/>
          <w:szCs w:val="24"/>
          <w:rtl/>
        </w:rPr>
      </w:pPr>
      <w:r w:rsidRPr="00517F98">
        <w:rPr>
          <w:rFonts w:asciiTheme="minorBidi" w:hAnsiTheme="minorBidi"/>
          <w:sz w:val="24"/>
          <w:szCs w:val="24"/>
          <w:rtl/>
        </w:rPr>
        <w:t>تعريف الطلبة بالعوامل الطبيعية والبيئية والاجتماعية المتعلقة بمبادئ التنظيم العمراني وعناصر تشكيل المدينة ومكوناتها، والتصدي لها بأسلوب علمي سليم</w:t>
      </w:r>
      <w:r w:rsidRPr="00517F98">
        <w:rPr>
          <w:rFonts w:asciiTheme="minorBidi" w:hAnsiTheme="minorBidi"/>
          <w:sz w:val="24"/>
          <w:szCs w:val="24"/>
        </w:rPr>
        <w:t>.</w:t>
      </w:r>
    </w:p>
    <w:p w:rsidR="00433B46" w:rsidRDefault="00433B46" w:rsidP="00433B46">
      <w:pPr>
        <w:pStyle w:val="ListParagraph"/>
        <w:numPr>
          <w:ilvl w:val="0"/>
          <w:numId w:val="2"/>
        </w:numPr>
        <w:bidi/>
        <w:spacing w:line="240" w:lineRule="auto"/>
        <w:rPr>
          <w:rFonts w:asciiTheme="minorBidi" w:hAnsiTheme="minorBidi"/>
          <w:sz w:val="24"/>
          <w:szCs w:val="24"/>
        </w:rPr>
      </w:pPr>
      <w:r w:rsidRPr="00517F98">
        <w:rPr>
          <w:rFonts w:asciiTheme="minorBidi" w:hAnsiTheme="minorBidi"/>
          <w:sz w:val="24"/>
          <w:szCs w:val="24"/>
          <w:rtl/>
        </w:rPr>
        <w:t>وأخيراً يمكن تلخيص الأهداف لتعليم التصميم المعماري بكون هذا القسم منبراً رئيسياً لاكتشاف الإبداع والتفاعل والتدريب من خلال عملية متابعة دقيقة ومتبادلة، تتمثل في مداخل ونماذج متعددة لتوسيع القاعدة المعرفية للطالب</w:t>
      </w:r>
      <w:r w:rsidRPr="00517F98">
        <w:rPr>
          <w:rFonts w:asciiTheme="minorBidi" w:hAnsiTheme="minorBidi"/>
          <w:sz w:val="24"/>
          <w:szCs w:val="24"/>
        </w:rPr>
        <w:t>.</w:t>
      </w:r>
    </w:p>
    <w:p w:rsidR="00433B46" w:rsidRDefault="00433B46" w:rsidP="00433B46">
      <w:pPr>
        <w:bidi/>
        <w:spacing w:line="240" w:lineRule="auto"/>
        <w:rPr>
          <w:rFonts w:asciiTheme="majorBidi" w:hAnsiTheme="majorBidi" w:cstheme="majorBidi"/>
          <w:b/>
          <w:bCs/>
          <w:color w:val="ED7D31" w:themeColor="accent2"/>
          <w:sz w:val="36"/>
          <w:szCs w:val="36"/>
          <w:rtl/>
        </w:rPr>
      </w:pPr>
    </w:p>
    <w:p w:rsidR="00433B46" w:rsidRPr="001A03D1" w:rsidRDefault="00433B46" w:rsidP="00433B46">
      <w:pPr>
        <w:bidi/>
        <w:spacing w:line="240" w:lineRule="auto"/>
        <w:rPr>
          <w:rFonts w:asciiTheme="majorBidi" w:hAnsiTheme="majorBidi" w:cstheme="majorBidi"/>
          <w:b/>
          <w:bCs/>
          <w:color w:val="ED7D31" w:themeColor="accent2"/>
          <w:sz w:val="36"/>
          <w:szCs w:val="36"/>
          <w:rtl/>
        </w:rPr>
      </w:pPr>
      <w:r w:rsidRPr="001A03D1">
        <w:rPr>
          <w:rFonts w:asciiTheme="majorBidi" w:hAnsiTheme="majorBidi" w:cstheme="majorBidi"/>
          <w:b/>
          <w:bCs/>
          <w:color w:val="ED7D31" w:themeColor="accent2"/>
          <w:sz w:val="36"/>
          <w:szCs w:val="36"/>
          <w:rtl/>
        </w:rPr>
        <w:t>مكونات الخطة الدراسية:</w:t>
      </w:r>
    </w:p>
    <w:tbl>
      <w:tblPr>
        <w:tblStyle w:val="GridTable4-Accent2"/>
        <w:bidiVisual/>
        <w:tblW w:w="7822" w:type="dxa"/>
        <w:tblInd w:w="25" w:type="dxa"/>
        <w:tblLook w:val="04A0" w:firstRow="1" w:lastRow="0" w:firstColumn="1" w:lastColumn="0" w:noHBand="0" w:noVBand="1"/>
      </w:tblPr>
      <w:tblGrid>
        <w:gridCol w:w="3408"/>
        <w:gridCol w:w="1984"/>
        <w:gridCol w:w="2430"/>
      </w:tblGrid>
      <w:tr w:rsidR="00433B46" w:rsidRPr="009D69C8" w:rsidTr="00EB5001">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7822" w:type="dxa"/>
            <w:gridSpan w:val="3"/>
            <w:vAlign w:val="center"/>
          </w:tcPr>
          <w:p w:rsidR="00433B46" w:rsidRPr="009D69C8" w:rsidRDefault="00433B46" w:rsidP="00EB5001">
            <w:pPr>
              <w:bidi/>
              <w:jc w:val="center"/>
              <w:rPr>
                <w:sz w:val="24"/>
                <w:szCs w:val="24"/>
                <w:rtl/>
              </w:rPr>
            </w:pPr>
            <w:r w:rsidRPr="009D69C8">
              <w:rPr>
                <w:rFonts w:hint="cs"/>
                <w:sz w:val="24"/>
                <w:szCs w:val="24"/>
                <w:rtl/>
                <w:lang w:bidi="ar-SY"/>
              </w:rPr>
              <w:t>مكونات الخطة الدراسية</w:t>
            </w:r>
          </w:p>
        </w:tc>
      </w:tr>
      <w:tr w:rsidR="00433B46" w:rsidRPr="009D69C8" w:rsidTr="00EB5001">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408" w:type="dxa"/>
            <w:vAlign w:val="center"/>
          </w:tcPr>
          <w:p w:rsidR="00433B46" w:rsidRPr="009D69C8" w:rsidRDefault="00433B46" w:rsidP="00EB5001">
            <w:pPr>
              <w:bidi/>
              <w:jc w:val="center"/>
              <w:rPr>
                <w:sz w:val="24"/>
                <w:szCs w:val="24"/>
                <w:rtl/>
              </w:rPr>
            </w:pPr>
            <w:r w:rsidRPr="009D69C8">
              <w:rPr>
                <w:rFonts w:hint="cs"/>
                <w:sz w:val="24"/>
                <w:szCs w:val="24"/>
                <w:rtl/>
              </w:rPr>
              <w:t>نوع المكون</w:t>
            </w:r>
          </w:p>
        </w:tc>
        <w:tc>
          <w:tcPr>
            <w:tcW w:w="1984" w:type="dxa"/>
            <w:vAlign w:val="center"/>
          </w:tcPr>
          <w:p w:rsidR="00433B46" w:rsidRPr="009D69C8" w:rsidRDefault="00433B46" w:rsidP="00EB5001">
            <w:pPr>
              <w:bidi/>
              <w:jc w:val="center"/>
              <w:cnfStyle w:val="000000100000" w:firstRow="0" w:lastRow="0" w:firstColumn="0" w:lastColumn="0" w:oddVBand="0" w:evenVBand="0" w:oddHBand="1" w:evenHBand="0" w:firstRowFirstColumn="0" w:firstRowLastColumn="0" w:lastRowFirstColumn="0" w:lastRowLastColumn="0"/>
              <w:rPr>
                <w:sz w:val="24"/>
                <w:szCs w:val="24"/>
                <w:rtl/>
              </w:rPr>
            </w:pPr>
            <w:r w:rsidRPr="009D69C8">
              <w:rPr>
                <w:rFonts w:hint="cs"/>
                <w:sz w:val="24"/>
                <w:szCs w:val="24"/>
                <w:rtl/>
              </w:rPr>
              <w:t>عدد الساعات المعتمدة</w:t>
            </w:r>
          </w:p>
        </w:tc>
        <w:tc>
          <w:tcPr>
            <w:tcW w:w="2430" w:type="dxa"/>
            <w:vAlign w:val="center"/>
          </w:tcPr>
          <w:p w:rsidR="00433B46" w:rsidRPr="009D69C8" w:rsidRDefault="00433B46" w:rsidP="00EB5001">
            <w:pPr>
              <w:bidi/>
              <w:jc w:val="center"/>
              <w:cnfStyle w:val="000000100000" w:firstRow="0" w:lastRow="0" w:firstColumn="0" w:lastColumn="0" w:oddVBand="0" w:evenVBand="0" w:oddHBand="1" w:evenHBand="0" w:firstRowFirstColumn="0" w:firstRowLastColumn="0" w:lastRowFirstColumn="0" w:lastRowLastColumn="0"/>
              <w:rPr>
                <w:sz w:val="24"/>
                <w:szCs w:val="24"/>
                <w:rtl/>
              </w:rPr>
            </w:pPr>
            <w:r w:rsidRPr="009D69C8">
              <w:rPr>
                <w:rFonts w:hint="cs"/>
                <w:sz w:val="24"/>
                <w:szCs w:val="24"/>
                <w:rtl/>
              </w:rPr>
              <w:t>النسبة المئوية (%)</w:t>
            </w:r>
          </w:p>
        </w:tc>
      </w:tr>
      <w:tr w:rsidR="00433B46" w:rsidRPr="009D69C8" w:rsidTr="00EB5001">
        <w:trPr>
          <w:trHeight w:val="350"/>
        </w:trPr>
        <w:tc>
          <w:tcPr>
            <w:cnfStyle w:val="001000000000" w:firstRow="0" w:lastRow="0" w:firstColumn="1" w:lastColumn="0" w:oddVBand="0" w:evenVBand="0" w:oddHBand="0" w:evenHBand="0" w:firstRowFirstColumn="0" w:firstRowLastColumn="0" w:lastRowFirstColumn="0" w:lastRowLastColumn="0"/>
            <w:tcW w:w="3408" w:type="dxa"/>
            <w:vAlign w:val="center"/>
          </w:tcPr>
          <w:p w:rsidR="00433B46" w:rsidRPr="009D69C8" w:rsidRDefault="00433B46" w:rsidP="00EB5001">
            <w:pPr>
              <w:bidi/>
              <w:jc w:val="center"/>
              <w:rPr>
                <w:sz w:val="24"/>
                <w:szCs w:val="24"/>
                <w:rtl/>
              </w:rPr>
            </w:pPr>
            <w:r w:rsidRPr="009D69C8">
              <w:rPr>
                <w:rFonts w:hint="cs"/>
                <w:sz w:val="24"/>
                <w:szCs w:val="24"/>
                <w:rtl/>
              </w:rPr>
              <w:t>متطلبات جامعة</w:t>
            </w:r>
          </w:p>
        </w:tc>
        <w:tc>
          <w:tcPr>
            <w:tcW w:w="1984" w:type="dxa"/>
            <w:vAlign w:val="center"/>
          </w:tcPr>
          <w:p w:rsidR="00433B46" w:rsidRPr="009D69C8" w:rsidRDefault="00433B46" w:rsidP="00EB5001">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9D69C8">
              <w:rPr>
                <w:rFonts w:hint="cs"/>
                <w:sz w:val="24"/>
                <w:szCs w:val="24"/>
                <w:rtl/>
              </w:rPr>
              <w:t>15</w:t>
            </w:r>
          </w:p>
        </w:tc>
        <w:tc>
          <w:tcPr>
            <w:tcW w:w="2430" w:type="dxa"/>
            <w:vAlign w:val="center"/>
          </w:tcPr>
          <w:p w:rsidR="00433B46" w:rsidRPr="009D69C8" w:rsidRDefault="00433B46" w:rsidP="00EB5001">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9D69C8">
              <w:rPr>
                <w:rFonts w:hint="cs"/>
                <w:sz w:val="24"/>
                <w:szCs w:val="24"/>
                <w:rtl/>
              </w:rPr>
              <w:t>8.87</w:t>
            </w:r>
          </w:p>
        </w:tc>
      </w:tr>
      <w:tr w:rsidR="00433B46" w:rsidRPr="009D69C8" w:rsidTr="00EB500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408" w:type="dxa"/>
            <w:vAlign w:val="center"/>
          </w:tcPr>
          <w:p w:rsidR="00433B46" w:rsidRPr="009D69C8" w:rsidRDefault="00433B46" w:rsidP="00EB5001">
            <w:pPr>
              <w:bidi/>
              <w:jc w:val="center"/>
              <w:rPr>
                <w:sz w:val="24"/>
                <w:szCs w:val="24"/>
                <w:rtl/>
              </w:rPr>
            </w:pPr>
            <w:r w:rsidRPr="009D69C8">
              <w:rPr>
                <w:rFonts w:hint="cs"/>
                <w:sz w:val="24"/>
                <w:szCs w:val="24"/>
                <w:rtl/>
              </w:rPr>
              <w:t>متطلبات كلية</w:t>
            </w:r>
          </w:p>
        </w:tc>
        <w:tc>
          <w:tcPr>
            <w:tcW w:w="1984" w:type="dxa"/>
            <w:vAlign w:val="center"/>
          </w:tcPr>
          <w:p w:rsidR="00433B46" w:rsidRPr="009D69C8" w:rsidRDefault="00433B46" w:rsidP="00EB5001">
            <w:pPr>
              <w:bidi/>
              <w:jc w:val="center"/>
              <w:cnfStyle w:val="000000100000" w:firstRow="0" w:lastRow="0" w:firstColumn="0" w:lastColumn="0" w:oddVBand="0" w:evenVBand="0" w:oddHBand="1" w:evenHBand="0" w:firstRowFirstColumn="0" w:firstRowLastColumn="0" w:lastRowFirstColumn="0" w:lastRowLastColumn="0"/>
              <w:rPr>
                <w:sz w:val="24"/>
                <w:szCs w:val="24"/>
                <w:rtl/>
              </w:rPr>
            </w:pPr>
            <w:r w:rsidRPr="009D69C8">
              <w:rPr>
                <w:rFonts w:hint="cs"/>
                <w:sz w:val="24"/>
                <w:szCs w:val="24"/>
                <w:rtl/>
              </w:rPr>
              <w:t>22</w:t>
            </w:r>
          </w:p>
        </w:tc>
        <w:tc>
          <w:tcPr>
            <w:tcW w:w="2430" w:type="dxa"/>
            <w:vAlign w:val="center"/>
          </w:tcPr>
          <w:p w:rsidR="00433B46" w:rsidRPr="009D69C8" w:rsidRDefault="00433B46" w:rsidP="00EB5001">
            <w:pPr>
              <w:bidi/>
              <w:jc w:val="center"/>
              <w:cnfStyle w:val="000000100000" w:firstRow="0" w:lastRow="0" w:firstColumn="0" w:lastColumn="0" w:oddVBand="0" w:evenVBand="0" w:oddHBand="1" w:evenHBand="0" w:firstRowFirstColumn="0" w:firstRowLastColumn="0" w:lastRowFirstColumn="0" w:lastRowLastColumn="0"/>
              <w:rPr>
                <w:sz w:val="24"/>
                <w:szCs w:val="24"/>
                <w:rtl/>
              </w:rPr>
            </w:pPr>
            <w:r w:rsidRPr="009D69C8">
              <w:rPr>
                <w:rFonts w:hint="cs"/>
                <w:sz w:val="24"/>
                <w:szCs w:val="24"/>
                <w:rtl/>
              </w:rPr>
              <w:t>13.02</w:t>
            </w:r>
          </w:p>
        </w:tc>
      </w:tr>
      <w:tr w:rsidR="00433B46" w:rsidRPr="009D69C8" w:rsidTr="00EB5001">
        <w:trPr>
          <w:trHeight w:val="341"/>
        </w:trPr>
        <w:tc>
          <w:tcPr>
            <w:cnfStyle w:val="001000000000" w:firstRow="0" w:lastRow="0" w:firstColumn="1" w:lastColumn="0" w:oddVBand="0" w:evenVBand="0" w:oddHBand="0" w:evenHBand="0" w:firstRowFirstColumn="0" w:firstRowLastColumn="0" w:lastRowFirstColumn="0" w:lastRowLastColumn="0"/>
            <w:tcW w:w="3408" w:type="dxa"/>
            <w:vAlign w:val="center"/>
          </w:tcPr>
          <w:p w:rsidR="00433B46" w:rsidRPr="009D69C8" w:rsidRDefault="00433B46" w:rsidP="00EB5001">
            <w:pPr>
              <w:bidi/>
              <w:jc w:val="center"/>
              <w:rPr>
                <w:sz w:val="24"/>
                <w:szCs w:val="24"/>
                <w:rtl/>
              </w:rPr>
            </w:pPr>
            <w:r w:rsidRPr="009D69C8">
              <w:rPr>
                <w:rFonts w:hint="cs"/>
                <w:sz w:val="24"/>
                <w:szCs w:val="24"/>
                <w:rtl/>
              </w:rPr>
              <w:t>قسم متطلبات</w:t>
            </w:r>
          </w:p>
        </w:tc>
        <w:tc>
          <w:tcPr>
            <w:tcW w:w="1984" w:type="dxa"/>
            <w:vAlign w:val="center"/>
          </w:tcPr>
          <w:p w:rsidR="00433B46" w:rsidRPr="009D69C8" w:rsidRDefault="00433B46" w:rsidP="00EB5001">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9D69C8">
              <w:rPr>
                <w:rFonts w:hint="cs"/>
                <w:sz w:val="24"/>
                <w:szCs w:val="24"/>
                <w:rtl/>
              </w:rPr>
              <w:t>132</w:t>
            </w:r>
          </w:p>
        </w:tc>
        <w:tc>
          <w:tcPr>
            <w:tcW w:w="2430" w:type="dxa"/>
            <w:vAlign w:val="center"/>
          </w:tcPr>
          <w:p w:rsidR="00433B46" w:rsidRPr="009D69C8" w:rsidRDefault="00433B46" w:rsidP="00EB5001">
            <w:pPr>
              <w:bidi/>
              <w:jc w:val="center"/>
              <w:cnfStyle w:val="000000000000" w:firstRow="0" w:lastRow="0" w:firstColumn="0" w:lastColumn="0" w:oddVBand="0" w:evenVBand="0" w:oddHBand="0" w:evenHBand="0" w:firstRowFirstColumn="0" w:firstRowLastColumn="0" w:lastRowFirstColumn="0" w:lastRowLastColumn="0"/>
              <w:rPr>
                <w:sz w:val="24"/>
                <w:szCs w:val="24"/>
                <w:rtl/>
              </w:rPr>
            </w:pPr>
            <w:r w:rsidRPr="009D69C8">
              <w:rPr>
                <w:rFonts w:hint="cs"/>
                <w:sz w:val="24"/>
                <w:szCs w:val="24"/>
                <w:rtl/>
              </w:rPr>
              <w:t>78.11</w:t>
            </w:r>
          </w:p>
        </w:tc>
      </w:tr>
      <w:tr w:rsidR="00433B46" w:rsidRPr="009D69C8" w:rsidTr="00EB500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08" w:type="dxa"/>
            <w:vAlign w:val="center"/>
          </w:tcPr>
          <w:p w:rsidR="00433B46" w:rsidRPr="009D69C8" w:rsidRDefault="00433B46" w:rsidP="00EB5001">
            <w:pPr>
              <w:bidi/>
              <w:jc w:val="center"/>
              <w:rPr>
                <w:sz w:val="24"/>
                <w:szCs w:val="24"/>
                <w:rtl/>
              </w:rPr>
            </w:pPr>
            <w:r w:rsidRPr="009D69C8">
              <w:rPr>
                <w:rFonts w:hint="cs"/>
                <w:sz w:val="24"/>
                <w:szCs w:val="24"/>
                <w:rtl/>
              </w:rPr>
              <w:t>إجمالي الساعات المعتمدة</w:t>
            </w:r>
          </w:p>
        </w:tc>
        <w:tc>
          <w:tcPr>
            <w:tcW w:w="1984" w:type="dxa"/>
            <w:vAlign w:val="center"/>
          </w:tcPr>
          <w:p w:rsidR="00433B46" w:rsidRPr="009D69C8" w:rsidRDefault="00433B46" w:rsidP="00EB5001">
            <w:pPr>
              <w:bidi/>
              <w:jc w:val="center"/>
              <w:cnfStyle w:val="000000100000" w:firstRow="0" w:lastRow="0" w:firstColumn="0" w:lastColumn="0" w:oddVBand="0" w:evenVBand="0" w:oddHBand="1" w:evenHBand="0" w:firstRowFirstColumn="0" w:firstRowLastColumn="0" w:lastRowFirstColumn="0" w:lastRowLastColumn="0"/>
              <w:rPr>
                <w:sz w:val="24"/>
                <w:szCs w:val="24"/>
                <w:rtl/>
              </w:rPr>
            </w:pPr>
            <w:r w:rsidRPr="009D69C8">
              <w:rPr>
                <w:rFonts w:hint="cs"/>
                <w:sz w:val="24"/>
                <w:szCs w:val="24"/>
                <w:rtl/>
              </w:rPr>
              <w:t>169</w:t>
            </w:r>
          </w:p>
        </w:tc>
        <w:tc>
          <w:tcPr>
            <w:tcW w:w="2430" w:type="dxa"/>
            <w:vAlign w:val="center"/>
          </w:tcPr>
          <w:p w:rsidR="00433B46" w:rsidRPr="009D69C8" w:rsidRDefault="00433B46" w:rsidP="00EB5001">
            <w:pPr>
              <w:bidi/>
              <w:jc w:val="center"/>
              <w:cnfStyle w:val="000000100000" w:firstRow="0" w:lastRow="0" w:firstColumn="0" w:lastColumn="0" w:oddVBand="0" w:evenVBand="0" w:oddHBand="1" w:evenHBand="0" w:firstRowFirstColumn="0" w:firstRowLastColumn="0" w:lastRowFirstColumn="0" w:lastRowLastColumn="0"/>
              <w:rPr>
                <w:sz w:val="24"/>
                <w:szCs w:val="24"/>
                <w:rtl/>
              </w:rPr>
            </w:pPr>
            <w:r w:rsidRPr="009D69C8">
              <w:rPr>
                <w:rFonts w:hint="cs"/>
                <w:sz w:val="24"/>
                <w:szCs w:val="24"/>
                <w:rtl/>
              </w:rPr>
              <w:t>100</w:t>
            </w:r>
          </w:p>
        </w:tc>
      </w:tr>
    </w:tbl>
    <w:p w:rsidR="00433B46" w:rsidRPr="00C0219E" w:rsidRDefault="00433B46" w:rsidP="00433B46">
      <w:pPr>
        <w:bidi/>
        <w:spacing w:line="360" w:lineRule="auto"/>
        <w:rPr>
          <w:rFonts w:asciiTheme="minorBidi" w:eastAsiaTheme="minorEastAsia" w:hAnsiTheme="minorBidi"/>
          <w:i/>
          <w:sz w:val="24"/>
          <w:szCs w:val="24"/>
          <w:rtl/>
          <w:lang w:bidi="ar-SY"/>
        </w:rPr>
      </w:pPr>
    </w:p>
    <w:p w:rsidR="00433B46" w:rsidRDefault="00433B46" w:rsidP="00433B46">
      <w:pPr>
        <w:tabs>
          <w:tab w:val="left" w:pos="1710"/>
        </w:tabs>
      </w:pPr>
    </w:p>
    <w:p w:rsidR="00560186" w:rsidRDefault="00560186"/>
    <w:sectPr w:rsidR="00560186" w:rsidSect="00507441">
      <w:headerReference w:type="even" r:id="rId10"/>
      <w:headerReference w:type="default" r:id="rId11"/>
      <w:footerReference w:type="default" r:id="rId12"/>
      <w:headerReference w:type="first" r:id="rId13"/>
      <w:pgSz w:w="11909" w:h="16834" w:code="9"/>
      <w:pgMar w:top="1440" w:right="1800" w:bottom="1440" w:left="180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6F6" w:rsidRDefault="00D566F6">
      <w:pPr>
        <w:spacing w:after="0" w:line="240" w:lineRule="auto"/>
      </w:pPr>
      <w:r>
        <w:separator/>
      </w:r>
    </w:p>
  </w:endnote>
  <w:endnote w:type="continuationSeparator" w:id="0">
    <w:p w:rsidR="00D566F6" w:rsidRDefault="00D56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7871351"/>
      <w:docPartObj>
        <w:docPartGallery w:val="Page Numbers (Bottom of Page)"/>
        <w:docPartUnique/>
      </w:docPartObj>
    </w:sdtPr>
    <w:sdtEndPr>
      <w:rPr>
        <w:noProof/>
      </w:rPr>
    </w:sdtEndPr>
    <w:sdtContent>
      <w:p w:rsidR="004E0810" w:rsidRDefault="00433B46">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4E0810" w:rsidRDefault="00D56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6F6" w:rsidRDefault="00D566F6">
      <w:pPr>
        <w:spacing w:after="0" w:line="240" w:lineRule="auto"/>
      </w:pPr>
      <w:r>
        <w:separator/>
      </w:r>
    </w:p>
  </w:footnote>
  <w:footnote w:type="continuationSeparator" w:id="0">
    <w:p w:rsidR="00D566F6" w:rsidRDefault="00D56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441" w:rsidRDefault="00D566F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727782" o:spid="_x0000_s2050" type="#_x0000_t136" style="position:absolute;margin-left:0;margin-top:0;width:468.5pt;height:117.1pt;rotation:315;z-index:-251659776;mso-position-horizontal:center;mso-position-horizontal-relative:margin;mso-position-vertical:center;mso-position-vertical-relative:margin" o:allowincell="f" fillcolor="silver" stroked="f">
          <v:fill opacity=".5"/>
          <v:textpath style="font-family:&quot;Calibri&quot;;font-size:1pt" string="جامعة اليرموك الخاصة"/>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441" w:rsidRDefault="00D566F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727783" o:spid="_x0000_s2051" type="#_x0000_t136" style="position:absolute;margin-left:0;margin-top:0;width:468.5pt;height:117.1pt;rotation:315;z-index:-251658752;mso-position-horizontal:center;mso-position-horizontal-relative:margin;mso-position-vertical:center;mso-position-vertical-relative:margin" o:allowincell="f" fillcolor="silver" stroked="f">
          <v:fill opacity=".5"/>
          <v:textpath style="font-family:&quot;Calibri&quot;;font-size:1pt" string="جامعة اليرموك الخاصة"/>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441" w:rsidRDefault="00D566F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727781" o:spid="_x0000_s2049" type="#_x0000_t136" style="position:absolute;margin-left:0;margin-top:0;width:468.5pt;height:117.1pt;rotation:315;z-index:-251657728;mso-position-horizontal:center;mso-position-horizontal-relative:margin;mso-position-vertical:center;mso-position-vertical-relative:margin" o:allowincell="f" fillcolor="silver" stroked="f">
          <v:fill opacity=".5"/>
          <v:textpath style="font-family:&quot;Calibri&quot;;font-size:1pt" string="جامعة اليرموك الخاصة"/>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F66E2"/>
    <w:multiLevelType w:val="hybridMultilevel"/>
    <w:tmpl w:val="8FA6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7C5700"/>
    <w:multiLevelType w:val="hybridMultilevel"/>
    <w:tmpl w:val="C0BC6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proofState w:grammar="clean"/>
  <w:defaultTabStop w:val="720"/>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46"/>
    <w:rsid w:val="001560F3"/>
    <w:rsid w:val="00433B46"/>
    <w:rsid w:val="00560186"/>
    <w:rsid w:val="00710998"/>
    <w:rsid w:val="0074707D"/>
    <w:rsid w:val="00CC4674"/>
    <w:rsid w:val="00CD3C70"/>
    <w:rsid w:val="00D566F6"/>
    <w:rsid w:val="00DF5A0E"/>
    <w:rsid w:val="00F745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FDDA1617-B837-4364-AD11-8D6B3AA4F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3B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B46"/>
    <w:pPr>
      <w:ind w:left="720"/>
      <w:contextualSpacing/>
    </w:pPr>
  </w:style>
  <w:style w:type="paragraph" w:styleId="Header">
    <w:name w:val="header"/>
    <w:basedOn w:val="Normal"/>
    <w:link w:val="HeaderChar"/>
    <w:uiPriority w:val="99"/>
    <w:unhideWhenUsed/>
    <w:rsid w:val="00433B46"/>
    <w:pPr>
      <w:tabs>
        <w:tab w:val="center" w:pos="4320"/>
        <w:tab w:val="right" w:pos="8640"/>
      </w:tabs>
      <w:spacing w:after="0" w:line="240" w:lineRule="auto"/>
    </w:pPr>
  </w:style>
  <w:style w:type="character" w:customStyle="1" w:styleId="HeaderChar">
    <w:name w:val="Header Char"/>
    <w:basedOn w:val="DefaultParagraphFont"/>
    <w:link w:val="Header"/>
    <w:uiPriority w:val="99"/>
    <w:rsid w:val="00433B46"/>
  </w:style>
  <w:style w:type="paragraph" w:styleId="Footer">
    <w:name w:val="footer"/>
    <w:basedOn w:val="Normal"/>
    <w:link w:val="FooterChar"/>
    <w:uiPriority w:val="99"/>
    <w:unhideWhenUsed/>
    <w:rsid w:val="00433B46"/>
    <w:pPr>
      <w:tabs>
        <w:tab w:val="center" w:pos="4320"/>
        <w:tab w:val="right" w:pos="8640"/>
      </w:tabs>
      <w:spacing w:after="0" w:line="240" w:lineRule="auto"/>
    </w:pPr>
  </w:style>
  <w:style w:type="character" w:customStyle="1" w:styleId="FooterChar">
    <w:name w:val="Footer Char"/>
    <w:basedOn w:val="DefaultParagraphFont"/>
    <w:link w:val="Footer"/>
    <w:uiPriority w:val="99"/>
    <w:rsid w:val="00433B46"/>
  </w:style>
  <w:style w:type="table" w:styleId="GridTable4-Accent2">
    <w:name w:val="Grid Table 4 Accent 2"/>
    <w:basedOn w:val="TableNormal"/>
    <w:uiPriority w:val="49"/>
    <w:rsid w:val="00433B4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Joud Khattab</dc:creator>
  <cp:keywords/>
  <dc:description/>
  <cp:lastModifiedBy>Joud Khattab</cp:lastModifiedBy>
  <cp:revision>2</cp:revision>
  <dcterms:created xsi:type="dcterms:W3CDTF">2018-08-05T07:04:00Z</dcterms:created>
  <dcterms:modified xsi:type="dcterms:W3CDTF">2018-08-05T07:06:00Z</dcterms:modified>
</cp:coreProperties>
</file>